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788" w:rsidRPr="00942A8B" w:rsidRDefault="009C2788" w:rsidP="00FA731E">
      <w:pPr>
        <w:spacing w:after="0"/>
        <w:jc w:val="center"/>
        <w:rPr>
          <w:rFonts w:ascii="Arial" w:hAnsi="Arial" w:cs="Arial"/>
          <w:b/>
          <w:bCs/>
          <w:sz w:val="22"/>
          <w:szCs w:val="22"/>
          <w:lang w:val="el-GR"/>
        </w:rPr>
      </w:pPr>
      <w:bookmarkStart w:id="0" w:name="_GoBack"/>
      <w:bookmarkEnd w:id="0"/>
      <w:r w:rsidRPr="00942A8B">
        <w:rPr>
          <w:rFonts w:ascii="Arial" w:hAnsi="Arial" w:cs="Arial"/>
          <w:b/>
          <w:bCs/>
          <w:sz w:val="22"/>
          <w:szCs w:val="22"/>
          <w:lang w:val="el-GR"/>
        </w:rPr>
        <w:t>ΠΕΡΙΛΗΨΗ ΤΩΝ ΧΑΡΑΚΤΗΡΙΣΤΙΚΩΝ ΤΟΥ ΠΡΟΙΟΝΤΟΣ</w:t>
      </w:r>
    </w:p>
    <w:p w:rsidR="00CC55BF" w:rsidRPr="00942A8B" w:rsidRDefault="00CC55BF" w:rsidP="00CC55BF">
      <w:pPr>
        <w:autoSpaceDE w:val="0"/>
        <w:autoSpaceDN w:val="0"/>
        <w:adjustRightInd w:val="0"/>
        <w:jc w:val="both"/>
        <w:outlineLvl w:val="0"/>
        <w:rPr>
          <w:rFonts w:ascii="Arial" w:hAnsi="Arial" w:cs="Arial"/>
          <w:sz w:val="22"/>
          <w:szCs w:val="22"/>
          <w:lang w:val="el-GR"/>
        </w:rPr>
      </w:pPr>
    </w:p>
    <w:p w:rsidR="00CC691F" w:rsidRPr="00942A8B" w:rsidRDefault="00626D41" w:rsidP="00CC55BF">
      <w:pPr>
        <w:autoSpaceDE w:val="0"/>
        <w:autoSpaceDN w:val="0"/>
        <w:adjustRightInd w:val="0"/>
        <w:jc w:val="both"/>
        <w:outlineLvl w:val="0"/>
        <w:rPr>
          <w:rFonts w:ascii="Arial" w:hAnsi="Arial" w:cs="Arial"/>
          <w:sz w:val="22"/>
          <w:szCs w:val="22"/>
          <w:lang w:val="el-GR"/>
        </w:rPr>
      </w:pPr>
      <w:r w:rsidRPr="00942A8B">
        <w:rPr>
          <w:rFonts w:ascii="Arial" w:hAnsi="Arial" w:cs="Arial"/>
          <w:noProof/>
          <w:sz w:val="22"/>
          <w:szCs w:val="22"/>
          <w:lang w:val="el-GR" w:eastAsia="el-GR"/>
        </w:rPr>
        <w:drawing>
          <wp:inline distT="0" distB="0" distL="0" distR="0" wp14:anchorId="2FD742AB" wp14:editId="702555C3">
            <wp:extent cx="198120" cy="1727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98120" cy="172720"/>
                    </a:xfrm>
                    <a:prstGeom prst="rect">
                      <a:avLst/>
                    </a:prstGeom>
                    <a:noFill/>
                    <a:ln w="9525">
                      <a:noFill/>
                      <a:miter lim="800000"/>
                      <a:headEnd/>
                      <a:tailEnd/>
                    </a:ln>
                  </pic:spPr>
                </pic:pic>
              </a:graphicData>
            </a:graphic>
          </wp:inline>
        </w:drawing>
      </w:r>
      <w:r w:rsidR="00CC691F" w:rsidRPr="00942A8B">
        <w:rPr>
          <w:rFonts w:ascii="Arial" w:hAnsi="Arial" w:cs="Arial"/>
          <w:sz w:val="22"/>
          <w:szCs w:val="22"/>
          <w:lang w:val="el-GR"/>
        </w:rPr>
        <w:t>Το παρόν φαρμακευτικό προϊόν τελεί υπό συμπληρωματική παρακολούθηση. Αυτό θα επιτρέψει το</w:t>
      </w:r>
      <w:r w:rsidR="002336D5" w:rsidRPr="00942A8B">
        <w:rPr>
          <w:rFonts w:ascii="Arial" w:hAnsi="Arial" w:cs="Arial"/>
          <w:sz w:val="22"/>
          <w:szCs w:val="22"/>
          <w:lang w:val="el-GR"/>
        </w:rPr>
        <w:t>ν</w:t>
      </w:r>
      <w:r w:rsidR="00CC691F" w:rsidRPr="00942A8B">
        <w:rPr>
          <w:rFonts w:ascii="Arial" w:hAnsi="Arial" w:cs="Arial"/>
          <w:sz w:val="22"/>
          <w:szCs w:val="22"/>
          <w:lang w:val="el-GR"/>
        </w:rPr>
        <w:t xml:space="preserve"> ταχύ προσδιορισμό νέων πληροφοριών ασφάλειας. Ζητείται από τους επαγγελματίες υγείας να αναφέρουν οποιεσδήποτε πιθανολογούμενες ανεπιθύμητες ενέργειες. Βλ. παράγραφο 4.8 για τον τρόπο αναφοράς των ανεπιθύμητων ενεργειών.</w:t>
      </w:r>
    </w:p>
    <w:p w:rsidR="009C2788" w:rsidRPr="00942A8B" w:rsidRDefault="009C2788" w:rsidP="00CC55BF">
      <w:pPr>
        <w:pStyle w:val="2"/>
        <w:tabs>
          <w:tab w:val="clear" w:pos="1152"/>
          <w:tab w:val="left" w:pos="567"/>
        </w:tabs>
        <w:spacing w:before="0" w:after="0"/>
        <w:jc w:val="both"/>
        <w:rPr>
          <w:rFonts w:cs="Arial"/>
          <w:sz w:val="22"/>
          <w:szCs w:val="22"/>
          <w:lang w:val="el-GR"/>
        </w:rPr>
      </w:pPr>
      <w:r w:rsidRPr="00942A8B">
        <w:rPr>
          <w:rFonts w:cs="Arial"/>
          <w:sz w:val="22"/>
          <w:szCs w:val="22"/>
          <w:lang w:val="el-GR"/>
        </w:rPr>
        <w:t>1.</w:t>
      </w:r>
      <w:r w:rsidRPr="00942A8B">
        <w:rPr>
          <w:rFonts w:cs="Arial"/>
          <w:sz w:val="22"/>
          <w:szCs w:val="22"/>
          <w:lang w:val="el-GR"/>
        </w:rPr>
        <w:tab/>
      </w:r>
      <w:r w:rsidRPr="00942A8B">
        <w:rPr>
          <w:rFonts w:cs="Arial"/>
          <w:caps/>
          <w:sz w:val="22"/>
          <w:szCs w:val="22"/>
          <w:lang w:val="el-GR"/>
        </w:rPr>
        <w:t>Ονομασία του Φαρμακευτικού Προϊόντος</w:t>
      </w:r>
    </w:p>
    <w:p w:rsidR="00B27876" w:rsidRPr="00942A8B" w:rsidRDefault="00B27876" w:rsidP="00CC55BF">
      <w:pPr>
        <w:spacing w:after="0"/>
        <w:jc w:val="both"/>
        <w:rPr>
          <w:rFonts w:ascii="Arial" w:hAnsi="Arial" w:cs="Arial"/>
          <w:sz w:val="22"/>
          <w:szCs w:val="22"/>
          <w:lang w:val="el-GR"/>
        </w:rPr>
      </w:pPr>
    </w:p>
    <w:p w:rsidR="009C2788" w:rsidRPr="00942A8B" w:rsidRDefault="009C2788" w:rsidP="00CC55BF">
      <w:pPr>
        <w:spacing w:after="0"/>
        <w:jc w:val="both"/>
        <w:rPr>
          <w:rFonts w:ascii="Arial" w:hAnsi="Arial" w:cs="Arial"/>
          <w:sz w:val="22"/>
          <w:szCs w:val="22"/>
          <w:lang w:val="el-GR"/>
        </w:rPr>
      </w:pPr>
      <w:proofErr w:type="spellStart"/>
      <w:r w:rsidRPr="00942A8B">
        <w:rPr>
          <w:rFonts w:ascii="Arial" w:hAnsi="Arial" w:cs="Arial"/>
          <w:sz w:val="22"/>
          <w:szCs w:val="22"/>
          <w:lang w:val="el-GR"/>
        </w:rPr>
        <w:t>Fluarix</w:t>
      </w:r>
      <w:proofErr w:type="spellEnd"/>
      <w:r w:rsidRPr="00942A8B">
        <w:rPr>
          <w:rFonts w:ascii="Arial" w:hAnsi="Arial" w:cs="Arial"/>
          <w:sz w:val="22"/>
          <w:szCs w:val="22"/>
          <w:lang w:val="el-GR"/>
        </w:rPr>
        <w:t xml:space="preserve"> </w:t>
      </w:r>
      <w:proofErr w:type="spellStart"/>
      <w:r w:rsidRPr="00942A8B">
        <w:rPr>
          <w:rFonts w:ascii="Arial" w:hAnsi="Arial" w:cs="Arial"/>
          <w:sz w:val="22"/>
          <w:szCs w:val="22"/>
          <w:lang w:val="el-GR"/>
        </w:rPr>
        <w:t>Tetra</w:t>
      </w:r>
      <w:proofErr w:type="spellEnd"/>
      <w:r w:rsidRPr="00942A8B">
        <w:rPr>
          <w:rFonts w:ascii="Arial" w:hAnsi="Arial" w:cs="Arial"/>
          <w:sz w:val="22"/>
          <w:szCs w:val="22"/>
          <w:lang w:val="el-GR"/>
        </w:rPr>
        <w:t xml:space="preserve">, ενέσιμο εναιώρημα σε </w:t>
      </w:r>
      <w:proofErr w:type="spellStart"/>
      <w:r w:rsidRPr="00942A8B">
        <w:rPr>
          <w:rFonts w:ascii="Arial" w:hAnsi="Arial" w:cs="Arial"/>
          <w:sz w:val="22"/>
          <w:szCs w:val="22"/>
          <w:lang w:val="el-GR"/>
        </w:rPr>
        <w:t>προγεμισμένη</w:t>
      </w:r>
      <w:proofErr w:type="spellEnd"/>
      <w:r w:rsidRPr="00942A8B">
        <w:rPr>
          <w:rFonts w:ascii="Arial" w:hAnsi="Arial" w:cs="Arial"/>
          <w:sz w:val="22"/>
          <w:szCs w:val="22"/>
          <w:lang w:val="el-GR"/>
        </w:rPr>
        <w:t xml:space="preserve"> σύριγγα</w:t>
      </w:r>
    </w:p>
    <w:p w:rsidR="00CC691F" w:rsidRPr="00942A8B" w:rsidRDefault="00CC691F" w:rsidP="00CC55BF">
      <w:pPr>
        <w:spacing w:after="0"/>
        <w:jc w:val="both"/>
        <w:rPr>
          <w:rFonts w:ascii="Arial" w:hAnsi="Arial" w:cs="Arial"/>
          <w:sz w:val="22"/>
          <w:szCs w:val="22"/>
          <w:lang w:val="el-GR"/>
        </w:rPr>
      </w:pPr>
      <w:r w:rsidRPr="00942A8B">
        <w:rPr>
          <w:rFonts w:ascii="Arial" w:hAnsi="Arial" w:cs="Arial"/>
          <w:sz w:val="22"/>
          <w:szCs w:val="22"/>
          <w:lang w:val="el-GR"/>
        </w:rPr>
        <w:t>Αντιγριπικό εμβόλιο (τμήμα ιού, αδρανοποιημένο)</w:t>
      </w:r>
    </w:p>
    <w:p w:rsidR="00A9411E" w:rsidRPr="00942A8B" w:rsidRDefault="00A9411E" w:rsidP="00CC55BF">
      <w:pPr>
        <w:spacing w:after="0"/>
        <w:jc w:val="both"/>
        <w:rPr>
          <w:rFonts w:ascii="Arial" w:hAnsi="Arial" w:cs="Arial"/>
          <w:sz w:val="22"/>
          <w:szCs w:val="22"/>
          <w:lang w:val="el-GR"/>
        </w:rPr>
      </w:pPr>
    </w:p>
    <w:p w:rsidR="00A9411E" w:rsidRPr="00942A8B" w:rsidRDefault="00A9411E" w:rsidP="00CC55BF">
      <w:pPr>
        <w:spacing w:after="0"/>
        <w:jc w:val="both"/>
        <w:rPr>
          <w:rFonts w:ascii="Arial" w:hAnsi="Arial" w:cs="Arial"/>
          <w:sz w:val="22"/>
          <w:szCs w:val="22"/>
          <w:lang w:val="el-GR"/>
        </w:rPr>
      </w:pPr>
    </w:p>
    <w:p w:rsidR="009C2788" w:rsidRPr="00942A8B" w:rsidRDefault="009C2788" w:rsidP="00CC55BF">
      <w:pPr>
        <w:pStyle w:val="2"/>
        <w:tabs>
          <w:tab w:val="clear" w:pos="1152"/>
          <w:tab w:val="left" w:pos="567"/>
        </w:tabs>
        <w:spacing w:before="0" w:after="0"/>
        <w:jc w:val="both"/>
        <w:rPr>
          <w:rFonts w:cs="Arial"/>
          <w:sz w:val="22"/>
          <w:szCs w:val="22"/>
          <w:lang w:val="el-GR"/>
        </w:rPr>
      </w:pPr>
      <w:r w:rsidRPr="00942A8B">
        <w:rPr>
          <w:rFonts w:cs="Arial"/>
          <w:sz w:val="22"/>
          <w:szCs w:val="22"/>
          <w:lang w:val="el-GR"/>
        </w:rPr>
        <w:t>2.</w:t>
      </w:r>
      <w:r w:rsidRPr="00942A8B">
        <w:rPr>
          <w:rFonts w:cs="Arial"/>
          <w:sz w:val="22"/>
          <w:szCs w:val="22"/>
          <w:lang w:val="el-GR"/>
        </w:rPr>
        <w:tab/>
      </w:r>
      <w:r w:rsidRPr="00942A8B">
        <w:rPr>
          <w:rFonts w:cs="Arial"/>
          <w:caps/>
          <w:sz w:val="22"/>
          <w:szCs w:val="22"/>
          <w:lang w:val="el-GR"/>
        </w:rPr>
        <w:t>ΠΟΙΟΤΙΚΗ ΚΑΙ ΠΟΣΟΤΙΚΗ ΣΥΝΘΕΣΗ</w:t>
      </w:r>
    </w:p>
    <w:p w:rsidR="00B27876" w:rsidRPr="00942A8B" w:rsidRDefault="00B27876" w:rsidP="00CC55BF">
      <w:pPr>
        <w:spacing w:after="0"/>
        <w:jc w:val="both"/>
        <w:rPr>
          <w:rFonts w:ascii="Arial" w:hAnsi="Arial" w:cs="Arial"/>
          <w:snapToGrid w:val="0"/>
          <w:sz w:val="22"/>
          <w:szCs w:val="22"/>
          <w:lang w:val="el-GR" w:eastAsia="en-US"/>
        </w:rPr>
      </w:pPr>
    </w:p>
    <w:p w:rsidR="00CC691F" w:rsidRPr="00942A8B" w:rsidRDefault="00CC691F" w:rsidP="00CC55BF">
      <w:pPr>
        <w:spacing w:after="0"/>
        <w:jc w:val="both"/>
        <w:rPr>
          <w:rFonts w:ascii="Arial" w:hAnsi="Arial" w:cs="Arial"/>
          <w:sz w:val="22"/>
          <w:szCs w:val="22"/>
          <w:lang w:val="el-GR"/>
        </w:rPr>
      </w:pPr>
      <w:r w:rsidRPr="00942A8B">
        <w:rPr>
          <w:rFonts w:ascii="Arial" w:hAnsi="Arial" w:cs="Arial"/>
          <w:sz w:val="22"/>
          <w:szCs w:val="22"/>
          <w:lang w:val="el-GR"/>
        </w:rPr>
        <w:t>Ιός της γρίπης (</w:t>
      </w:r>
      <w:r w:rsidR="002336D5" w:rsidRPr="00942A8B">
        <w:rPr>
          <w:rFonts w:ascii="Arial" w:hAnsi="Arial" w:cs="Arial"/>
          <w:sz w:val="22"/>
          <w:szCs w:val="22"/>
          <w:lang w:val="el-GR"/>
        </w:rPr>
        <w:t>αδρανοποιημένος</w:t>
      </w:r>
      <w:r w:rsidRPr="00942A8B">
        <w:rPr>
          <w:rFonts w:ascii="Arial" w:hAnsi="Arial" w:cs="Arial"/>
          <w:sz w:val="22"/>
          <w:szCs w:val="22"/>
          <w:lang w:val="el-GR"/>
        </w:rPr>
        <w:t xml:space="preserve">, τμήμα ιού) των </w:t>
      </w:r>
      <w:r w:rsidR="002336D5" w:rsidRPr="00942A8B">
        <w:rPr>
          <w:rFonts w:ascii="Arial" w:hAnsi="Arial" w:cs="Arial"/>
          <w:sz w:val="22"/>
          <w:szCs w:val="22"/>
          <w:lang w:val="el-GR"/>
        </w:rPr>
        <w:t xml:space="preserve">ακόλουθων </w:t>
      </w:r>
      <w:r w:rsidRPr="00942A8B">
        <w:rPr>
          <w:rFonts w:ascii="Arial" w:hAnsi="Arial" w:cs="Arial"/>
          <w:sz w:val="22"/>
          <w:szCs w:val="22"/>
          <w:lang w:val="el-GR"/>
        </w:rPr>
        <w:t>στελεχών*:</w:t>
      </w:r>
    </w:p>
    <w:p w:rsidR="00B27876" w:rsidRPr="00942A8B" w:rsidRDefault="00B27876" w:rsidP="00CC55BF">
      <w:pPr>
        <w:tabs>
          <w:tab w:val="right" w:pos="8647"/>
        </w:tabs>
        <w:spacing w:after="0"/>
        <w:jc w:val="both"/>
        <w:rPr>
          <w:rFonts w:ascii="Arial" w:hAnsi="Arial" w:cs="Arial"/>
          <w:b/>
          <w:bCs/>
          <w:sz w:val="22"/>
          <w:szCs w:val="22"/>
          <w:lang w:val="el-GR"/>
        </w:rPr>
      </w:pPr>
    </w:p>
    <w:p w:rsidR="00827AD5" w:rsidRPr="000E6E9E" w:rsidRDefault="00153531" w:rsidP="00C35E35">
      <w:pPr>
        <w:tabs>
          <w:tab w:val="right" w:pos="8647"/>
        </w:tabs>
        <w:spacing w:after="0"/>
        <w:rPr>
          <w:rFonts w:ascii="Arial" w:hAnsi="Arial" w:cs="Arial"/>
          <w:b/>
          <w:sz w:val="22"/>
          <w:szCs w:val="22"/>
          <w:lang w:val="en-US"/>
        </w:rPr>
      </w:pPr>
      <w:r w:rsidRPr="00153531">
        <w:rPr>
          <w:rFonts w:ascii="Arial" w:hAnsi="Arial" w:cs="Arial"/>
          <w:b/>
          <w:sz w:val="22"/>
          <w:szCs w:val="22"/>
          <w:lang w:val="en-US"/>
        </w:rPr>
        <w:t>A/California/7/2009 (H1N1) pdm09</w:t>
      </w:r>
      <w:r w:rsidR="004E59F4" w:rsidRPr="00C35E35">
        <w:rPr>
          <w:rFonts w:ascii="Arial" w:hAnsi="Arial" w:cs="Arial"/>
          <w:b/>
          <w:sz w:val="22"/>
          <w:szCs w:val="22"/>
          <w:lang w:val="en-US"/>
        </w:rPr>
        <w:t xml:space="preserve"> </w:t>
      </w:r>
      <w:r w:rsidRPr="00153531">
        <w:rPr>
          <w:rFonts w:ascii="Arial" w:hAnsi="Arial" w:cs="Arial"/>
          <w:b/>
          <w:sz w:val="22"/>
          <w:szCs w:val="22"/>
          <w:lang w:val="en-US"/>
        </w:rPr>
        <w:t>-</w:t>
      </w:r>
      <w:r w:rsidR="004E59F4" w:rsidRPr="00C35E35">
        <w:rPr>
          <w:rFonts w:ascii="Arial" w:hAnsi="Arial" w:cs="Arial"/>
          <w:b/>
          <w:sz w:val="22"/>
          <w:szCs w:val="22"/>
          <w:lang w:val="en-US"/>
        </w:rPr>
        <w:t xml:space="preserve"> </w:t>
      </w:r>
      <w:proofErr w:type="spellStart"/>
      <w:r w:rsidR="009B6CA0" w:rsidRPr="00553D62">
        <w:rPr>
          <w:rFonts w:ascii="Arial" w:hAnsi="Arial" w:cs="Arial"/>
          <w:b/>
          <w:sz w:val="22"/>
          <w:szCs w:val="22"/>
          <w:lang w:val="el-GR"/>
        </w:rPr>
        <w:t>προσομοιάζον</w:t>
      </w:r>
      <w:proofErr w:type="spellEnd"/>
      <w:r w:rsidRPr="00153531">
        <w:rPr>
          <w:rFonts w:ascii="Arial" w:hAnsi="Arial" w:cs="Arial"/>
          <w:b/>
          <w:sz w:val="22"/>
          <w:szCs w:val="22"/>
          <w:lang w:val="en-US"/>
        </w:rPr>
        <w:t xml:space="preserve"> </w:t>
      </w:r>
      <w:r w:rsidR="009B6CA0" w:rsidRPr="00553D62">
        <w:rPr>
          <w:rFonts w:ascii="Arial" w:hAnsi="Arial" w:cs="Arial"/>
          <w:b/>
          <w:sz w:val="22"/>
          <w:szCs w:val="22"/>
          <w:lang w:val="el-GR"/>
        </w:rPr>
        <w:t>στέλεχος</w:t>
      </w:r>
      <w:r w:rsidRPr="00153531">
        <w:rPr>
          <w:rFonts w:ascii="Arial" w:hAnsi="Arial" w:cs="Arial"/>
          <w:b/>
          <w:sz w:val="22"/>
          <w:szCs w:val="22"/>
          <w:lang w:val="en-US"/>
        </w:rPr>
        <w:t xml:space="preserve">  </w:t>
      </w:r>
    </w:p>
    <w:p w:rsidR="00CC691F" w:rsidRPr="00827AD5" w:rsidRDefault="00A36A4E" w:rsidP="00C35E35">
      <w:pPr>
        <w:tabs>
          <w:tab w:val="right" w:pos="8647"/>
        </w:tabs>
        <w:spacing w:after="0"/>
        <w:rPr>
          <w:rFonts w:ascii="Arial" w:hAnsi="Arial" w:cs="Arial"/>
          <w:b/>
          <w:sz w:val="22"/>
          <w:szCs w:val="22"/>
          <w:lang w:val="en-US"/>
        </w:rPr>
      </w:pPr>
      <w:r>
        <w:rPr>
          <w:rFonts w:ascii="Arial" w:hAnsi="Arial" w:cs="Arial"/>
          <w:b/>
          <w:sz w:val="22"/>
          <w:szCs w:val="22"/>
          <w:lang w:val="en-US"/>
        </w:rPr>
        <w:t>(</w:t>
      </w:r>
      <w:r w:rsidR="00153531" w:rsidRPr="00153531">
        <w:rPr>
          <w:rFonts w:ascii="Arial" w:hAnsi="Arial" w:cs="Arial"/>
          <w:b/>
          <w:sz w:val="22"/>
          <w:szCs w:val="22"/>
          <w:lang w:val="en-US"/>
        </w:rPr>
        <w:t>A/Christchurch/16/2010</w:t>
      </w:r>
      <w:r>
        <w:rPr>
          <w:rFonts w:ascii="Arial" w:hAnsi="Arial" w:cs="Arial"/>
          <w:b/>
          <w:sz w:val="22"/>
          <w:szCs w:val="22"/>
          <w:lang w:val="en-US"/>
        </w:rPr>
        <w:t>, NIB-74xp)</w:t>
      </w:r>
      <w:r w:rsidR="00153531" w:rsidRPr="00153531">
        <w:rPr>
          <w:rFonts w:ascii="Arial" w:hAnsi="Arial" w:cs="Arial"/>
          <w:b/>
          <w:sz w:val="22"/>
          <w:szCs w:val="22"/>
          <w:lang w:val="en-US"/>
        </w:rPr>
        <w:tab/>
        <w:t xml:space="preserve">   </w:t>
      </w:r>
      <w:r w:rsidR="00153531" w:rsidRPr="00153531">
        <w:rPr>
          <w:rFonts w:ascii="Arial" w:hAnsi="Arial" w:cs="Arial"/>
          <w:sz w:val="22"/>
          <w:szCs w:val="22"/>
          <w:lang w:val="en-US"/>
        </w:rPr>
        <w:t>15 </w:t>
      </w:r>
      <w:r>
        <w:rPr>
          <w:rFonts w:ascii="Arial" w:hAnsi="Arial" w:cs="Arial"/>
          <w:sz w:val="22"/>
          <w:szCs w:val="22"/>
          <w:lang w:val="el-GR"/>
        </w:rPr>
        <w:t>μικρογραμμάρια</w:t>
      </w:r>
      <w:r w:rsidR="00153531" w:rsidRPr="00153531">
        <w:rPr>
          <w:rFonts w:ascii="Arial" w:hAnsi="Arial" w:cs="Arial"/>
          <w:sz w:val="22"/>
          <w:szCs w:val="22"/>
          <w:lang w:val="en-US"/>
        </w:rPr>
        <w:t xml:space="preserve"> HA**</w:t>
      </w:r>
    </w:p>
    <w:p w:rsidR="00953BDD" w:rsidRPr="00C35E35" w:rsidRDefault="00953BDD" w:rsidP="00C35E35">
      <w:pPr>
        <w:pStyle w:val="Default"/>
        <w:rPr>
          <w:rFonts w:ascii="Arial" w:eastAsia="Times New Roman" w:hAnsi="Arial" w:cs="Arial"/>
          <w:b/>
          <w:color w:val="auto"/>
          <w:sz w:val="22"/>
          <w:szCs w:val="22"/>
          <w:lang w:val="en-US" w:eastAsia="de-DE"/>
        </w:rPr>
      </w:pPr>
    </w:p>
    <w:p w:rsidR="00827AD5" w:rsidRPr="00C35E35" w:rsidRDefault="00A36A4E" w:rsidP="00C35E35">
      <w:pPr>
        <w:pStyle w:val="Default"/>
        <w:rPr>
          <w:rFonts w:ascii="Arial" w:eastAsia="Times New Roman" w:hAnsi="Arial" w:cs="Arial"/>
          <w:b/>
          <w:color w:val="auto"/>
          <w:sz w:val="22"/>
          <w:szCs w:val="22"/>
          <w:lang w:val="en-US" w:eastAsia="de-DE"/>
        </w:rPr>
      </w:pPr>
      <w:r w:rsidRPr="00953BDD">
        <w:rPr>
          <w:rFonts w:ascii="Arial" w:eastAsia="Times New Roman" w:hAnsi="Arial" w:cs="Arial"/>
          <w:b/>
          <w:color w:val="auto"/>
          <w:sz w:val="22"/>
          <w:szCs w:val="22"/>
          <w:lang w:val="en-US" w:eastAsia="de-DE"/>
        </w:rPr>
        <w:t>A</w:t>
      </w:r>
      <w:r w:rsidR="004E59F4" w:rsidRPr="00C35E35">
        <w:rPr>
          <w:rFonts w:ascii="Arial" w:eastAsia="Times New Roman" w:hAnsi="Arial" w:cs="Arial"/>
          <w:b/>
          <w:color w:val="auto"/>
          <w:sz w:val="22"/>
          <w:szCs w:val="22"/>
          <w:lang w:val="en-US" w:eastAsia="de-DE"/>
        </w:rPr>
        <w:t>/</w:t>
      </w:r>
      <w:r w:rsidR="004E59F4" w:rsidRPr="00C35E35">
        <w:rPr>
          <w:rFonts w:ascii="Arial" w:hAnsi="Arial" w:cs="Arial"/>
          <w:b/>
          <w:bCs/>
          <w:sz w:val="22"/>
          <w:szCs w:val="22"/>
          <w:lang w:val="en-US"/>
        </w:rPr>
        <w:t>/</w:t>
      </w:r>
      <w:r w:rsidR="004E59F4" w:rsidRPr="00C35E35">
        <w:rPr>
          <w:rFonts w:ascii="Arial" w:hAnsi="Arial" w:cs="Arial"/>
          <w:b/>
          <w:bCs/>
          <w:sz w:val="22"/>
          <w:szCs w:val="22"/>
        </w:rPr>
        <w:t>Hong</w:t>
      </w:r>
      <w:r w:rsidR="004E59F4" w:rsidRPr="00C35E35">
        <w:rPr>
          <w:rFonts w:ascii="Arial" w:hAnsi="Arial" w:cs="Arial"/>
          <w:b/>
          <w:bCs/>
          <w:sz w:val="22"/>
          <w:szCs w:val="22"/>
          <w:lang w:val="en-US"/>
        </w:rPr>
        <w:t xml:space="preserve"> </w:t>
      </w:r>
      <w:r w:rsidR="004E59F4" w:rsidRPr="00C35E35">
        <w:rPr>
          <w:rFonts w:ascii="Arial" w:hAnsi="Arial" w:cs="Arial"/>
          <w:b/>
          <w:bCs/>
          <w:sz w:val="22"/>
          <w:szCs w:val="22"/>
        </w:rPr>
        <w:t>Kong</w:t>
      </w:r>
      <w:r w:rsidR="004E59F4" w:rsidRPr="00C35E35">
        <w:rPr>
          <w:rFonts w:ascii="Arial" w:hAnsi="Arial" w:cs="Arial"/>
          <w:b/>
          <w:bCs/>
          <w:sz w:val="22"/>
          <w:szCs w:val="22"/>
          <w:lang w:val="en-US"/>
        </w:rPr>
        <w:t>/4801/2014</w:t>
      </w:r>
      <w:r w:rsidR="004E59F4" w:rsidRPr="00C35E35">
        <w:rPr>
          <w:rFonts w:ascii="Arial" w:eastAsia="Times New Roman" w:hAnsi="Arial" w:cs="Arial"/>
          <w:b/>
          <w:color w:val="auto"/>
          <w:sz w:val="22"/>
          <w:szCs w:val="22"/>
          <w:lang w:val="en-US" w:eastAsia="de-DE"/>
        </w:rPr>
        <w:t xml:space="preserve"> (</w:t>
      </w:r>
      <w:r w:rsidR="004E59F4">
        <w:rPr>
          <w:rFonts w:ascii="Arial" w:eastAsia="Times New Roman" w:hAnsi="Arial" w:cs="Arial"/>
          <w:b/>
          <w:color w:val="auto"/>
          <w:sz w:val="22"/>
          <w:szCs w:val="22"/>
          <w:lang w:val="en-US" w:eastAsia="de-DE"/>
        </w:rPr>
        <w:t>H</w:t>
      </w:r>
      <w:r w:rsidR="004E59F4" w:rsidRPr="00C35E35">
        <w:rPr>
          <w:rFonts w:ascii="Arial" w:eastAsia="Times New Roman" w:hAnsi="Arial" w:cs="Arial"/>
          <w:b/>
          <w:color w:val="auto"/>
          <w:sz w:val="22"/>
          <w:szCs w:val="22"/>
          <w:lang w:val="en-US" w:eastAsia="de-DE"/>
        </w:rPr>
        <w:t>3</w:t>
      </w:r>
      <w:r w:rsidR="004E59F4">
        <w:rPr>
          <w:rFonts w:ascii="Arial" w:eastAsia="Times New Roman" w:hAnsi="Arial" w:cs="Arial"/>
          <w:b/>
          <w:color w:val="auto"/>
          <w:sz w:val="22"/>
          <w:szCs w:val="22"/>
          <w:lang w:val="en-US" w:eastAsia="de-DE"/>
        </w:rPr>
        <w:t>N</w:t>
      </w:r>
      <w:r w:rsidR="004E59F4" w:rsidRPr="00C35E35">
        <w:rPr>
          <w:rFonts w:ascii="Arial" w:eastAsia="Times New Roman" w:hAnsi="Arial" w:cs="Arial"/>
          <w:b/>
          <w:color w:val="auto"/>
          <w:sz w:val="22"/>
          <w:szCs w:val="22"/>
          <w:lang w:val="en-US" w:eastAsia="de-DE"/>
        </w:rPr>
        <w:t>2)</w:t>
      </w:r>
      <w:r w:rsidR="00BA19EA" w:rsidRPr="00C35E35">
        <w:rPr>
          <w:rFonts w:ascii="Arial" w:eastAsia="Times New Roman" w:hAnsi="Arial" w:cs="Arial"/>
          <w:b/>
          <w:color w:val="auto"/>
          <w:sz w:val="22"/>
          <w:szCs w:val="22"/>
          <w:lang w:val="en-US" w:eastAsia="de-DE"/>
        </w:rPr>
        <w:t xml:space="preserve"> </w:t>
      </w:r>
      <w:r w:rsidR="004E59F4" w:rsidRPr="00C35E35">
        <w:rPr>
          <w:rFonts w:ascii="Arial" w:eastAsia="Times New Roman" w:hAnsi="Arial" w:cs="Arial"/>
          <w:b/>
          <w:color w:val="auto"/>
          <w:sz w:val="22"/>
          <w:szCs w:val="22"/>
          <w:lang w:val="en-US" w:eastAsia="de-DE"/>
        </w:rPr>
        <w:t>-</w:t>
      </w:r>
      <w:r w:rsidR="00BA19EA" w:rsidRPr="00C35E35">
        <w:rPr>
          <w:rFonts w:ascii="Arial" w:eastAsia="Times New Roman" w:hAnsi="Arial" w:cs="Arial"/>
          <w:b/>
          <w:color w:val="auto"/>
          <w:sz w:val="22"/>
          <w:szCs w:val="22"/>
          <w:lang w:val="en-US" w:eastAsia="de-DE"/>
        </w:rPr>
        <w:t xml:space="preserve"> </w:t>
      </w:r>
      <w:proofErr w:type="spellStart"/>
      <w:r>
        <w:rPr>
          <w:rFonts w:ascii="Arial" w:eastAsia="Times New Roman" w:hAnsi="Arial" w:cs="Arial"/>
          <w:b/>
          <w:color w:val="auto"/>
          <w:sz w:val="22"/>
          <w:szCs w:val="22"/>
          <w:lang w:val="el-GR" w:eastAsia="de-DE"/>
        </w:rPr>
        <w:t>προσομοιάζον</w:t>
      </w:r>
      <w:proofErr w:type="spellEnd"/>
      <w:r w:rsidR="004E59F4" w:rsidRPr="00C35E35">
        <w:rPr>
          <w:rFonts w:ascii="Arial" w:eastAsia="Times New Roman" w:hAnsi="Arial" w:cs="Arial"/>
          <w:b/>
          <w:color w:val="auto"/>
          <w:sz w:val="22"/>
          <w:szCs w:val="22"/>
          <w:lang w:val="en-US" w:eastAsia="de-DE"/>
        </w:rPr>
        <w:t xml:space="preserve"> </w:t>
      </w:r>
      <w:r>
        <w:rPr>
          <w:rFonts w:ascii="Arial" w:eastAsia="Times New Roman" w:hAnsi="Arial" w:cs="Arial"/>
          <w:b/>
          <w:color w:val="auto"/>
          <w:sz w:val="22"/>
          <w:szCs w:val="22"/>
          <w:lang w:val="el-GR" w:eastAsia="de-DE"/>
        </w:rPr>
        <w:t>στέλεχος</w:t>
      </w:r>
      <w:r w:rsidR="004E59F4" w:rsidRPr="00C35E35">
        <w:rPr>
          <w:rFonts w:ascii="Arial" w:eastAsia="Times New Roman" w:hAnsi="Arial" w:cs="Arial"/>
          <w:b/>
          <w:color w:val="auto"/>
          <w:sz w:val="22"/>
          <w:szCs w:val="22"/>
          <w:lang w:val="en-US" w:eastAsia="de-DE"/>
        </w:rPr>
        <w:t xml:space="preserve"> </w:t>
      </w:r>
    </w:p>
    <w:p w:rsidR="00573E3C" w:rsidRPr="00C35E35" w:rsidRDefault="004E59F4" w:rsidP="00C35E35">
      <w:pPr>
        <w:pStyle w:val="Default"/>
        <w:ind w:right="-67"/>
        <w:rPr>
          <w:rFonts w:ascii="Arial" w:eastAsia="Times New Roman" w:hAnsi="Arial" w:cs="Arial"/>
          <w:b/>
          <w:color w:val="auto"/>
          <w:sz w:val="22"/>
          <w:szCs w:val="22"/>
          <w:lang w:val="en-US" w:eastAsia="de-DE"/>
        </w:rPr>
      </w:pPr>
      <w:r w:rsidRPr="00C35E35">
        <w:rPr>
          <w:rFonts w:ascii="Arial" w:hAnsi="Arial" w:cs="Arial"/>
          <w:b/>
          <w:bCs/>
          <w:sz w:val="22"/>
          <w:szCs w:val="22"/>
          <w:lang w:val="en-US"/>
        </w:rPr>
        <w:t>(</w:t>
      </w:r>
      <w:r w:rsidRPr="00C35E35">
        <w:rPr>
          <w:rFonts w:ascii="Arial" w:hAnsi="Arial" w:cs="Arial"/>
          <w:b/>
          <w:bCs/>
          <w:sz w:val="22"/>
          <w:szCs w:val="22"/>
        </w:rPr>
        <w:t>A</w:t>
      </w:r>
      <w:r w:rsidRPr="00C35E35">
        <w:rPr>
          <w:rFonts w:ascii="Arial" w:hAnsi="Arial" w:cs="Arial"/>
          <w:b/>
          <w:bCs/>
          <w:sz w:val="22"/>
          <w:szCs w:val="22"/>
          <w:lang w:val="en-US"/>
        </w:rPr>
        <w:t>/</w:t>
      </w:r>
      <w:r w:rsidRPr="00C35E35">
        <w:rPr>
          <w:rFonts w:ascii="Arial" w:hAnsi="Arial" w:cs="Arial"/>
          <w:b/>
          <w:bCs/>
          <w:sz w:val="22"/>
          <w:szCs w:val="22"/>
        </w:rPr>
        <w:t>Hong</w:t>
      </w:r>
      <w:r w:rsidRPr="00C35E35">
        <w:rPr>
          <w:rFonts w:ascii="Arial" w:hAnsi="Arial" w:cs="Arial"/>
          <w:b/>
          <w:bCs/>
          <w:sz w:val="22"/>
          <w:szCs w:val="22"/>
          <w:lang w:val="en-US"/>
        </w:rPr>
        <w:t xml:space="preserve"> </w:t>
      </w:r>
      <w:r w:rsidRPr="00C35E35">
        <w:rPr>
          <w:rFonts w:ascii="Arial" w:hAnsi="Arial" w:cs="Arial"/>
          <w:b/>
          <w:bCs/>
          <w:sz w:val="22"/>
          <w:szCs w:val="22"/>
        </w:rPr>
        <w:t>Kong</w:t>
      </w:r>
      <w:r w:rsidRPr="00C35E35">
        <w:rPr>
          <w:rFonts w:ascii="Arial" w:hAnsi="Arial" w:cs="Arial"/>
          <w:b/>
          <w:bCs/>
          <w:sz w:val="22"/>
          <w:szCs w:val="22"/>
          <w:lang w:val="en-US"/>
        </w:rPr>
        <w:t xml:space="preserve">/4801/2014, </w:t>
      </w:r>
      <w:r w:rsidRPr="00C35E35">
        <w:rPr>
          <w:rFonts w:ascii="Arial" w:hAnsi="Arial" w:cs="Arial"/>
          <w:b/>
          <w:bCs/>
          <w:sz w:val="22"/>
          <w:szCs w:val="22"/>
        </w:rPr>
        <w:t>NYMC</w:t>
      </w:r>
      <w:r w:rsidRPr="00C35E35">
        <w:rPr>
          <w:rFonts w:ascii="Arial" w:hAnsi="Arial" w:cs="Arial"/>
          <w:b/>
          <w:bCs/>
          <w:sz w:val="22"/>
          <w:szCs w:val="22"/>
          <w:lang w:val="en-US"/>
        </w:rPr>
        <w:t xml:space="preserve"> </w:t>
      </w:r>
      <w:r w:rsidRPr="00C35E35">
        <w:rPr>
          <w:rFonts w:ascii="Arial" w:hAnsi="Arial" w:cs="Arial"/>
          <w:b/>
          <w:bCs/>
          <w:sz w:val="22"/>
          <w:szCs w:val="22"/>
        </w:rPr>
        <w:t>X</w:t>
      </w:r>
      <w:r w:rsidRPr="00C35E35">
        <w:rPr>
          <w:rFonts w:ascii="Arial" w:hAnsi="Arial" w:cs="Arial"/>
          <w:b/>
          <w:bCs/>
          <w:sz w:val="22"/>
          <w:szCs w:val="22"/>
          <w:lang w:val="en-US"/>
        </w:rPr>
        <w:t>-263</w:t>
      </w:r>
      <w:r w:rsidRPr="00C35E35">
        <w:rPr>
          <w:rFonts w:ascii="Arial" w:hAnsi="Arial" w:cs="Arial"/>
          <w:b/>
          <w:bCs/>
          <w:sz w:val="22"/>
          <w:szCs w:val="22"/>
        </w:rPr>
        <w:t>B</w:t>
      </w:r>
      <w:r w:rsidRPr="00C35E35">
        <w:rPr>
          <w:rFonts w:ascii="Arial" w:hAnsi="Arial" w:cs="Arial"/>
          <w:b/>
          <w:bCs/>
          <w:sz w:val="22"/>
          <w:szCs w:val="22"/>
          <w:lang w:val="en-US"/>
        </w:rPr>
        <w:t>)</w:t>
      </w:r>
      <w:r w:rsidR="00153531" w:rsidRPr="00C35E35">
        <w:rPr>
          <w:rFonts w:ascii="Arial" w:eastAsia="Times New Roman" w:hAnsi="Arial" w:cs="Arial"/>
          <w:b/>
          <w:color w:val="auto"/>
          <w:sz w:val="22"/>
          <w:szCs w:val="22"/>
          <w:lang w:val="en-US" w:eastAsia="de-DE"/>
        </w:rPr>
        <w:t xml:space="preserve">  </w:t>
      </w:r>
      <w:r w:rsidR="00153531" w:rsidRPr="00C35E35">
        <w:rPr>
          <w:rFonts w:ascii="Arial" w:eastAsia="Times New Roman" w:hAnsi="Arial" w:cs="Arial"/>
          <w:b/>
          <w:color w:val="auto"/>
          <w:sz w:val="22"/>
          <w:szCs w:val="22"/>
          <w:lang w:val="en-US" w:eastAsia="de-DE"/>
        </w:rPr>
        <w:tab/>
      </w:r>
      <w:r w:rsidR="00153531" w:rsidRPr="00C35E35">
        <w:rPr>
          <w:rFonts w:ascii="Arial" w:eastAsia="Times New Roman" w:hAnsi="Arial" w:cs="Arial"/>
          <w:b/>
          <w:color w:val="auto"/>
          <w:sz w:val="22"/>
          <w:szCs w:val="22"/>
          <w:lang w:val="en-US" w:eastAsia="de-DE"/>
        </w:rPr>
        <w:tab/>
        <w:t xml:space="preserve">       </w:t>
      </w:r>
      <w:r w:rsidR="00153531" w:rsidRPr="00C35E35">
        <w:rPr>
          <w:rFonts w:ascii="Arial" w:eastAsia="MS Mincho" w:hAnsi="Arial" w:cs="Arial"/>
          <w:sz w:val="22"/>
          <w:szCs w:val="22"/>
          <w:lang w:val="en-US"/>
        </w:rPr>
        <w:t>15</w:t>
      </w:r>
      <w:r w:rsidR="00827AD5" w:rsidRPr="00942A8B">
        <w:rPr>
          <w:rFonts w:ascii="Arial" w:eastAsia="MS Mincho" w:hAnsi="Arial" w:cs="Arial"/>
          <w:sz w:val="22"/>
          <w:szCs w:val="22"/>
          <w:lang w:val="en-US"/>
        </w:rPr>
        <w:t> </w:t>
      </w:r>
      <w:r w:rsidR="00827AD5" w:rsidRPr="00942A8B">
        <w:rPr>
          <w:rFonts w:ascii="Arial" w:eastAsia="MS Mincho" w:hAnsi="Arial" w:cs="Arial"/>
          <w:sz w:val="22"/>
          <w:szCs w:val="22"/>
          <w:lang w:val="el-GR"/>
        </w:rPr>
        <w:t>μικρογραμμάρια</w:t>
      </w:r>
      <w:r w:rsidR="00153531" w:rsidRPr="00C35E35">
        <w:rPr>
          <w:rFonts w:ascii="Arial" w:eastAsia="MS Mincho" w:hAnsi="Arial" w:cs="Arial"/>
          <w:sz w:val="22"/>
          <w:szCs w:val="22"/>
          <w:lang w:val="en-US"/>
        </w:rPr>
        <w:t xml:space="preserve"> </w:t>
      </w:r>
      <w:r w:rsidR="00827AD5" w:rsidRPr="00942A8B">
        <w:rPr>
          <w:rFonts w:ascii="Arial" w:eastAsia="MS Mincho" w:hAnsi="Arial" w:cs="Arial"/>
          <w:sz w:val="22"/>
          <w:szCs w:val="22"/>
          <w:lang w:val="en-US"/>
        </w:rPr>
        <w:t>HA</w:t>
      </w:r>
      <w:r w:rsidR="00153531" w:rsidRPr="00C35E35">
        <w:rPr>
          <w:rFonts w:ascii="Arial" w:eastAsia="MS Mincho" w:hAnsi="Arial" w:cs="Arial"/>
          <w:sz w:val="22"/>
          <w:szCs w:val="22"/>
          <w:lang w:val="en-US"/>
        </w:rPr>
        <w:t>**</w:t>
      </w:r>
    </w:p>
    <w:p w:rsidR="00953BDD" w:rsidRPr="00C35E35" w:rsidRDefault="00953BDD" w:rsidP="00C35E35">
      <w:pPr>
        <w:tabs>
          <w:tab w:val="right" w:pos="8647"/>
        </w:tabs>
        <w:spacing w:after="0"/>
        <w:rPr>
          <w:rFonts w:ascii="Arial" w:hAnsi="Arial" w:cs="Arial"/>
          <w:b/>
          <w:sz w:val="22"/>
          <w:szCs w:val="22"/>
          <w:lang w:val="en-US"/>
        </w:rPr>
      </w:pPr>
    </w:p>
    <w:p w:rsidR="00E10B5F" w:rsidRPr="00C35E35" w:rsidRDefault="004E59F4" w:rsidP="00C35E35">
      <w:pPr>
        <w:tabs>
          <w:tab w:val="right" w:pos="8647"/>
        </w:tabs>
        <w:spacing w:after="0"/>
        <w:rPr>
          <w:rFonts w:ascii="Arial" w:hAnsi="Arial" w:cs="Arial"/>
          <w:sz w:val="22"/>
          <w:szCs w:val="22"/>
          <w:lang w:val="el-GR"/>
        </w:rPr>
      </w:pPr>
      <w:r>
        <w:rPr>
          <w:rFonts w:ascii="Arial" w:hAnsi="Arial" w:cs="Arial"/>
          <w:b/>
          <w:sz w:val="22"/>
          <w:szCs w:val="22"/>
          <w:lang w:val="en-US"/>
        </w:rPr>
        <w:t>B</w:t>
      </w:r>
      <w:r w:rsidRPr="00C35E35">
        <w:rPr>
          <w:rFonts w:ascii="Arial" w:hAnsi="Arial" w:cs="Arial"/>
          <w:b/>
          <w:sz w:val="22"/>
          <w:szCs w:val="22"/>
          <w:lang w:val="el-GR"/>
        </w:rPr>
        <w:t>/</w:t>
      </w:r>
      <w:r w:rsidRPr="00C35E35">
        <w:rPr>
          <w:rFonts w:ascii="Arial" w:hAnsi="Arial" w:cs="Arial"/>
          <w:b/>
          <w:bCs/>
          <w:sz w:val="22"/>
          <w:szCs w:val="22"/>
        </w:rPr>
        <w:t>Brisbane</w:t>
      </w:r>
      <w:r w:rsidRPr="00C35E35">
        <w:rPr>
          <w:rFonts w:ascii="Arial" w:hAnsi="Arial" w:cs="Arial"/>
          <w:b/>
          <w:bCs/>
          <w:sz w:val="22"/>
          <w:szCs w:val="22"/>
          <w:lang w:val="el-GR"/>
        </w:rPr>
        <w:t xml:space="preserve">/60/2008 – </w:t>
      </w:r>
      <w:proofErr w:type="spellStart"/>
      <w:r>
        <w:rPr>
          <w:rFonts w:ascii="Arial" w:hAnsi="Arial" w:cs="Arial"/>
          <w:b/>
          <w:bCs/>
          <w:sz w:val="22"/>
          <w:szCs w:val="22"/>
          <w:lang w:val="el-GR"/>
        </w:rPr>
        <w:t>προσομοιάζον</w:t>
      </w:r>
      <w:proofErr w:type="spellEnd"/>
      <w:r>
        <w:rPr>
          <w:rFonts w:ascii="Arial" w:hAnsi="Arial" w:cs="Arial"/>
          <w:b/>
          <w:bCs/>
          <w:sz w:val="22"/>
          <w:szCs w:val="22"/>
          <w:lang w:val="el-GR"/>
        </w:rPr>
        <w:t xml:space="preserve"> στέλεχος</w:t>
      </w:r>
      <w:r w:rsidRPr="00C35E35">
        <w:rPr>
          <w:rFonts w:ascii="Arial" w:hAnsi="Arial" w:cs="Arial"/>
          <w:sz w:val="22"/>
          <w:szCs w:val="22"/>
          <w:lang w:val="el-GR"/>
        </w:rPr>
        <w:tab/>
        <w:t xml:space="preserve">    15</w:t>
      </w:r>
      <w:r>
        <w:rPr>
          <w:rFonts w:ascii="Arial" w:hAnsi="Arial" w:cs="Arial"/>
          <w:sz w:val="22"/>
          <w:szCs w:val="22"/>
          <w:lang w:val="en-US"/>
        </w:rPr>
        <w:t> </w:t>
      </w:r>
      <w:r>
        <w:rPr>
          <w:rFonts w:ascii="Arial" w:hAnsi="Arial" w:cs="Arial"/>
          <w:sz w:val="22"/>
          <w:szCs w:val="22"/>
          <w:lang w:val="el-GR"/>
        </w:rPr>
        <w:t>μικρογραμμάρια</w:t>
      </w:r>
      <w:r w:rsidRPr="00C35E35">
        <w:rPr>
          <w:rFonts w:ascii="Arial" w:hAnsi="Arial" w:cs="Arial"/>
          <w:sz w:val="22"/>
          <w:szCs w:val="22"/>
          <w:lang w:val="el-GR"/>
        </w:rPr>
        <w:t xml:space="preserve"> </w:t>
      </w:r>
      <w:r>
        <w:rPr>
          <w:rFonts w:ascii="Arial" w:hAnsi="Arial" w:cs="Arial"/>
          <w:sz w:val="22"/>
          <w:szCs w:val="22"/>
          <w:lang w:val="en-US"/>
        </w:rPr>
        <w:t>HA</w:t>
      </w:r>
      <w:r w:rsidRPr="00C35E35">
        <w:rPr>
          <w:rFonts w:ascii="Arial" w:hAnsi="Arial" w:cs="Arial"/>
          <w:sz w:val="22"/>
          <w:szCs w:val="22"/>
          <w:lang w:val="el-GR"/>
        </w:rPr>
        <w:t>* *</w:t>
      </w:r>
    </w:p>
    <w:p w:rsidR="00953BDD" w:rsidRPr="00C35E35" w:rsidRDefault="004E59F4" w:rsidP="00C35E35">
      <w:pPr>
        <w:tabs>
          <w:tab w:val="right" w:pos="8647"/>
        </w:tabs>
        <w:spacing w:after="0"/>
        <w:rPr>
          <w:rFonts w:ascii="Arial" w:hAnsi="Arial" w:cs="Arial"/>
          <w:b/>
          <w:bCs/>
          <w:sz w:val="22"/>
          <w:szCs w:val="22"/>
          <w:lang w:val="el-GR"/>
        </w:rPr>
      </w:pPr>
      <w:r w:rsidRPr="00C35E35">
        <w:rPr>
          <w:rFonts w:ascii="Arial" w:hAnsi="Arial" w:cs="Arial"/>
          <w:b/>
          <w:bCs/>
          <w:sz w:val="22"/>
          <w:szCs w:val="22"/>
          <w:lang w:val="el-GR"/>
        </w:rPr>
        <w:t>(</w:t>
      </w:r>
      <w:r w:rsidRPr="00C35E35">
        <w:rPr>
          <w:rFonts w:ascii="Arial" w:hAnsi="Arial" w:cs="Arial"/>
          <w:b/>
          <w:bCs/>
          <w:sz w:val="22"/>
          <w:szCs w:val="22"/>
        </w:rPr>
        <w:t>B</w:t>
      </w:r>
      <w:r w:rsidRPr="00C35E35">
        <w:rPr>
          <w:rFonts w:ascii="Arial" w:hAnsi="Arial" w:cs="Arial"/>
          <w:b/>
          <w:bCs/>
          <w:sz w:val="22"/>
          <w:szCs w:val="22"/>
          <w:lang w:val="el-GR"/>
        </w:rPr>
        <w:t>/</w:t>
      </w:r>
      <w:r w:rsidRPr="00C35E35">
        <w:rPr>
          <w:rFonts w:ascii="Arial" w:hAnsi="Arial" w:cs="Arial"/>
          <w:b/>
          <w:bCs/>
          <w:sz w:val="22"/>
          <w:szCs w:val="22"/>
        </w:rPr>
        <w:t>Brisbane</w:t>
      </w:r>
      <w:r w:rsidRPr="00C35E35">
        <w:rPr>
          <w:rFonts w:ascii="Arial" w:hAnsi="Arial" w:cs="Arial"/>
          <w:b/>
          <w:bCs/>
          <w:sz w:val="22"/>
          <w:szCs w:val="22"/>
          <w:lang w:val="el-GR"/>
        </w:rPr>
        <w:t xml:space="preserve">/60/2008, </w:t>
      </w:r>
      <w:r w:rsidR="00F45B40" w:rsidRPr="00C35E35">
        <w:rPr>
          <w:rFonts w:ascii="Arial" w:hAnsi="Arial" w:cs="Arial"/>
          <w:b/>
          <w:bCs/>
          <w:sz w:val="22"/>
          <w:szCs w:val="22"/>
          <w:lang w:val="el-GR"/>
        </w:rPr>
        <w:t>άγριου τύπου</w:t>
      </w:r>
      <w:r w:rsidRPr="00C35E35">
        <w:rPr>
          <w:rFonts w:ascii="Arial" w:hAnsi="Arial" w:cs="Arial"/>
          <w:b/>
          <w:bCs/>
          <w:sz w:val="22"/>
          <w:szCs w:val="22"/>
          <w:lang w:val="el-GR"/>
        </w:rPr>
        <w:t>)</w:t>
      </w:r>
    </w:p>
    <w:p w:rsidR="00953BDD" w:rsidRDefault="00953BDD" w:rsidP="00C35E35">
      <w:pPr>
        <w:tabs>
          <w:tab w:val="right" w:pos="8647"/>
        </w:tabs>
        <w:spacing w:after="0"/>
        <w:rPr>
          <w:rFonts w:ascii="Arial" w:hAnsi="Arial" w:cs="Arial"/>
          <w:b/>
          <w:sz w:val="22"/>
          <w:szCs w:val="22"/>
          <w:lang w:val="el-GR"/>
        </w:rPr>
      </w:pPr>
    </w:p>
    <w:p w:rsidR="00CC691F" w:rsidRPr="00C35E35" w:rsidRDefault="004E59F4" w:rsidP="00C35E35">
      <w:pPr>
        <w:tabs>
          <w:tab w:val="right" w:pos="8647"/>
        </w:tabs>
        <w:spacing w:after="0"/>
        <w:rPr>
          <w:rFonts w:ascii="Arial" w:hAnsi="Arial" w:cs="Arial"/>
          <w:sz w:val="22"/>
          <w:szCs w:val="22"/>
          <w:lang w:val="el-GR"/>
        </w:rPr>
      </w:pPr>
      <w:r>
        <w:rPr>
          <w:rFonts w:ascii="Arial" w:hAnsi="Arial" w:cs="Arial"/>
          <w:b/>
          <w:sz w:val="22"/>
          <w:szCs w:val="22"/>
          <w:lang w:val="en-US"/>
        </w:rPr>
        <w:t>B</w:t>
      </w:r>
      <w:r w:rsidRPr="00C35E35">
        <w:rPr>
          <w:rFonts w:ascii="Arial" w:hAnsi="Arial" w:cs="Arial"/>
          <w:b/>
          <w:sz w:val="22"/>
          <w:szCs w:val="22"/>
          <w:lang w:val="el-GR"/>
        </w:rPr>
        <w:t>/</w:t>
      </w:r>
      <w:r w:rsidRPr="00C35E35">
        <w:rPr>
          <w:rFonts w:ascii="Arial" w:hAnsi="Arial" w:cs="Arial"/>
          <w:b/>
          <w:bCs/>
          <w:sz w:val="22"/>
          <w:szCs w:val="22"/>
        </w:rPr>
        <w:t>Phuket</w:t>
      </w:r>
      <w:r w:rsidRPr="00C35E35">
        <w:rPr>
          <w:rFonts w:ascii="Arial" w:hAnsi="Arial" w:cs="Arial"/>
          <w:b/>
          <w:bCs/>
          <w:sz w:val="22"/>
          <w:szCs w:val="22"/>
          <w:lang w:val="el-GR"/>
        </w:rPr>
        <w:t>/3073/2013</w:t>
      </w:r>
      <w:r>
        <w:rPr>
          <w:rFonts w:ascii="Arial" w:hAnsi="Arial" w:cs="Arial"/>
          <w:b/>
          <w:sz w:val="22"/>
          <w:szCs w:val="22"/>
          <w:lang w:val="el-GR"/>
        </w:rPr>
        <w:t xml:space="preserve"> </w:t>
      </w:r>
      <w:r w:rsidR="00BA19EA">
        <w:rPr>
          <w:rFonts w:ascii="Arial" w:hAnsi="Arial" w:cs="Arial"/>
          <w:b/>
          <w:sz w:val="22"/>
          <w:szCs w:val="22"/>
          <w:lang w:val="el-GR"/>
        </w:rPr>
        <w:t xml:space="preserve">- </w:t>
      </w:r>
      <w:proofErr w:type="spellStart"/>
      <w:r>
        <w:rPr>
          <w:rFonts w:ascii="Arial" w:hAnsi="Arial" w:cs="Arial"/>
          <w:b/>
          <w:sz w:val="22"/>
          <w:szCs w:val="22"/>
          <w:lang w:val="el-GR"/>
        </w:rPr>
        <w:t>προσομοιάζον</w:t>
      </w:r>
      <w:proofErr w:type="spellEnd"/>
      <w:r>
        <w:rPr>
          <w:rFonts w:ascii="Arial" w:hAnsi="Arial" w:cs="Arial"/>
          <w:b/>
          <w:sz w:val="22"/>
          <w:szCs w:val="22"/>
          <w:lang w:val="el-GR"/>
        </w:rPr>
        <w:t xml:space="preserve"> στέλεχος</w:t>
      </w:r>
      <w:r w:rsidRPr="00C35E35">
        <w:rPr>
          <w:rFonts w:ascii="Arial" w:hAnsi="Arial" w:cs="Arial"/>
          <w:b/>
          <w:bCs/>
          <w:sz w:val="22"/>
          <w:szCs w:val="22"/>
          <w:lang w:val="el-GR"/>
        </w:rPr>
        <w:tab/>
        <w:t xml:space="preserve">  </w:t>
      </w:r>
      <w:r w:rsidRPr="00C35E35">
        <w:rPr>
          <w:rFonts w:ascii="Arial" w:hAnsi="Arial" w:cs="Arial"/>
          <w:sz w:val="22"/>
          <w:szCs w:val="22"/>
          <w:lang w:val="el-GR"/>
        </w:rPr>
        <w:t>15</w:t>
      </w:r>
      <w:r>
        <w:rPr>
          <w:rFonts w:ascii="Arial" w:hAnsi="Arial" w:cs="Arial"/>
          <w:sz w:val="22"/>
          <w:szCs w:val="22"/>
          <w:lang w:val="en-US"/>
        </w:rPr>
        <w:t> </w:t>
      </w:r>
      <w:r>
        <w:rPr>
          <w:rFonts w:ascii="Arial" w:hAnsi="Arial" w:cs="Arial"/>
          <w:sz w:val="22"/>
          <w:szCs w:val="22"/>
          <w:lang w:val="el-GR"/>
        </w:rPr>
        <w:t>μικρογραμμάρια</w:t>
      </w:r>
      <w:r w:rsidRPr="00C35E35">
        <w:rPr>
          <w:rFonts w:ascii="Arial" w:hAnsi="Arial" w:cs="Arial"/>
          <w:sz w:val="22"/>
          <w:szCs w:val="22"/>
          <w:lang w:val="el-GR"/>
        </w:rPr>
        <w:t xml:space="preserve"> </w:t>
      </w:r>
      <w:r>
        <w:rPr>
          <w:rFonts w:ascii="Arial" w:hAnsi="Arial" w:cs="Arial"/>
          <w:sz w:val="22"/>
          <w:szCs w:val="22"/>
          <w:lang w:val="en-US"/>
        </w:rPr>
        <w:t>HA</w:t>
      </w:r>
      <w:r w:rsidRPr="00C35E35">
        <w:rPr>
          <w:rFonts w:ascii="Arial" w:hAnsi="Arial" w:cs="Arial"/>
          <w:sz w:val="22"/>
          <w:szCs w:val="22"/>
          <w:lang w:val="el-GR"/>
        </w:rPr>
        <w:t>**</w:t>
      </w:r>
    </w:p>
    <w:p w:rsidR="00B27876" w:rsidRPr="00C35E35" w:rsidRDefault="004E59F4" w:rsidP="00C35E35">
      <w:pPr>
        <w:tabs>
          <w:tab w:val="right" w:pos="8647"/>
        </w:tabs>
        <w:spacing w:after="0"/>
        <w:rPr>
          <w:rFonts w:ascii="Arial" w:hAnsi="Arial" w:cs="Arial"/>
          <w:sz w:val="22"/>
          <w:szCs w:val="22"/>
          <w:lang w:val="el-GR"/>
        </w:rPr>
      </w:pPr>
      <w:r w:rsidRPr="00C35E35">
        <w:rPr>
          <w:rFonts w:ascii="Arial" w:hAnsi="Arial" w:cs="Arial"/>
          <w:b/>
          <w:bCs/>
          <w:sz w:val="22"/>
          <w:szCs w:val="22"/>
          <w:lang w:val="el-GR"/>
        </w:rPr>
        <w:t>(</w:t>
      </w:r>
      <w:r w:rsidRPr="00C35E35">
        <w:rPr>
          <w:rFonts w:ascii="Arial" w:hAnsi="Arial" w:cs="Arial"/>
          <w:b/>
          <w:bCs/>
          <w:sz w:val="22"/>
          <w:szCs w:val="22"/>
        </w:rPr>
        <w:t>B</w:t>
      </w:r>
      <w:r w:rsidRPr="00C35E35">
        <w:rPr>
          <w:rFonts w:ascii="Arial" w:hAnsi="Arial" w:cs="Arial"/>
          <w:b/>
          <w:bCs/>
          <w:sz w:val="22"/>
          <w:szCs w:val="22"/>
          <w:lang w:val="el-GR"/>
        </w:rPr>
        <w:t>/</w:t>
      </w:r>
      <w:r w:rsidRPr="00C35E35">
        <w:rPr>
          <w:rFonts w:ascii="Arial" w:hAnsi="Arial" w:cs="Arial"/>
          <w:b/>
          <w:bCs/>
          <w:sz w:val="22"/>
          <w:szCs w:val="22"/>
        </w:rPr>
        <w:t>Phuket</w:t>
      </w:r>
      <w:r w:rsidRPr="00C35E35">
        <w:rPr>
          <w:rFonts w:ascii="Arial" w:hAnsi="Arial" w:cs="Arial"/>
          <w:b/>
          <w:bCs/>
          <w:sz w:val="22"/>
          <w:szCs w:val="22"/>
          <w:lang w:val="el-GR"/>
        </w:rPr>
        <w:t xml:space="preserve">/3073/2013, </w:t>
      </w:r>
      <w:r w:rsidR="00F45B40" w:rsidRPr="00F45B40">
        <w:rPr>
          <w:rFonts w:ascii="Arial" w:hAnsi="Arial" w:cs="Arial"/>
          <w:b/>
          <w:bCs/>
          <w:sz w:val="22"/>
          <w:szCs w:val="22"/>
          <w:lang w:val="el-GR"/>
        </w:rPr>
        <w:t>άγριου τύπου</w:t>
      </w:r>
      <w:r w:rsidRPr="00C35E35">
        <w:rPr>
          <w:rFonts w:ascii="Arial" w:hAnsi="Arial" w:cs="Arial"/>
          <w:b/>
          <w:bCs/>
          <w:sz w:val="22"/>
          <w:szCs w:val="22"/>
          <w:lang w:val="el-GR"/>
        </w:rPr>
        <w:t>)</w:t>
      </w:r>
    </w:p>
    <w:p w:rsidR="007063B4" w:rsidRPr="00C35E35" w:rsidRDefault="007063B4" w:rsidP="00CC55BF">
      <w:pPr>
        <w:tabs>
          <w:tab w:val="right" w:pos="8647"/>
        </w:tabs>
        <w:spacing w:after="0"/>
        <w:jc w:val="both"/>
        <w:rPr>
          <w:rFonts w:ascii="Arial" w:hAnsi="Arial" w:cs="Arial"/>
          <w:sz w:val="22"/>
          <w:szCs w:val="22"/>
          <w:lang w:val="el-GR"/>
        </w:rPr>
      </w:pPr>
    </w:p>
    <w:p w:rsidR="00F319DD" w:rsidRPr="00C35E35" w:rsidRDefault="00F319DD" w:rsidP="00CC55BF">
      <w:pPr>
        <w:tabs>
          <w:tab w:val="right" w:pos="8647"/>
        </w:tabs>
        <w:spacing w:after="0"/>
        <w:jc w:val="both"/>
        <w:rPr>
          <w:rFonts w:ascii="Arial" w:hAnsi="Arial" w:cs="Arial"/>
          <w:sz w:val="22"/>
          <w:szCs w:val="22"/>
          <w:lang w:val="el-GR"/>
        </w:rPr>
      </w:pPr>
      <w:r w:rsidRPr="00942A8B">
        <w:rPr>
          <w:rFonts w:ascii="Arial" w:hAnsi="Arial" w:cs="Arial"/>
          <w:sz w:val="22"/>
          <w:szCs w:val="22"/>
          <w:lang w:val="el-GR"/>
        </w:rPr>
        <w:t>ανά</w:t>
      </w:r>
      <w:r w:rsidR="004E59F4" w:rsidRPr="00C35E35">
        <w:rPr>
          <w:rFonts w:ascii="Arial" w:hAnsi="Arial" w:cs="Arial"/>
          <w:sz w:val="22"/>
          <w:szCs w:val="22"/>
          <w:lang w:val="el-GR"/>
        </w:rPr>
        <w:t xml:space="preserve"> </w:t>
      </w:r>
      <w:r w:rsidRPr="00942A8B">
        <w:rPr>
          <w:rFonts w:ascii="Arial" w:hAnsi="Arial" w:cs="Arial"/>
          <w:sz w:val="22"/>
          <w:szCs w:val="22"/>
          <w:lang w:val="el-GR"/>
        </w:rPr>
        <w:t>δόση</w:t>
      </w:r>
      <w:r w:rsidR="004E59F4" w:rsidRPr="00C35E35">
        <w:rPr>
          <w:rFonts w:ascii="Arial" w:hAnsi="Arial" w:cs="Arial"/>
          <w:sz w:val="22"/>
          <w:szCs w:val="22"/>
          <w:lang w:val="el-GR"/>
        </w:rPr>
        <w:t xml:space="preserve"> 0,5</w:t>
      </w:r>
      <w:r w:rsidR="004E59F4" w:rsidRPr="00C35E35">
        <w:rPr>
          <w:rFonts w:ascii="Arial" w:hAnsi="Arial" w:cs="Arial"/>
          <w:sz w:val="22"/>
          <w:szCs w:val="22"/>
          <w:lang w:val="en-US"/>
        </w:rPr>
        <w:t> ml</w:t>
      </w:r>
    </w:p>
    <w:p w:rsidR="00CC691F" w:rsidRPr="00942A8B" w:rsidRDefault="00CC691F" w:rsidP="00CC55BF">
      <w:pPr>
        <w:pStyle w:val="tabletext"/>
        <w:tabs>
          <w:tab w:val="left" w:pos="480"/>
        </w:tabs>
        <w:spacing w:before="0" w:after="0"/>
        <w:jc w:val="both"/>
        <w:rPr>
          <w:rFonts w:ascii="Arial" w:hAnsi="Arial" w:cs="Arial"/>
          <w:sz w:val="22"/>
          <w:szCs w:val="22"/>
          <w:lang w:val="el-GR"/>
        </w:rPr>
      </w:pPr>
      <w:r w:rsidRPr="00942A8B">
        <w:rPr>
          <w:rFonts w:ascii="Arial" w:hAnsi="Arial" w:cs="Arial"/>
          <w:sz w:val="22"/>
          <w:szCs w:val="22"/>
          <w:lang w:val="el-GR"/>
        </w:rPr>
        <w:t>*</w:t>
      </w:r>
      <w:r w:rsidRPr="00942A8B">
        <w:rPr>
          <w:rFonts w:ascii="Arial" w:hAnsi="Arial" w:cs="Arial"/>
          <w:sz w:val="22"/>
          <w:szCs w:val="22"/>
          <w:lang w:val="el-GR"/>
        </w:rPr>
        <w:tab/>
      </w:r>
      <w:r w:rsidR="002336D5" w:rsidRPr="00942A8B">
        <w:rPr>
          <w:rFonts w:ascii="Arial" w:hAnsi="Arial" w:cs="Arial"/>
          <w:sz w:val="22"/>
          <w:szCs w:val="22"/>
          <w:lang w:val="el-GR"/>
        </w:rPr>
        <w:t>καλλιεργη</w:t>
      </w:r>
      <w:r w:rsidR="002076CF" w:rsidRPr="00942A8B">
        <w:rPr>
          <w:rFonts w:ascii="Arial" w:hAnsi="Arial" w:cs="Arial"/>
          <w:sz w:val="22"/>
          <w:szCs w:val="22"/>
          <w:lang w:val="el-GR"/>
        </w:rPr>
        <w:t>μένα</w:t>
      </w:r>
      <w:r w:rsidR="002336D5" w:rsidRPr="00942A8B">
        <w:rPr>
          <w:rFonts w:ascii="Arial" w:hAnsi="Arial" w:cs="Arial"/>
          <w:sz w:val="22"/>
          <w:szCs w:val="22"/>
          <w:lang w:val="el-GR"/>
        </w:rPr>
        <w:t xml:space="preserve"> </w:t>
      </w:r>
      <w:r w:rsidRPr="00942A8B">
        <w:rPr>
          <w:rFonts w:ascii="Arial" w:hAnsi="Arial" w:cs="Arial"/>
          <w:sz w:val="22"/>
          <w:szCs w:val="22"/>
          <w:lang w:val="el-GR"/>
        </w:rPr>
        <w:t xml:space="preserve">σε γονιμοποιημένα αυγά </w:t>
      </w:r>
      <w:r w:rsidR="008B32BE">
        <w:rPr>
          <w:rFonts w:ascii="Arial" w:hAnsi="Arial" w:cs="Arial"/>
          <w:sz w:val="22"/>
          <w:szCs w:val="22"/>
          <w:lang w:val="el-GR"/>
        </w:rPr>
        <w:t>κότας</w:t>
      </w:r>
      <w:r w:rsidR="008B32BE" w:rsidRPr="00942A8B">
        <w:rPr>
          <w:rFonts w:ascii="Arial" w:hAnsi="Arial" w:cs="Arial"/>
          <w:sz w:val="22"/>
          <w:szCs w:val="22"/>
          <w:lang w:val="el-GR"/>
        </w:rPr>
        <w:t xml:space="preserve"> </w:t>
      </w:r>
      <w:r w:rsidRPr="00942A8B">
        <w:rPr>
          <w:rFonts w:ascii="Arial" w:hAnsi="Arial" w:cs="Arial"/>
          <w:sz w:val="22"/>
          <w:szCs w:val="22"/>
          <w:lang w:val="el-GR"/>
        </w:rPr>
        <w:t xml:space="preserve">από υγιή </w:t>
      </w:r>
      <w:r w:rsidR="008B32BE">
        <w:rPr>
          <w:rFonts w:ascii="Arial" w:hAnsi="Arial" w:cs="Arial"/>
          <w:sz w:val="22"/>
          <w:szCs w:val="22"/>
          <w:lang w:val="el-GR"/>
        </w:rPr>
        <w:t>κοπάδια ορνίθων</w:t>
      </w:r>
    </w:p>
    <w:p w:rsidR="00F319DD" w:rsidRPr="00942A8B" w:rsidRDefault="00F319DD" w:rsidP="00CC55BF">
      <w:pPr>
        <w:tabs>
          <w:tab w:val="left" w:pos="480"/>
        </w:tabs>
        <w:spacing w:after="0"/>
        <w:jc w:val="both"/>
        <w:rPr>
          <w:rFonts w:ascii="Arial" w:hAnsi="Arial" w:cs="Arial"/>
          <w:sz w:val="22"/>
          <w:szCs w:val="22"/>
          <w:lang w:val="el-GR"/>
        </w:rPr>
      </w:pPr>
      <w:r w:rsidRPr="00942A8B">
        <w:rPr>
          <w:rFonts w:ascii="Arial" w:hAnsi="Arial" w:cs="Arial"/>
          <w:sz w:val="22"/>
          <w:szCs w:val="22"/>
          <w:lang w:val="el-GR"/>
        </w:rPr>
        <w:t>**</w:t>
      </w:r>
      <w:r w:rsidRPr="00942A8B">
        <w:rPr>
          <w:rFonts w:ascii="Arial" w:hAnsi="Arial" w:cs="Arial"/>
          <w:sz w:val="22"/>
          <w:szCs w:val="22"/>
          <w:lang w:val="el-GR"/>
        </w:rPr>
        <w:tab/>
      </w:r>
      <w:proofErr w:type="spellStart"/>
      <w:r w:rsidRPr="00942A8B">
        <w:rPr>
          <w:rFonts w:ascii="Arial" w:hAnsi="Arial" w:cs="Arial"/>
          <w:sz w:val="22"/>
          <w:szCs w:val="22"/>
          <w:lang w:val="el-GR"/>
        </w:rPr>
        <w:t>αιμοσυγκολλητίνη</w:t>
      </w:r>
      <w:proofErr w:type="spellEnd"/>
    </w:p>
    <w:p w:rsidR="00953BDD" w:rsidRPr="00953BDD" w:rsidRDefault="00953BDD" w:rsidP="00CC55BF">
      <w:pPr>
        <w:spacing w:after="0"/>
        <w:jc w:val="both"/>
        <w:rPr>
          <w:rFonts w:ascii="Arial" w:hAnsi="Arial" w:cs="Arial"/>
          <w:sz w:val="22"/>
          <w:szCs w:val="22"/>
          <w:lang w:val="el-GR"/>
        </w:rPr>
      </w:pPr>
    </w:p>
    <w:p w:rsidR="00671039" w:rsidRPr="00942A8B" w:rsidRDefault="00671039" w:rsidP="00CC55BF">
      <w:pPr>
        <w:spacing w:after="0"/>
        <w:jc w:val="both"/>
        <w:rPr>
          <w:rFonts w:ascii="Arial" w:hAnsi="Arial" w:cs="Arial"/>
          <w:sz w:val="22"/>
          <w:szCs w:val="22"/>
          <w:lang w:val="el-GR"/>
        </w:rPr>
      </w:pPr>
      <w:r w:rsidRPr="00942A8B">
        <w:rPr>
          <w:rFonts w:ascii="Arial" w:hAnsi="Arial" w:cs="Arial"/>
          <w:sz w:val="22"/>
          <w:szCs w:val="22"/>
          <w:lang w:val="el-GR"/>
        </w:rPr>
        <w:t xml:space="preserve">Το εμβόλιο αυτό είναι σύμφωνο με τη σύσταση </w:t>
      </w:r>
      <w:r w:rsidR="002076CF" w:rsidRPr="00942A8B">
        <w:rPr>
          <w:rFonts w:ascii="Arial" w:hAnsi="Arial" w:cs="Arial"/>
          <w:sz w:val="22"/>
          <w:szCs w:val="22"/>
          <w:lang w:val="el-GR"/>
        </w:rPr>
        <w:t xml:space="preserve">του Παγκόσμιου Οργανισμού </w:t>
      </w:r>
      <w:r w:rsidRPr="00942A8B">
        <w:rPr>
          <w:rFonts w:ascii="Arial" w:hAnsi="Arial" w:cs="Arial"/>
          <w:sz w:val="22"/>
          <w:szCs w:val="22"/>
          <w:lang w:val="el-GR"/>
        </w:rPr>
        <w:t>Υγείας (Π.Ο.Υ.) (</w:t>
      </w:r>
      <w:r w:rsidR="002076CF" w:rsidRPr="00942A8B">
        <w:rPr>
          <w:rFonts w:ascii="Arial" w:hAnsi="Arial" w:cs="Arial"/>
          <w:sz w:val="22"/>
          <w:szCs w:val="22"/>
          <w:lang w:val="el-GR"/>
        </w:rPr>
        <w:t xml:space="preserve">για το </w:t>
      </w:r>
      <w:r w:rsidRPr="00942A8B">
        <w:rPr>
          <w:rFonts w:ascii="Arial" w:hAnsi="Arial" w:cs="Arial"/>
          <w:sz w:val="22"/>
          <w:szCs w:val="22"/>
          <w:lang w:val="el-GR"/>
        </w:rPr>
        <w:t>βόρειο ημισφαίριο) και τ</w:t>
      </w:r>
      <w:r w:rsidR="005A31FA" w:rsidRPr="00942A8B">
        <w:rPr>
          <w:rFonts w:ascii="Arial" w:hAnsi="Arial" w:cs="Arial"/>
          <w:sz w:val="22"/>
          <w:szCs w:val="22"/>
          <w:lang w:val="el-GR"/>
        </w:rPr>
        <w:t>ις</w:t>
      </w:r>
      <w:r w:rsidRPr="00942A8B">
        <w:rPr>
          <w:rFonts w:ascii="Arial" w:hAnsi="Arial" w:cs="Arial"/>
          <w:sz w:val="22"/>
          <w:szCs w:val="22"/>
          <w:lang w:val="el-GR"/>
        </w:rPr>
        <w:t xml:space="preserve"> </w:t>
      </w:r>
      <w:r w:rsidR="005A31FA" w:rsidRPr="00942A8B">
        <w:rPr>
          <w:rFonts w:ascii="Arial" w:hAnsi="Arial" w:cs="Arial"/>
          <w:sz w:val="22"/>
          <w:szCs w:val="22"/>
          <w:lang w:val="el-GR"/>
        </w:rPr>
        <w:t xml:space="preserve">συστάσεις </w:t>
      </w:r>
      <w:r w:rsidRPr="00942A8B">
        <w:rPr>
          <w:rFonts w:ascii="Arial" w:hAnsi="Arial" w:cs="Arial"/>
          <w:sz w:val="22"/>
          <w:szCs w:val="22"/>
          <w:lang w:val="el-GR"/>
        </w:rPr>
        <w:t>της Ευρωπαϊκής Ένωσης (Ε.Ε.) για τη</w:t>
      </w:r>
      <w:r w:rsidR="002076CF" w:rsidRPr="00942A8B">
        <w:rPr>
          <w:rFonts w:ascii="Arial" w:hAnsi="Arial" w:cs="Arial"/>
          <w:sz w:val="22"/>
          <w:szCs w:val="22"/>
          <w:lang w:val="el-GR"/>
        </w:rPr>
        <w:t xml:space="preserve">ν εμβολιαστική περίοδο </w:t>
      </w:r>
      <w:r w:rsidRPr="00942A8B">
        <w:rPr>
          <w:rFonts w:ascii="Arial" w:hAnsi="Arial" w:cs="Arial"/>
          <w:b/>
          <w:sz w:val="22"/>
          <w:szCs w:val="22"/>
          <w:lang w:val="el-GR"/>
        </w:rPr>
        <w:t>201</w:t>
      </w:r>
      <w:r w:rsidR="004E59F4" w:rsidRPr="00C35E35">
        <w:rPr>
          <w:rFonts w:ascii="Arial" w:hAnsi="Arial" w:cs="Arial"/>
          <w:b/>
          <w:sz w:val="22"/>
          <w:szCs w:val="22"/>
          <w:lang w:val="el-GR"/>
        </w:rPr>
        <w:t>6</w:t>
      </w:r>
      <w:r w:rsidRPr="00942A8B">
        <w:rPr>
          <w:rFonts w:ascii="Arial" w:hAnsi="Arial" w:cs="Arial"/>
          <w:b/>
          <w:sz w:val="22"/>
          <w:szCs w:val="22"/>
          <w:lang w:val="el-GR"/>
        </w:rPr>
        <w:t>/201</w:t>
      </w:r>
      <w:r w:rsidR="004E59F4" w:rsidRPr="00C35E35">
        <w:rPr>
          <w:rFonts w:ascii="Arial" w:hAnsi="Arial" w:cs="Arial"/>
          <w:b/>
          <w:sz w:val="22"/>
          <w:szCs w:val="22"/>
          <w:lang w:val="el-GR"/>
        </w:rPr>
        <w:t>7</w:t>
      </w:r>
      <w:r w:rsidRPr="00942A8B">
        <w:rPr>
          <w:rFonts w:ascii="Arial" w:hAnsi="Arial" w:cs="Arial"/>
          <w:sz w:val="22"/>
          <w:szCs w:val="22"/>
          <w:lang w:val="el-GR"/>
        </w:rPr>
        <w:t>.</w:t>
      </w:r>
    </w:p>
    <w:p w:rsidR="00942A8B" w:rsidRPr="00C46989" w:rsidRDefault="00942A8B" w:rsidP="00CC55BF">
      <w:pPr>
        <w:spacing w:after="0"/>
        <w:jc w:val="both"/>
        <w:rPr>
          <w:rFonts w:ascii="Arial" w:hAnsi="Arial" w:cs="Arial"/>
          <w:sz w:val="22"/>
          <w:szCs w:val="22"/>
          <w:lang w:val="el-GR"/>
        </w:rPr>
      </w:pPr>
    </w:p>
    <w:p w:rsidR="005450BF" w:rsidRPr="005450BF" w:rsidRDefault="00915369" w:rsidP="00CC55BF">
      <w:pPr>
        <w:spacing w:after="0"/>
        <w:jc w:val="both"/>
        <w:rPr>
          <w:rFonts w:ascii="Arial" w:hAnsi="Arial" w:cs="Arial"/>
          <w:sz w:val="22"/>
          <w:szCs w:val="22"/>
          <w:u w:val="single"/>
          <w:lang w:val="el-GR"/>
        </w:rPr>
      </w:pPr>
      <w:r w:rsidRPr="00915369">
        <w:rPr>
          <w:rFonts w:ascii="Arial" w:hAnsi="Arial" w:cs="Arial"/>
          <w:sz w:val="22"/>
          <w:szCs w:val="22"/>
          <w:u w:val="single"/>
          <w:lang w:val="el-GR"/>
        </w:rPr>
        <w:t>Έκδοχα με γνωστή δράση</w:t>
      </w:r>
    </w:p>
    <w:p w:rsidR="005450BF" w:rsidRDefault="005450BF" w:rsidP="00CC55BF">
      <w:pPr>
        <w:spacing w:after="0"/>
        <w:jc w:val="both"/>
        <w:rPr>
          <w:rFonts w:ascii="Arial" w:hAnsi="Arial" w:cs="Arial"/>
          <w:sz w:val="22"/>
          <w:szCs w:val="22"/>
          <w:lang w:val="el-GR"/>
        </w:rPr>
      </w:pPr>
      <w:r>
        <w:rPr>
          <w:rFonts w:ascii="Arial" w:hAnsi="Arial" w:cs="Arial"/>
          <w:sz w:val="22"/>
          <w:szCs w:val="22"/>
          <w:lang w:val="el-GR"/>
        </w:rPr>
        <w:t>Το προϊόν αυτό περιέχει περίπου 3,75</w:t>
      </w:r>
      <w:r w:rsidR="00EB5BE9">
        <w:rPr>
          <w:rFonts w:ascii="Arial" w:hAnsi="Arial" w:cs="Arial"/>
          <w:sz w:val="22"/>
          <w:szCs w:val="22"/>
          <w:lang w:val="el-GR"/>
        </w:rPr>
        <w:t xml:space="preserve"> </w:t>
      </w:r>
      <w:r>
        <w:rPr>
          <w:rFonts w:ascii="Arial" w:hAnsi="Arial" w:cs="Arial"/>
          <w:sz w:val="22"/>
          <w:szCs w:val="22"/>
          <w:lang w:val="en-US"/>
        </w:rPr>
        <w:t>mg</w:t>
      </w:r>
      <w:r>
        <w:rPr>
          <w:rFonts w:ascii="Arial" w:hAnsi="Arial" w:cs="Arial"/>
          <w:sz w:val="22"/>
          <w:szCs w:val="22"/>
          <w:lang w:val="el-GR"/>
        </w:rPr>
        <w:t xml:space="preserve"> χλωριούχου νατρίου και περίπου 1,3</w:t>
      </w:r>
      <w:r w:rsidR="00EB5BE9">
        <w:rPr>
          <w:rFonts w:ascii="Arial" w:hAnsi="Arial" w:cs="Arial"/>
          <w:sz w:val="22"/>
          <w:szCs w:val="22"/>
          <w:lang w:val="el-GR"/>
        </w:rPr>
        <w:t xml:space="preserve"> </w:t>
      </w:r>
      <w:r>
        <w:rPr>
          <w:rFonts w:ascii="Arial" w:hAnsi="Arial" w:cs="Arial"/>
          <w:sz w:val="22"/>
          <w:szCs w:val="22"/>
          <w:lang w:val="en-US"/>
        </w:rPr>
        <w:t>mg</w:t>
      </w:r>
      <w:r>
        <w:rPr>
          <w:rFonts w:ascii="Arial" w:hAnsi="Arial" w:cs="Arial"/>
          <w:sz w:val="22"/>
          <w:szCs w:val="22"/>
          <w:lang w:val="el-GR"/>
        </w:rPr>
        <w:t xml:space="preserve"> </w:t>
      </w:r>
      <w:proofErr w:type="spellStart"/>
      <w:r w:rsidR="008B32BE">
        <w:rPr>
          <w:rFonts w:ascii="Arial" w:hAnsi="Arial" w:cs="Arial"/>
          <w:sz w:val="22"/>
          <w:szCs w:val="22"/>
          <w:lang w:val="el-GR"/>
        </w:rPr>
        <w:t>δωδεκαϋδρικό</w:t>
      </w:r>
      <w:proofErr w:type="spellEnd"/>
      <w:r w:rsidR="008B32BE">
        <w:rPr>
          <w:rFonts w:ascii="Arial" w:hAnsi="Arial" w:cs="Arial"/>
          <w:sz w:val="22"/>
          <w:szCs w:val="22"/>
          <w:lang w:val="el-GR"/>
        </w:rPr>
        <w:t xml:space="preserve"> </w:t>
      </w:r>
      <w:proofErr w:type="spellStart"/>
      <w:r w:rsidR="008B32BE">
        <w:rPr>
          <w:rFonts w:ascii="Arial" w:hAnsi="Arial" w:cs="Arial"/>
          <w:sz w:val="22"/>
          <w:szCs w:val="22"/>
          <w:lang w:val="el-GR"/>
        </w:rPr>
        <w:t>μόνοξινο</w:t>
      </w:r>
      <w:proofErr w:type="spellEnd"/>
      <w:r w:rsidR="008B32BE">
        <w:rPr>
          <w:rFonts w:ascii="Arial" w:hAnsi="Arial" w:cs="Arial"/>
          <w:sz w:val="22"/>
          <w:szCs w:val="22"/>
          <w:lang w:val="el-GR"/>
        </w:rPr>
        <w:t xml:space="preserve"> φωσφορικό </w:t>
      </w:r>
      <w:proofErr w:type="spellStart"/>
      <w:r w:rsidR="008B32BE">
        <w:rPr>
          <w:rFonts w:ascii="Arial" w:hAnsi="Arial" w:cs="Arial"/>
          <w:sz w:val="22"/>
          <w:szCs w:val="22"/>
          <w:lang w:val="el-GR"/>
        </w:rPr>
        <w:t>νάτριο</w:t>
      </w:r>
      <w:r>
        <w:rPr>
          <w:rFonts w:ascii="Arial" w:hAnsi="Arial" w:cs="Arial"/>
          <w:sz w:val="22"/>
          <w:szCs w:val="22"/>
          <w:lang w:val="el-GR"/>
        </w:rPr>
        <w:t>ανά</w:t>
      </w:r>
      <w:proofErr w:type="spellEnd"/>
      <w:r>
        <w:rPr>
          <w:rFonts w:ascii="Arial" w:hAnsi="Arial" w:cs="Arial"/>
          <w:sz w:val="22"/>
          <w:szCs w:val="22"/>
          <w:lang w:val="el-GR"/>
        </w:rPr>
        <w:t xml:space="preserve"> δόση (βλέπε παράγραφο 4.4).</w:t>
      </w:r>
    </w:p>
    <w:p w:rsidR="005450BF" w:rsidRPr="005450BF" w:rsidRDefault="005450BF" w:rsidP="00CC55BF">
      <w:pPr>
        <w:spacing w:after="0"/>
        <w:jc w:val="both"/>
        <w:rPr>
          <w:rFonts w:ascii="Arial" w:hAnsi="Arial" w:cs="Arial"/>
          <w:sz w:val="22"/>
          <w:szCs w:val="22"/>
          <w:lang w:val="el-GR"/>
        </w:rPr>
      </w:pPr>
    </w:p>
    <w:p w:rsidR="005450BF" w:rsidRDefault="005450BF" w:rsidP="005450BF">
      <w:pPr>
        <w:spacing w:after="0"/>
        <w:jc w:val="both"/>
        <w:rPr>
          <w:rFonts w:ascii="Arial" w:hAnsi="Arial" w:cs="Arial"/>
          <w:sz w:val="22"/>
          <w:szCs w:val="22"/>
          <w:lang w:val="el-GR"/>
        </w:rPr>
      </w:pPr>
      <w:r>
        <w:rPr>
          <w:rFonts w:ascii="Arial" w:hAnsi="Arial" w:cs="Arial"/>
          <w:sz w:val="22"/>
          <w:szCs w:val="22"/>
          <w:lang w:val="el-GR"/>
        </w:rPr>
        <w:t>Το προϊόν αυτό περιέχει περίπου 0,2</w:t>
      </w:r>
      <w:r w:rsidR="00EB5BE9">
        <w:rPr>
          <w:rFonts w:ascii="Arial" w:hAnsi="Arial" w:cs="Arial"/>
          <w:sz w:val="22"/>
          <w:szCs w:val="22"/>
          <w:lang w:val="el-GR"/>
        </w:rPr>
        <w:t xml:space="preserve"> </w:t>
      </w:r>
      <w:r>
        <w:rPr>
          <w:rFonts w:ascii="Arial" w:hAnsi="Arial" w:cs="Arial"/>
          <w:sz w:val="22"/>
          <w:szCs w:val="22"/>
          <w:lang w:val="en-US"/>
        </w:rPr>
        <w:t>mg</w:t>
      </w:r>
      <w:r>
        <w:rPr>
          <w:rFonts w:ascii="Arial" w:hAnsi="Arial" w:cs="Arial"/>
          <w:sz w:val="22"/>
          <w:szCs w:val="22"/>
          <w:lang w:val="el-GR"/>
        </w:rPr>
        <w:t xml:space="preserve"> </w:t>
      </w:r>
      <w:proofErr w:type="spellStart"/>
      <w:r w:rsidR="008B32BE">
        <w:rPr>
          <w:rFonts w:ascii="Arial" w:hAnsi="Arial" w:cs="Arial"/>
          <w:sz w:val="22"/>
          <w:szCs w:val="22"/>
          <w:lang w:val="el-GR"/>
        </w:rPr>
        <w:t>δισόξινο</w:t>
      </w:r>
      <w:proofErr w:type="spellEnd"/>
      <w:r w:rsidR="008B32BE">
        <w:rPr>
          <w:rFonts w:ascii="Arial" w:hAnsi="Arial" w:cs="Arial"/>
          <w:sz w:val="22"/>
          <w:szCs w:val="22"/>
          <w:lang w:val="el-GR"/>
        </w:rPr>
        <w:t xml:space="preserve"> φωσφορικό κάλιο</w:t>
      </w:r>
      <w:r>
        <w:rPr>
          <w:rFonts w:ascii="Arial" w:hAnsi="Arial" w:cs="Arial"/>
          <w:sz w:val="22"/>
          <w:szCs w:val="22"/>
          <w:lang w:val="el-GR"/>
        </w:rPr>
        <w:t xml:space="preserve"> και περίπου 0,1</w:t>
      </w:r>
      <w:r w:rsidR="00EB5BE9">
        <w:rPr>
          <w:rFonts w:ascii="Arial" w:hAnsi="Arial" w:cs="Arial"/>
          <w:sz w:val="22"/>
          <w:szCs w:val="22"/>
          <w:lang w:val="el-GR"/>
        </w:rPr>
        <w:t xml:space="preserve"> </w:t>
      </w:r>
      <w:r>
        <w:rPr>
          <w:rFonts w:ascii="Arial" w:hAnsi="Arial" w:cs="Arial"/>
          <w:sz w:val="22"/>
          <w:szCs w:val="22"/>
          <w:lang w:val="en-US"/>
        </w:rPr>
        <w:t>mg</w:t>
      </w:r>
      <w:r>
        <w:rPr>
          <w:rFonts w:ascii="Arial" w:hAnsi="Arial" w:cs="Arial"/>
          <w:sz w:val="22"/>
          <w:szCs w:val="22"/>
          <w:lang w:val="el-GR"/>
        </w:rPr>
        <w:t xml:space="preserve"> χλωριούχου καλίου</w:t>
      </w:r>
      <w:r w:rsidRPr="005450BF">
        <w:rPr>
          <w:rFonts w:ascii="Arial" w:hAnsi="Arial" w:cs="Arial"/>
          <w:sz w:val="22"/>
          <w:szCs w:val="22"/>
          <w:lang w:val="el-GR"/>
        </w:rPr>
        <w:t xml:space="preserve"> </w:t>
      </w:r>
      <w:r>
        <w:rPr>
          <w:rFonts w:ascii="Arial" w:hAnsi="Arial" w:cs="Arial"/>
          <w:sz w:val="22"/>
          <w:szCs w:val="22"/>
          <w:lang w:val="el-GR"/>
        </w:rPr>
        <w:t>ανά δόση (βλέπε παράγραφο 4.4).</w:t>
      </w:r>
    </w:p>
    <w:p w:rsidR="005450BF" w:rsidRDefault="005450BF" w:rsidP="00CC55BF">
      <w:pPr>
        <w:spacing w:after="0"/>
        <w:jc w:val="both"/>
        <w:rPr>
          <w:rFonts w:ascii="Arial" w:hAnsi="Arial" w:cs="Arial"/>
          <w:sz w:val="22"/>
          <w:szCs w:val="22"/>
          <w:lang w:val="el-GR"/>
        </w:rPr>
      </w:pPr>
    </w:p>
    <w:p w:rsidR="00B27876" w:rsidRPr="00942A8B" w:rsidRDefault="00B27876" w:rsidP="00CC55BF">
      <w:pPr>
        <w:spacing w:after="0"/>
        <w:jc w:val="both"/>
        <w:rPr>
          <w:rFonts w:ascii="Arial" w:hAnsi="Arial" w:cs="Arial"/>
          <w:sz w:val="22"/>
          <w:szCs w:val="22"/>
          <w:lang w:val="el-GR"/>
        </w:rPr>
      </w:pPr>
    </w:p>
    <w:p w:rsidR="00ED7B1B" w:rsidRPr="00942A8B" w:rsidRDefault="00ED7B1B" w:rsidP="00CC55BF">
      <w:pPr>
        <w:spacing w:after="0"/>
        <w:jc w:val="both"/>
        <w:rPr>
          <w:rFonts w:ascii="Arial" w:hAnsi="Arial" w:cs="Arial"/>
          <w:sz w:val="22"/>
          <w:szCs w:val="22"/>
          <w:lang w:val="el-GR"/>
        </w:rPr>
      </w:pPr>
      <w:r w:rsidRPr="00942A8B">
        <w:rPr>
          <w:rFonts w:ascii="Arial" w:hAnsi="Arial" w:cs="Arial"/>
          <w:sz w:val="22"/>
          <w:szCs w:val="22"/>
          <w:lang w:val="el-GR"/>
        </w:rPr>
        <w:t xml:space="preserve">Το </w:t>
      </w:r>
      <w:proofErr w:type="spellStart"/>
      <w:r w:rsidRPr="00942A8B">
        <w:rPr>
          <w:rFonts w:ascii="Arial" w:hAnsi="Arial" w:cs="Arial"/>
          <w:sz w:val="22"/>
          <w:szCs w:val="22"/>
          <w:lang w:val="el-GR"/>
        </w:rPr>
        <w:t>Fluarix</w:t>
      </w:r>
      <w:proofErr w:type="spellEnd"/>
      <w:r w:rsidRPr="00942A8B">
        <w:rPr>
          <w:rFonts w:ascii="Arial" w:hAnsi="Arial" w:cs="Arial"/>
          <w:sz w:val="22"/>
          <w:szCs w:val="22"/>
          <w:lang w:val="el-GR"/>
        </w:rPr>
        <w:t xml:space="preserve"> </w:t>
      </w:r>
      <w:proofErr w:type="spellStart"/>
      <w:r w:rsidRPr="00942A8B">
        <w:rPr>
          <w:rFonts w:ascii="Arial" w:hAnsi="Arial" w:cs="Arial"/>
          <w:sz w:val="22"/>
          <w:szCs w:val="22"/>
          <w:lang w:val="el-GR"/>
        </w:rPr>
        <w:t>Tetra</w:t>
      </w:r>
      <w:proofErr w:type="spellEnd"/>
      <w:r w:rsidRPr="00942A8B">
        <w:rPr>
          <w:rFonts w:ascii="Arial" w:hAnsi="Arial" w:cs="Arial"/>
          <w:sz w:val="22"/>
          <w:szCs w:val="22"/>
          <w:lang w:val="el-GR"/>
        </w:rPr>
        <w:t xml:space="preserve"> ενδέχεται να περιέχει ίχνη αυγού (όπως </w:t>
      </w:r>
      <w:proofErr w:type="spellStart"/>
      <w:r w:rsidR="002076CF" w:rsidRPr="00942A8B">
        <w:rPr>
          <w:rFonts w:ascii="Arial" w:hAnsi="Arial" w:cs="Arial"/>
          <w:sz w:val="22"/>
          <w:szCs w:val="22"/>
          <w:lang w:val="el-GR"/>
        </w:rPr>
        <w:t>ωοαλευκωματίνη</w:t>
      </w:r>
      <w:proofErr w:type="spellEnd"/>
      <w:r w:rsidRPr="00942A8B">
        <w:rPr>
          <w:rFonts w:ascii="Arial" w:hAnsi="Arial" w:cs="Arial"/>
          <w:sz w:val="22"/>
          <w:szCs w:val="22"/>
          <w:lang w:val="el-GR"/>
        </w:rPr>
        <w:t xml:space="preserve">, πρωτεΐνες </w:t>
      </w:r>
      <w:r w:rsidR="002076CF" w:rsidRPr="00942A8B">
        <w:rPr>
          <w:rFonts w:ascii="Arial" w:hAnsi="Arial" w:cs="Arial"/>
          <w:sz w:val="22"/>
          <w:szCs w:val="22"/>
          <w:lang w:val="el-GR"/>
        </w:rPr>
        <w:t>ορνίθων</w:t>
      </w:r>
      <w:r w:rsidRPr="00942A8B">
        <w:rPr>
          <w:rFonts w:ascii="Arial" w:hAnsi="Arial" w:cs="Arial"/>
          <w:sz w:val="22"/>
          <w:szCs w:val="22"/>
          <w:lang w:val="el-GR"/>
        </w:rPr>
        <w:t>), φορμ</w:t>
      </w:r>
      <w:r w:rsidR="002F68CE" w:rsidRPr="00942A8B">
        <w:rPr>
          <w:rFonts w:ascii="Arial" w:hAnsi="Arial" w:cs="Arial"/>
          <w:sz w:val="22"/>
          <w:szCs w:val="22"/>
          <w:lang w:val="el-GR"/>
        </w:rPr>
        <w:t>αλδεΰδη, θει</w:t>
      </w:r>
      <w:r w:rsidR="00CC691F" w:rsidRPr="00942A8B">
        <w:rPr>
          <w:rFonts w:ascii="Arial" w:hAnsi="Arial" w:cs="Arial"/>
          <w:sz w:val="22"/>
          <w:szCs w:val="22"/>
          <w:lang w:val="el-GR"/>
        </w:rPr>
        <w:t>ι</w:t>
      </w:r>
      <w:r w:rsidR="002F68CE" w:rsidRPr="00942A8B">
        <w:rPr>
          <w:rFonts w:ascii="Arial" w:hAnsi="Arial" w:cs="Arial"/>
          <w:sz w:val="22"/>
          <w:szCs w:val="22"/>
          <w:lang w:val="el-GR"/>
        </w:rPr>
        <w:t xml:space="preserve">κή </w:t>
      </w:r>
      <w:proofErr w:type="spellStart"/>
      <w:r w:rsidR="002F68CE" w:rsidRPr="00942A8B">
        <w:rPr>
          <w:rFonts w:ascii="Arial" w:hAnsi="Arial" w:cs="Arial"/>
          <w:sz w:val="22"/>
          <w:szCs w:val="22"/>
          <w:lang w:val="el-GR"/>
        </w:rPr>
        <w:t>γενταμυκίνη</w:t>
      </w:r>
      <w:proofErr w:type="spellEnd"/>
      <w:r w:rsidR="002F68CE" w:rsidRPr="00942A8B">
        <w:rPr>
          <w:rFonts w:ascii="Arial" w:hAnsi="Arial" w:cs="Arial"/>
          <w:sz w:val="22"/>
          <w:szCs w:val="22"/>
          <w:lang w:val="el-GR"/>
        </w:rPr>
        <w:t xml:space="preserve"> και </w:t>
      </w:r>
      <w:proofErr w:type="spellStart"/>
      <w:r w:rsidRPr="00942A8B">
        <w:rPr>
          <w:rFonts w:ascii="Arial" w:hAnsi="Arial" w:cs="Arial"/>
          <w:sz w:val="22"/>
          <w:szCs w:val="22"/>
          <w:lang w:val="el-GR"/>
        </w:rPr>
        <w:t>δεοξυχολικό</w:t>
      </w:r>
      <w:proofErr w:type="spellEnd"/>
      <w:r w:rsidRPr="00942A8B">
        <w:rPr>
          <w:rFonts w:ascii="Arial" w:hAnsi="Arial" w:cs="Arial"/>
          <w:sz w:val="22"/>
          <w:szCs w:val="22"/>
          <w:lang w:val="el-GR"/>
        </w:rPr>
        <w:t xml:space="preserve"> νάτριο που χρησιμοποιούνται κατά τη διαδικασία παραγωγής (βλ</w:t>
      </w:r>
      <w:r w:rsidR="005C76EB" w:rsidRPr="00942A8B">
        <w:rPr>
          <w:rFonts w:ascii="Arial" w:hAnsi="Arial" w:cs="Arial"/>
          <w:sz w:val="22"/>
          <w:szCs w:val="22"/>
          <w:lang w:val="el-GR"/>
        </w:rPr>
        <w:t>έπε</w:t>
      </w:r>
      <w:r w:rsidRPr="00942A8B">
        <w:rPr>
          <w:rFonts w:ascii="Arial" w:hAnsi="Arial" w:cs="Arial"/>
          <w:sz w:val="22"/>
          <w:szCs w:val="22"/>
          <w:lang w:val="el-GR"/>
        </w:rPr>
        <w:t xml:space="preserve"> παράγραφο 4.3).</w:t>
      </w:r>
    </w:p>
    <w:p w:rsidR="00FF4199" w:rsidRPr="00942A8B" w:rsidRDefault="00FF4199" w:rsidP="00CC55BF">
      <w:pPr>
        <w:spacing w:after="0"/>
        <w:jc w:val="both"/>
        <w:rPr>
          <w:rFonts w:ascii="Arial" w:hAnsi="Arial" w:cs="Arial"/>
          <w:sz w:val="22"/>
          <w:szCs w:val="22"/>
          <w:lang w:val="el-GR"/>
        </w:rPr>
      </w:pPr>
    </w:p>
    <w:p w:rsidR="005450BF" w:rsidRPr="00942A8B" w:rsidRDefault="005450BF" w:rsidP="005450BF">
      <w:pPr>
        <w:spacing w:after="0"/>
        <w:jc w:val="both"/>
        <w:rPr>
          <w:rFonts w:ascii="Arial" w:hAnsi="Arial" w:cs="Arial"/>
          <w:sz w:val="22"/>
          <w:szCs w:val="22"/>
          <w:lang w:val="el-GR"/>
        </w:rPr>
      </w:pPr>
      <w:r w:rsidRPr="00942A8B">
        <w:rPr>
          <w:rFonts w:ascii="Arial" w:hAnsi="Arial" w:cs="Arial"/>
          <w:sz w:val="22"/>
          <w:szCs w:val="22"/>
          <w:lang w:val="el-GR"/>
        </w:rPr>
        <w:t>Για τον πλήρη κατάλογο των εκδόχων, βλ. παράγραφο 6.1.</w:t>
      </w:r>
    </w:p>
    <w:p w:rsidR="00B27876" w:rsidRDefault="00B27876" w:rsidP="00CC55BF">
      <w:pPr>
        <w:spacing w:after="0"/>
        <w:jc w:val="both"/>
        <w:rPr>
          <w:rFonts w:ascii="Arial" w:hAnsi="Arial" w:cs="Arial"/>
          <w:sz w:val="22"/>
          <w:szCs w:val="22"/>
          <w:lang w:val="el-GR"/>
        </w:rPr>
      </w:pPr>
    </w:p>
    <w:p w:rsidR="005450BF" w:rsidRPr="00942A8B" w:rsidRDefault="005450BF" w:rsidP="00CC55BF">
      <w:pPr>
        <w:spacing w:after="0"/>
        <w:jc w:val="both"/>
        <w:rPr>
          <w:rFonts w:ascii="Arial" w:hAnsi="Arial" w:cs="Arial"/>
          <w:sz w:val="22"/>
          <w:szCs w:val="22"/>
          <w:lang w:val="el-GR"/>
        </w:rPr>
      </w:pPr>
    </w:p>
    <w:p w:rsidR="00ED7B1B" w:rsidRPr="00942A8B" w:rsidRDefault="00ED7B1B" w:rsidP="00CC55BF">
      <w:pPr>
        <w:pStyle w:val="2"/>
        <w:tabs>
          <w:tab w:val="clear" w:pos="1152"/>
          <w:tab w:val="left" w:pos="567"/>
        </w:tabs>
        <w:spacing w:before="0" w:after="0"/>
        <w:jc w:val="both"/>
        <w:rPr>
          <w:rFonts w:cs="Arial"/>
          <w:sz w:val="22"/>
          <w:szCs w:val="22"/>
          <w:lang w:val="el-GR"/>
        </w:rPr>
      </w:pPr>
      <w:r w:rsidRPr="00942A8B">
        <w:rPr>
          <w:rFonts w:cs="Arial"/>
          <w:sz w:val="22"/>
          <w:szCs w:val="22"/>
          <w:lang w:val="el-GR"/>
        </w:rPr>
        <w:t>3.</w:t>
      </w:r>
      <w:r w:rsidRPr="00942A8B">
        <w:rPr>
          <w:rFonts w:cs="Arial"/>
          <w:sz w:val="22"/>
          <w:szCs w:val="22"/>
          <w:lang w:val="el-GR"/>
        </w:rPr>
        <w:tab/>
      </w:r>
      <w:r w:rsidRPr="00942A8B">
        <w:rPr>
          <w:rFonts w:cs="Arial"/>
          <w:caps/>
          <w:sz w:val="22"/>
          <w:szCs w:val="22"/>
          <w:lang w:val="el-GR"/>
        </w:rPr>
        <w:t>Φαρμακοτεχνική Μορφή</w:t>
      </w:r>
    </w:p>
    <w:p w:rsidR="00B27876" w:rsidRPr="00942A8B" w:rsidRDefault="00B27876" w:rsidP="00CC55BF">
      <w:pPr>
        <w:spacing w:after="0"/>
        <w:jc w:val="both"/>
        <w:rPr>
          <w:rFonts w:ascii="Arial" w:hAnsi="Arial" w:cs="Arial"/>
          <w:sz w:val="22"/>
          <w:szCs w:val="22"/>
          <w:lang w:val="el-GR"/>
        </w:rPr>
      </w:pPr>
    </w:p>
    <w:p w:rsidR="00ED7B1B" w:rsidRPr="00942A8B" w:rsidRDefault="00ED7B1B" w:rsidP="00CC55BF">
      <w:pPr>
        <w:spacing w:after="0"/>
        <w:jc w:val="both"/>
        <w:rPr>
          <w:rFonts w:ascii="Arial" w:hAnsi="Arial" w:cs="Arial"/>
          <w:sz w:val="22"/>
          <w:szCs w:val="22"/>
          <w:lang w:val="el-GR"/>
        </w:rPr>
      </w:pPr>
      <w:r w:rsidRPr="00942A8B">
        <w:rPr>
          <w:rFonts w:ascii="Arial" w:hAnsi="Arial" w:cs="Arial"/>
          <w:sz w:val="22"/>
          <w:szCs w:val="22"/>
          <w:lang w:val="el-GR"/>
        </w:rPr>
        <w:t xml:space="preserve">Ενέσιμο εναιώρημα σε </w:t>
      </w:r>
      <w:proofErr w:type="spellStart"/>
      <w:r w:rsidRPr="00942A8B">
        <w:rPr>
          <w:rFonts w:ascii="Arial" w:hAnsi="Arial" w:cs="Arial"/>
          <w:sz w:val="22"/>
          <w:szCs w:val="22"/>
          <w:lang w:val="el-GR"/>
        </w:rPr>
        <w:t>προγεμισμένη</w:t>
      </w:r>
      <w:proofErr w:type="spellEnd"/>
      <w:r w:rsidRPr="00942A8B">
        <w:rPr>
          <w:rFonts w:ascii="Arial" w:hAnsi="Arial" w:cs="Arial"/>
          <w:sz w:val="22"/>
          <w:szCs w:val="22"/>
          <w:lang w:val="el-GR"/>
        </w:rPr>
        <w:t xml:space="preserve"> σύριγγα.</w:t>
      </w:r>
    </w:p>
    <w:p w:rsidR="00ED7B1B" w:rsidRPr="00942A8B" w:rsidRDefault="00ED7B1B" w:rsidP="00CC55BF">
      <w:pPr>
        <w:spacing w:after="0"/>
        <w:jc w:val="both"/>
        <w:rPr>
          <w:rFonts w:ascii="Arial" w:hAnsi="Arial" w:cs="Arial"/>
          <w:sz w:val="22"/>
          <w:szCs w:val="22"/>
          <w:lang w:val="el-GR"/>
        </w:rPr>
      </w:pPr>
      <w:r w:rsidRPr="00942A8B">
        <w:rPr>
          <w:rFonts w:ascii="Arial" w:hAnsi="Arial" w:cs="Arial"/>
          <w:sz w:val="22"/>
          <w:szCs w:val="22"/>
          <w:lang w:val="el-GR"/>
        </w:rPr>
        <w:t xml:space="preserve">Το εναιώρημα είναι άχρωμο έως ελαφρώς </w:t>
      </w:r>
      <w:r w:rsidR="002076CF" w:rsidRPr="00942A8B">
        <w:rPr>
          <w:rFonts w:ascii="Arial" w:hAnsi="Arial" w:cs="Arial"/>
          <w:sz w:val="22"/>
          <w:szCs w:val="22"/>
          <w:lang w:val="el-GR"/>
        </w:rPr>
        <w:t>ιριδίζον</w:t>
      </w:r>
      <w:r w:rsidRPr="00942A8B">
        <w:rPr>
          <w:rFonts w:ascii="Arial" w:hAnsi="Arial" w:cs="Arial"/>
          <w:sz w:val="22"/>
          <w:szCs w:val="22"/>
          <w:lang w:val="el-GR"/>
        </w:rPr>
        <w:t>.</w:t>
      </w:r>
    </w:p>
    <w:p w:rsidR="00A9411E" w:rsidRPr="00942A8B" w:rsidRDefault="00A9411E" w:rsidP="00CC55BF">
      <w:pPr>
        <w:spacing w:after="0"/>
        <w:jc w:val="both"/>
        <w:rPr>
          <w:rFonts w:ascii="Arial" w:hAnsi="Arial" w:cs="Arial"/>
          <w:sz w:val="22"/>
          <w:szCs w:val="22"/>
          <w:lang w:val="el-GR"/>
        </w:rPr>
      </w:pPr>
    </w:p>
    <w:p w:rsidR="00A9411E" w:rsidRPr="00942A8B" w:rsidRDefault="00A9411E" w:rsidP="00CC55BF">
      <w:pPr>
        <w:spacing w:after="0"/>
        <w:jc w:val="both"/>
        <w:rPr>
          <w:rFonts w:ascii="Arial" w:hAnsi="Arial" w:cs="Arial"/>
          <w:sz w:val="22"/>
          <w:szCs w:val="22"/>
          <w:lang w:val="el-GR"/>
        </w:rPr>
      </w:pPr>
    </w:p>
    <w:p w:rsidR="00ED7B1B" w:rsidRPr="00942A8B" w:rsidRDefault="00ED7B1B" w:rsidP="00CC55BF">
      <w:pPr>
        <w:pStyle w:val="2"/>
        <w:tabs>
          <w:tab w:val="clear" w:pos="1152"/>
          <w:tab w:val="left" w:pos="567"/>
        </w:tabs>
        <w:spacing w:before="0" w:after="0"/>
        <w:jc w:val="both"/>
        <w:rPr>
          <w:rFonts w:cs="Arial"/>
          <w:sz w:val="22"/>
          <w:szCs w:val="22"/>
          <w:lang w:val="el-GR"/>
        </w:rPr>
      </w:pPr>
      <w:r w:rsidRPr="00942A8B">
        <w:rPr>
          <w:rFonts w:cs="Arial"/>
          <w:sz w:val="22"/>
          <w:szCs w:val="22"/>
          <w:lang w:val="el-GR"/>
        </w:rPr>
        <w:t>4.</w:t>
      </w:r>
      <w:r w:rsidRPr="00942A8B">
        <w:rPr>
          <w:rFonts w:cs="Arial"/>
          <w:sz w:val="22"/>
          <w:szCs w:val="22"/>
          <w:lang w:val="el-GR"/>
        </w:rPr>
        <w:tab/>
      </w:r>
      <w:r w:rsidRPr="00942A8B">
        <w:rPr>
          <w:rFonts w:cs="Arial"/>
          <w:caps/>
          <w:sz w:val="22"/>
          <w:szCs w:val="22"/>
          <w:lang w:val="el-GR"/>
        </w:rPr>
        <w:t>Κλινικές Πληροφορίες</w:t>
      </w:r>
    </w:p>
    <w:p w:rsidR="00B27876" w:rsidRPr="00942A8B" w:rsidRDefault="00B27876" w:rsidP="00CC55BF">
      <w:pPr>
        <w:spacing w:after="0"/>
        <w:jc w:val="both"/>
        <w:rPr>
          <w:rFonts w:ascii="Arial" w:hAnsi="Arial" w:cs="Arial"/>
          <w:sz w:val="22"/>
          <w:szCs w:val="22"/>
          <w:lang w:val="el-GR"/>
        </w:rPr>
      </w:pPr>
    </w:p>
    <w:p w:rsidR="00ED7B1B" w:rsidRPr="00942A8B" w:rsidRDefault="00ED7B1B" w:rsidP="00CC55BF">
      <w:pPr>
        <w:pStyle w:val="3"/>
        <w:numPr>
          <w:ilvl w:val="0"/>
          <w:numId w:val="0"/>
        </w:numPr>
        <w:tabs>
          <w:tab w:val="clear" w:pos="1152"/>
          <w:tab w:val="left" w:pos="567"/>
        </w:tabs>
        <w:spacing w:before="0" w:after="0"/>
        <w:jc w:val="both"/>
        <w:rPr>
          <w:rFonts w:cs="Arial"/>
          <w:caps/>
          <w:sz w:val="22"/>
          <w:szCs w:val="22"/>
          <w:lang w:val="el-GR"/>
        </w:rPr>
      </w:pPr>
      <w:r w:rsidRPr="00942A8B">
        <w:rPr>
          <w:rFonts w:cs="Arial"/>
          <w:sz w:val="22"/>
          <w:szCs w:val="22"/>
          <w:lang w:val="el-GR"/>
        </w:rPr>
        <w:t>4.1</w:t>
      </w:r>
      <w:r w:rsidRPr="00942A8B">
        <w:rPr>
          <w:rFonts w:cs="Arial"/>
          <w:sz w:val="22"/>
          <w:szCs w:val="22"/>
          <w:lang w:val="el-GR"/>
        </w:rPr>
        <w:tab/>
        <w:t>Θεραπευτικές ενδείξεις</w:t>
      </w:r>
    </w:p>
    <w:p w:rsidR="00B27876" w:rsidRPr="00942A8B" w:rsidRDefault="00B27876" w:rsidP="00CC55BF">
      <w:pPr>
        <w:pStyle w:val="ad"/>
        <w:spacing w:after="0"/>
        <w:rPr>
          <w:rFonts w:ascii="Arial" w:hAnsi="Arial" w:cs="Arial"/>
          <w:sz w:val="22"/>
          <w:szCs w:val="22"/>
          <w:lang w:val="el-GR"/>
        </w:rPr>
      </w:pPr>
    </w:p>
    <w:p w:rsidR="00ED7B1B" w:rsidRPr="00942A8B" w:rsidRDefault="00ED7B1B" w:rsidP="00CC55BF">
      <w:pPr>
        <w:tabs>
          <w:tab w:val="left" w:pos="425"/>
        </w:tabs>
        <w:spacing w:after="0"/>
        <w:jc w:val="both"/>
        <w:rPr>
          <w:rFonts w:ascii="Arial" w:hAnsi="Arial" w:cs="Arial"/>
          <w:color w:val="000000"/>
          <w:sz w:val="22"/>
          <w:szCs w:val="22"/>
          <w:lang w:val="el-GR"/>
        </w:rPr>
      </w:pPr>
      <w:r w:rsidRPr="00942A8B">
        <w:rPr>
          <w:rFonts w:ascii="Arial" w:hAnsi="Arial" w:cs="Arial"/>
          <w:color w:val="000000"/>
          <w:sz w:val="22"/>
          <w:szCs w:val="22"/>
          <w:lang w:val="el-GR"/>
        </w:rPr>
        <w:t xml:space="preserve">Το </w:t>
      </w:r>
      <w:proofErr w:type="spellStart"/>
      <w:r w:rsidRPr="00942A8B">
        <w:rPr>
          <w:rFonts w:ascii="Arial" w:hAnsi="Arial" w:cs="Arial"/>
          <w:color w:val="000000"/>
          <w:sz w:val="22"/>
          <w:szCs w:val="22"/>
          <w:lang w:val="el-GR"/>
        </w:rPr>
        <w:t>Fluarix</w:t>
      </w:r>
      <w:proofErr w:type="spellEnd"/>
      <w:r w:rsidRPr="00942A8B">
        <w:rPr>
          <w:rFonts w:ascii="Arial" w:hAnsi="Arial" w:cs="Arial"/>
          <w:color w:val="000000"/>
          <w:sz w:val="22"/>
          <w:szCs w:val="22"/>
          <w:lang w:val="el-GR"/>
        </w:rPr>
        <w:t xml:space="preserve"> </w:t>
      </w:r>
      <w:proofErr w:type="spellStart"/>
      <w:r w:rsidRPr="00942A8B">
        <w:rPr>
          <w:rFonts w:ascii="Arial" w:hAnsi="Arial" w:cs="Arial"/>
          <w:color w:val="000000"/>
          <w:sz w:val="22"/>
          <w:szCs w:val="22"/>
          <w:lang w:val="el-GR"/>
        </w:rPr>
        <w:t>Tetra</w:t>
      </w:r>
      <w:proofErr w:type="spellEnd"/>
      <w:r w:rsidRPr="00942A8B">
        <w:rPr>
          <w:rFonts w:ascii="Arial" w:hAnsi="Arial" w:cs="Arial"/>
          <w:color w:val="000000"/>
          <w:sz w:val="22"/>
          <w:szCs w:val="22"/>
          <w:lang w:val="el-GR"/>
        </w:rPr>
        <w:t xml:space="preserve"> ενδείκνυται για τ</w:t>
      </w:r>
      <w:r w:rsidR="002076CF" w:rsidRPr="00942A8B">
        <w:rPr>
          <w:rFonts w:ascii="Arial" w:hAnsi="Arial" w:cs="Arial"/>
          <w:color w:val="000000"/>
          <w:sz w:val="22"/>
          <w:szCs w:val="22"/>
          <w:lang w:val="el-GR"/>
        </w:rPr>
        <w:t>η</w:t>
      </w:r>
      <w:r w:rsidRPr="00942A8B">
        <w:rPr>
          <w:rFonts w:ascii="Arial" w:hAnsi="Arial" w:cs="Arial"/>
          <w:color w:val="000000"/>
          <w:sz w:val="22"/>
          <w:szCs w:val="22"/>
          <w:lang w:val="el-GR"/>
        </w:rPr>
        <w:t xml:space="preserve">ν </w:t>
      </w:r>
      <w:r w:rsidR="002076CF" w:rsidRPr="00942A8B">
        <w:rPr>
          <w:rFonts w:ascii="Arial" w:hAnsi="Arial" w:cs="Arial"/>
          <w:color w:val="000000"/>
          <w:sz w:val="22"/>
          <w:szCs w:val="22"/>
          <w:lang w:val="el-GR"/>
        </w:rPr>
        <w:t>ενεργητική ανοσοποίηση</w:t>
      </w:r>
      <w:r w:rsidR="002076CF" w:rsidRPr="00942A8B" w:rsidDel="002076CF">
        <w:rPr>
          <w:rFonts w:ascii="Arial" w:hAnsi="Arial" w:cs="Arial"/>
          <w:color w:val="000000"/>
          <w:sz w:val="22"/>
          <w:szCs w:val="22"/>
          <w:lang w:val="el-GR"/>
        </w:rPr>
        <w:t xml:space="preserve"> </w:t>
      </w:r>
      <w:r w:rsidRPr="00942A8B">
        <w:rPr>
          <w:rFonts w:ascii="Arial" w:hAnsi="Arial" w:cs="Arial"/>
          <w:color w:val="000000"/>
          <w:sz w:val="22"/>
          <w:szCs w:val="22"/>
          <w:lang w:val="el-GR"/>
        </w:rPr>
        <w:t>ενηλίκων και παιδιών από την ηλικία των 3</w:t>
      </w:r>
      <w:r w:rsidR="003C0EFF" w:rsidRPr="00942A8B">
        <w:rPr>
          <w:rFonts w:ascii="Arial" w:hAnsi="Arial" w:cs="Arial"/>
          <w:color w:val="000000"/>
          <w:sz w:val="22"/>
          <w:szCs w:val="22"/>
          <w:lang w:val="el-GR"/>
        </w:rPr>
        <w:t> </w:t>
      </w:r>
      <w:r w:rsidRPr="00942A8B">
        <w:rPr>
          <w:rFonts w:ascii="Arial" w:hAnsi="Arial" w:cs="Arial"/>
          <w:color w:val="000000"/>
          <w:sz w:val="22"/>
          <w:szCs w:val="22"/>
          <w:lang w:val="el-GR"/>
        </w:rPr>
        <w:t xml:space="preserve">ετών για την πρόληψη της γρίπης που προκαλείται από τους δύο </w:t>
      </w:r>
      <w:proofErr w:type="spellStart"/>
      <w:r w:rsidRPr="00942A8B">
        <w:rPr>
          <w:rFonts w:ascii="Arial" w:hAnsi="Arial" w:cs="Arial"/>
          <w:color w:val="000000"/>
          <w:sz w:val="22"/>
          <w:szCs w:val="22"/>
          <w:lang w:val="el-GR"/>
        </w:rPr>
        <w:t>υποτύπους</w:t>
      </w:r>
      <w:proofErr w:type="spellEnd"/>
      <w:r w:rsidRPr="00942A8B">
        <w:rPr>
          <w:rFonts w:ascii="Arial" w:hAnsi="Arial" w:cs="Arial"/>
          <w:color w:val="000000"/>
          <w:sz w:val="22"/>
          <w:szCs w:val="22"/>
          <w:lang w:val="el-GR"/>
        </w:rPr>
        <w:t xml:space="preserve"> </w:t>
      </w:r>
      <w:r w:rsidR="002076CF" w:rsidRPr="00942A8B">
        <w:rPr>
          <w:rFonts w:ascii="Arial" w:hAnsi="Arial" w:cs="Arial"/>
          <w:color w:val="000000"/>
          <w:sz w:val="22"/>
          <w:szCs w:val="22"/>
          <w:lang w:val="el-GR"/>
        </w:rPr>
        <w:t xml:space="preserve">Α </w:t>
      </w:r>
      <w:r w:rsidRPr="00942A8B">
        <w:rPr>
          <w:rFonts w:ascii="Arial" w:hAnsi="Arial" w:cs="Arial"/>
          <w:color w:val="000000"/>
          <w:sz w:val="22"/>
          <w:szCs w:val="22"/>
          <w:lang w:val="el-GR"/>
        </w:rPr>
        <w:t xml:space="preserve">του ιού της γρίπης και τους δύο τύπους </w:t>
      </w:r>
      <w:r w:rsidR="002076CF" w:rsidRPr="00942A8B">
        <w:rPr>
          <w:rFonts w:ascii="Arial" w:hAnsi="Arial" w:cs="Arial"/>
          <w:color w:val="000000"/>
          <w:sz w:val="22"/>
          <w:szCs w:val="22"/>
          <w:lang w:val="el-GR"/>
        </w:rPr>
        <w:t xml:space="preserve">Β </w:t>
      </w:r>
      <w:r w:rsidR="003C0EFF" w:rsidRPr="00942A8B">
        <w:rPr>
          <w:rFonts w:ascii="Arial" w:hAnsi="Arial" w:cs="Arial"/>
          <w:color w:val="000000"/>
          <w:sz w:val="22"/>
          <w:szCs w:val="22"/>
          <w:lang w:val="el-GR"/>
        </w:rPr>
        <w:t xml:space="preserve">του </w:t>
      </w:r>
      <w:r w:rsidRPr="00942A8B">
        <w:rPr>
          <w:rFonts w:ascii="Arial" w:hAnsi="Arial" w:cs="Arial"/>
          <w:color w:val="000000"/>
          <w:sz w:val="22"/>
          <w:szCs w:val="22"/>
          <w:lang w:val="el-GR"/>
        </w:rPr>
        <w:t>ιού της γρίπης που περιέχονται στο εμβόλιο.</w:t>
      </w:r>
    </w:p>
    <w:p w:rsidR="00A032E0" w:rsidRPr="00942A8B" w:rsidRDefault="00A032E0" w:rsidP="00CC55BF">
      <w:pPr>
        <w:tabs>
          <w:tab w:val="left" w:pos="425"/>
        </w:tabs>
        <w:spacing w:after="0"/>
        <w:jc w:val="both"/>
        <w:rPr>
          <w:rFonts w:ascii="Arial" w:hAnsi="Arial" w:cs="Arial"/>
          <w:color w:val="000000"/>
          <w:sz w:val="22"/>
          <w:szCs w:val="22"/>
          <w:lang w:val="el-GR"/>
        </w:rPr>
      </w:pPr>
    </w:p>
    <w:p w:rsidR="00BE3335" w:rsidRPr="00942A8B" w:rsidRDefault="00BE3335" w:rsidP="00CC55BF">
      <w:pPr>
        <w:tabs>
          <w:tab w:val="left" w:pos="425"/>
        </w:tabs>
        <w:spacing w:after="0"/>
        <w:jc w:val="both"/>
        <w:rPr>
          <w:rFonts w:ascii="Arial" w:hAnsi="Arial" w:cs="Arial"/>
          <w:color w:val="000000"/>
          <w:sz w:val="22"/>
          <w:szCs w:val="22"/>
          <w:lang w:val="el-GR"/>
        </w:rPr>
      </w:pPr>
      <w:r w:rsidRPr="00942A8B">
        <w:rPr>
          <w:rFonts w:ascii="Arial" w:hAnsi="Arial" w:cs="Arial"/>
          <w:color w:val="000000"/>
          <w:sz w:val="22"/>
          <w:szCs w:val="22"/>
          <w:lang w:val="el-GR"/>
        </w:rPr>
        <w:t xml:space="preserve">Η χρήση του </w:t>
      </w:r>
      <w:proofErr w:type="spellStart"/>
      <w:r w:rsidRPr="00942A8B">
        <w:rPr>
          <w:rFonts w:ascii="Arial" w:hAnsi="Arial" w:cs="Arial"/>
          <w:color w:val="000000"/>
          <w:sz w:val="22"/>
          <w:szCs w:val="22"/>
          <w:lang w:val="el-GR"/>
        </w:rPr>
        <w:t>Fluarix</w:t>
      </w:r>
      <w:proofErr w:type="spellEnd"/>
      <w:r w:rsidRPr="00942A8B">
        <w:rPr>
          <w:rFonts w:ascii="Arial" w:hAnsi="Arial" w:cs="Arial"/>
          <w:color w:val="000000"/>
          <w:sz w:val="22"/>
          <w:szCs w:val="22"/>
          <w:lang w:val="el-GR"/>
        </w:rPr>
        <w:t xml:space="preserve"> </w:t>
      </w:r>
      <w:proofErr w:type="spellStart"/>
      <w:r w:rsidRPr="00942A8B">
        <w:rPr>
          <w:rFonts w:ascii="Arial" w:hAnsi="Arial" w:cs="Arial"/>
          <w:color w:val="000000"/>
          <w:sz w:val="22"/>
          <w:szCs w:val="22"/>
          <w:lang w:val="el-GR"/>
        </w:rPr>
        <w:t>Tetra</w:t>
      </w:r>
      <w:proofErr w:type="spellEnd"/>
      <w:r w:rsidRPr="00942A8B">
        <w:rPr>
          <w:rFonts w:ascii="Arial" w:hAnsi="Arial" w:cs="Arial"/>
          <w:color w:val="000000"/>
          <w:sz w:val="22"/>
          <w:szCs w:val="22"/>
          <w:lang w:val="el-GR"/>
        </w:rPr>
        <w:t xml:space="preserve"> θα πρέπει να βασίζεται στις επίσημες συστάσεις.</w:t>
      </w:r>
    </w:p>
    <w:p w:rsidR="00102D8B" w:rsidRPr="00942A8B" w:rsidRDefault="00102D8B" w:rsidP="00CC55BF">
      <w:pPr>
        <w:tabs>
          <w:tab w:val="left" w:pos="425"/>
        </w:tabs>
        <w:spacing w:after="0"/>
        <w:jc w:val="both"/>
        <w:rPr>
          <w:rFonts w:ascii="Arial" w:hAnsi="Arial" w:cs="Arial"/>
          <w:color w:val="000000"/>
          <w:sz w:val="22"/>
          <w:szCs w:val="22"/>
          <w:lang w:val="el-GR"/>
        </w:rPr>
      </w:pPr>
    </w:p>
    <w:p w:rsidR="00BE3335" w:rsidRPr="00942A8B" w:rsidRDefault="00BE3335" w:rsidP="00CC55BF">
      <w:pPr>
        <w:spacing w:after="0"/>
        <w:jc w:val="both"/>
        <w:rPr>
          <w:rFonts w:ascii="Arial" w:hAnsi="Arial" w:cs="Arial"/>
          <w:color w:val="000000"/>
          <w:sz w:val="22"/>
          <w:szCs w:val="22"/>
          <w:lang w:val="el-GR"/>
        </w:rPr>
      </w:pPr>
      <w:r w:rsidRPr="00942A8B">
        <w:rPr>
          <w:rFonts w:ascii="Arial" w:hAnsi="Arial" w:cs="Arial"/>
          <w:color w:val="000000"/>
          <w:sz w:val="22"/>
          <w:szCs w:val="22"/>
          <w:lang w:val="el-GR"/>
        </w:rPr>
        <w:t xml:space="preserve">Συνιστάται ετήσιος </w:t>
      </w:r>
      <w:proofErr w:type="spellStart"/>
      <w:r w:rsidRPr="00942A8B">
        <w:rPr>
          <w:rFonts w:ascii="Arial" w:hAnsi="Arial" w:cs="Arial"/>
          <w:color w:val="000000"/>
          <w:sz w:val="22"/>
          <w:szCs w:val="22"/>
          <w:lang w:val="el-GR"/>
        </w:rPr>
        <w:t>επανεμβολιασμός</w:t>
      </w:r>
      <w:proofErr w:type="spellEnd"/>
      <w:r w:rsidRPr="00942A8B">
        <w:rPr>
          <w:rFonts w:ascii="Arial" w:hAnsi="Arial" w:cs="Arial"/>
          <w:color w:val="000000"/>
          <w:sz w:val="22"/>
          <w:szCs w:val="22"/>
          <w:lang w:val="el-GR"/>
        </w:rPr>
        <w:t xml:space="preserve"> με το τρέχον εμβόλιο επειδή η ανοσία φθίνει στη διάρκεια του έτους μετά τον εμβολιασμό και επειδή τα </w:t>
      </w:r>
      <w:r w:rsidR="00744ACC" w:rsidRPr="00942A8B">
        <w:rPr>
          <w:rFonts w:ascii="Arial" w:hAnsi="Arial" w:cs="Arial"/>
          <w:color w:val="000000"/>
          <w:sz w:val="22"/>
          <w:szCs w:val="22"/>
          <w:lang w:val="el-GR"/>
        </w:rPr>
        <w:t xml:space="preserve">κυκλοφορούντα </w:t>
      </w:r>
      <w:r w:rsidRPr="00942A8B">
        <w:rPr>
          <w:rFonts w:ascii="Arial" w:hAnsi="Arial" w:cs="Arial"/>
          <w:color w:val="000000"/>
          <w:sz w:val="22"/>
          <w:szCs w:val="22"/>
          <w:lang w:val="el-GR"/>
        </w:rPr>
        <w:t xml:space="preserve">στελέχη του ιού της γρίπης μπορεί να </w:t>
      </w:r>
      <w:r w:rsidR="00744ACC" w:rsidRPr="00942A8B">
        <w:rPr>
          <w:rFonts w:ascii="Arial" w:hAnsi="Arial" w:cs="Arial"/>
          <w:color w:val="000000"/>
          <w:sz w:val="22"/>
          <w:szCs w:val="22"/>
          <w:lang w:val="el-GR"/>
        </w:rPr>
        <w:t xml:space="preserve">μεταβληθούν </w:t>
      </w:r>
      <w:r w:rsidRPr="00942A8B">
        <w:rPr>
          <w:rFonts w:ascii="Arial" w:hAnsi="Arial" w:cs="Arial"/>
          <w:color w:val="000000"/>
          <w:sz w:val="22"/>
          <w:szCs w:val="22"/>
          <w:lang w:val="el-GR"/>
        </w:rPr>
        <w:t>από έτος σε έτος.</w:t>
      </w:r>
    </w:p>
    <w:p w:rsidR="00FF4199" w:rsidRPr="00942A8B" w:rsidRDefault="00FF4199" w:rsidP="00CC55BF">
      <w:pPr>
        <w:tabs>
          <w:tab w:val="left" w:pos="425"/>
        </w:tabs>
        <w:spacing w:after="0"/>
        <w:jc w:val="both"/>
        <w:rPr>
          <w:rFonts w:ascii="Arial" w:hAnsi="Arial" w:cs="Arial"/>
          <w:color w:val="000000"/>
          <w:sz w:val="22"/>
          <w:szCs w:val="22"/>
          <w:lang w:val="el-GR"/>
        </w:rPr>
      </w:pPr>
    </w:p>
    <w:p w:rsidR="00BE3335" w:rsidRPr="00942A8B" w:rsidRDefault="00BE3335" w:rsidP="00CC55BF">
      <w:pPr>
        <w:pStyle w:val="3"/>
        <w:numPr>
          <w:ilvl w:val="0"/>
          <w:numId w:val="0"/>
        </w:numPr>
        <w:tabs>
          <w:tab w:val="clear" w:pos="1152"/>
          <w:tab w:val="left" w:pos="567"/>
        </w:tabs>
        <w:spacing w:before="0" w:after="0"/>
        <w:jc w:val="both"/>
        <w:rPr>
          <w:rFonts w:cs="Arial"/>
          <w:sz w:val="22"/>
          <w:szCs w:val="22"/>
          <w:lang w:val="el-GR"/>
        </w:rPr>
      </w:pPr>
      <w:r w:rsidRPr="00942A8B">
        <w:rPr>
          <w:rFonts w:cs="Arial"/>
          <w:sz w:val="22"/>
          <w:szCs w:val="22"/>
          <w:lang w:val="el-GR"/>
        </w:rPr>
        <w:t>4.2</w:t>
      </w:r>
      <w:r w:rsidRPr="00942A8B">
        <w:rPr>
          <w:rFonts w:cs="Arial"/>
          <w:sz w:val="22"/>
          <w:szCs w:val="22"/>
          <w:lang w:val="el-GR"/>
        </w:rPr>
        <w:tab/>
        <w:t>Δοσολογία και τρόπος χορήγησης</w:t>
      </w:r>
    </w:p>
    <w:p w:rsidR="00B27876" w:rsidRPr="00942A8B" w:rsidRDefault="00B27876" w:rsidP="00CC55BF">
      <w:pPr>
        <w:spacing w:after="0"/>
        <w:jc w:val="both"/>
        <w:rPr>
          <w:rFonts w:ascii="Arial" w:hAnsi="Arial" w:cs="Arial"/>
          <w:sz w:val="22"/>
          <w:szCs w:val="22"/>
          <w:u w:val="single"/>
          <w:lang w:val="el-GR"/>
        </w:rPr>
      </w:pPr>
    </w:p>
    <w:p w:rsidR="00BE3335" w:rsidRPr="00942A8B" w:rsidRDefault="00BE3335" w:rsidP="00CC55BF">
      <w:pPr>
        <w:spacing w:after="0"/>
        <w:jc w:val="both"/>
        <w:rPr>
          <w:rFonts w:ascii="Arial" w:hAnsi="Arial" w:cs="Arial"/>
          <w:sz w:val="22"/>
          <w:szCs w:val="22"/>
          <w:u w:val="single"/>
          <w:lang w:val="el-GR"/>
        </w:rPr>
      </w:pPr>
      <w:r w:rsidRPr="00942A8B">
        <w:rPr>
          <w:rFonts w:ascii="Arial" w:hAnsi="Arial" w:cs="Arial"/>
          <w:sz w:val="22"/>
          <w:szCs w:val="22"/>
          <w:u w:val="single"/>
          <w:lang w:val="el-GR"/>
        </w:rPr>
        <w:t>Δοσολογία</w:t>
      </w:r>
    </w:p>
    <w:p w:rsidR="00B27876" w:rsidRPr="00942A8B" w:rsidRDefault="00B27876" w:rsidP="00CC55BF">
      <w:pPr>
        <w:spacing w:after="0"/>
        <w:jc w:val="both"/>
        <w:rPr>
          <w:rFonts w:ascii="Arial" w:hAnsi="Arial" w:cs="Arial"/>
          <w:sz w:val="22"/>
          <w:szCs w:val="22"/>
          <w:lang w:val="el-GR"/>
        </w:rPr>
      </w:pPr>
    </w:p>
    <w:p w:rsidR="00BE3335" w:rsidRPr="00942A8B" w:rsidRDefault="00BE3335" w:rsidP="00CC55BF">
      <w:pPr>
        <w:spacing w:after="0"/>
        <w:jc w:val="both"/>
        <w:rPr>
          <w:rFonts w:ascii="Arial" w:hAnsi="Arial" w:cs="Arial"/>
          <w:sz w:val="22"/>
          <w:szCs w:val="22"/>
          <w:lang w:val="el-GR"/>
        </w:rPr>
      </w:pPr>
      <w:r w:rsidRPr="00942A8B">
        <w:rPr>
          <w:rFonts w:ascii="Arial" w:hAnsi="Arial" w:cs="Arial"/>
          <w:sz w:val="22"/>
          <w:szCs w:val="22"/>
          <w:lang w:val="el-GR"/>
        </w:rPr>
        <w:t>Ενήλικες: 0,5</w:t>
      </w:r>
      <w:r w:rsidR="00977D7E" w:rsidRPr="00942A8B">
        <w:rPr>
          <w:rFonts w:ascii="Arial" w:hAnsi="Arial" w:cs="Arial"/>
          <w:sz w:val="22"/>
          <w:szCs w:val="22"/>
          <w:lang w:val="el-GR"/>
        </w:rPr>
        <w:t> ml</w:t>
      </w:r>
    </w:p>
    <w:p w:rsidR="00B27876" w:rsidRPr="00942A8B" w:rsidRDefault="00B27876" w:rsidP="00CC55BF">
      <w:pPr>
        <w:spacing w:after="0"/>
        <w:jc w:val="both"/>
        <w:rPr>
          <w:rFonts w:ascii="Arial" w:hAnsi="Arial" w:cs="Arial"/>
          <w:i/>
          <w:sz w:val="22"/>
          <w:szCs w:val="22"/>
          <w:lang w:val="el-GR"/>
        </w:rPr>
      </w:pPr>
    </w:p>
    <w:p w:rsidR="00BE3335" w:rsidRPr="00942A8B" w:rsidRDefault="00BE3335" w:rsidP="00CC55BF">
      <w:pPr>
        <w:spacing w:after="0"/>
        <w:jc w:val="both"/>
        <w:rPr>
          <w:rFonts w:ascii="Arial" w:hAnsi="Arial" w:cs="Arial"/>
          <w:i/>
          <w:iCs/>
          <w:sz w:val="22"/>
          <w:szCs w:val="22"/>
          <w:lang w:val="el-GR"/>
        </w:rPr>
      </w:pPr>
      <w:r w:rsidRPr="00942A8B">
        <w:rPr>
          <w:rFonts w:ascii="Arial" w:hAnsi="Arial" w:cs="Arial"/>
          <w:i/>
          <w:iCs/>
          <w:sz w:val="22"/>
          <w:szCs w:val="22"/>
          <w:lang w:val="el-GR"/>
        </w:rPr>
        <w:t>Παιδιατρικός πληθυσμός</w:t>
      </w:r>
    </w:p>
    <w:p w:rsidR="00B27876" w:rsidRPr="00942A8B" w:rsidRDefault="00B27876" w:rsidP="00CC55BF">
      <w:pPr>
        <w:spacing w:after="0"/>
        <w:jc w:val="both"/>
        <w:rPr>
          <w:rFonts w:ascii="Arial" w:hAnsi="Arial" w:cs="Arial"/>
          <w:sz w:val="22"/>
          <w:szCs w:val="22"/>
          <w:lang w:val="el-GR"/>
        </w:rPr>
      </w:pPr>
    </w:p>
    <w:p w:rsidR="00BE3335" w:rsidRPr="00942A8B" w:rsidRDefault="00BE3335" w:rsidP="00CC55BF">
      <w:pPr>
        <w:spacing w:after="0"/>
        <w:jc w:val="both"/>
        <w:rPr>
          <w:rFonts w:ascii="Arial" w:hAnsi="Arial" w:cs="Arial"/>
          <w:sz w:val="22"/>
          <w:szCs w:val="22"/>
          <w:lang w:val="el-GR"/>
        </w:rPr>
      </w:pPr>
      <w:r w:rsidRPr="00942A8B">
        <w:rPr>
          <w:rFonts w:ascii="Arial" w:hAnsi="Arial" w:cs="Arial"/>
          <w:sz w:val="22"/>
          <w:szCs w:val="22"/>
          <w:lang w:val="el-GR"/>
        </w:rPr>
        <w:t>Παιδιά ηλικίας 36</w:t>
      </w:r>
      <w:r w:rsidR="007C5492" w:rsidRPr="00942A8B">
        <w:rPr>
          <w:rFonts w:ascii="Arial" w:hAnsi="Arial" w:cs="Arial"/>
          <w:sz w:val="22"/>
          <w:szCs w:val="22"/>
          <w:lang w:val="el-GR"/>
        </w:rPr>
        <w:t> </w:t>
      </w:r>
      <w:r w:rsidRPr="00942A8B">
        <w:rPr>
          <w:rFonts w:ascii="Arial" w:hAnsi="Arial" w:cs="Arial"/>
          <w:sz w:val="22"/>
          <w:szCs w:val="22"/>
          <w:lang w:val="el-GR"/>
        </w:rPr>
        <w:t>μηνών και άνω: 0,5</w:t>
      </w:r>
      <w:r w:rsidR="00977D7E" w:rsidRPr="00942A8B">
        <w:rPr>
          <w:rFonts w:ascii="Arial" w:hAnsi="Arial" w:cs="Arial"/>
          <w:sz w:val="22"/>
          <w:szCs w:val="22"/>
          <w:lang w:val="el-GR"/>
        </w:rPr>
        <w:t> ml</w:t>
      </w:r>
      <w:r w:rsidRPr="00942A8B">
        <w:rPr>
          <w:rFonts w:ascii="Arial" w:hAnsi="Arial" w:cs="Arial"/>
          <w:sz w:val="22"/>
          <w:szCs w:val="22"/>
          <w:lang w:val="el-GR"/>
        </w:rPr>
        <w:t>.</w:t>
      </w:r>
    </w:p>
    <w:p w:rsidR="00B27876" w:rsidRPr="00942A8B" w:rsidRDefault="00B27876" w:rsidP="00CC55BF">
      <w:pPr>
        <w:spacing w:after="0"/>
        <w:jc w:val="both"/>
        <w:rPr>
          <w:rFonts w:ascii="Arial" w:hAnsi="Arial" w:cs="Arial"/>
          <w:sz w:val="22"/>
          <w:szCs w:val="22"/>
          <w:lang w:val="el-GR"/>
        </w:rPr>
      </w:pPr>
    </w:p>
    <w:p w:rsidR="00BE3335" w:rsidRPr="00942A8B" w:rsidRDefault="00744ACC" w:rsidP="00CC55BF">
      <w:pPr>
        <w:pStyle w:val="ab"/>
        <w:ind w:left="0" w:firstLine="0"/>
        <w:jc w:val="both"/>
        <w:rPr>
          <w:rFonts w:ascii="Arial" w:hAnsi="Arial" w:cs="Arial"/>
          <w:b w:val="0"/>
          <w:bCs/>
          <w:sz w:val="22"/>
          <w:szCs w:val="22"/>
          <w:lang w:val="el-GR"/>
        </w:rPr>
      </w:pPr>
      <w:r w:rsidRPr="00942A8B">
        <w:rPr>
          <w:rFonts w:ascii="Arial" w:hAnsi="Arial" w:cs="Arial"/>
          <w:b w:val="0"/>
          <w:bCs/>
          <w:sz w:val="22"/>
          <w:szCs w:val="22"/>
          <w:lang w:val="el-GR"/>
        </w:rPr>
        <w:t>Σε</w:t>
      </w:r>
      <w:r w:rsidR="00BE3335" w:rsidRPr="00942A8B">
        <w:rPr>
          <w:rFonts w:ascii="Arial" w:hAnsi="Arial" w:cs="Arial"/>
          <w:b w:val="0"/>
          <w:bCs/>
          <w:sz w:val="22"/>
          <w:szCs w:val="22"/>
          <w:lang w:val="el-GR"/>
        </w:rPr>
        <w:t xml:space="preserve"> παιδιά ηλικίας &lt;</w:t>
      </w:r>
      <w:r w:rsidR="004F1F3B" w:rsidRPr="00942A8B">
        <w:rPr>
          <w:rFonts w:ascii="Arial" w:hAnsi="Arial" w:cs="Arial"/>
          <w:b w:val="0"/>
          <w:bCs/>
          <w:sz w:val="22"/>
          <w:szCs w:val="22"/>
          <w:lang w:val="el-GR"/>
        </w:rPr>
        <w:t> </w:t>
      </w:r>
      <w:r w:rsidR="00BE3335" w:rsidRPr="00942A8B">
        <w:rPr>
          <w:rFonts w:ascii="Arial" w:hAnsi="Arial" w:cs="Arial"/>
          <w:b w:val="0"/>
          <w:bCs/>
          <w:sz w:val="22"/>
          <w:szCs w:val="22"/>
          <w:lang w:val="el-GR"/>
        </w:rPr>
        <w:t>9</w:t>
      </w:r>
      <w:r w:rsidR="004F1F3B" w:rsidRPr="00942A8B">
        <w:rPr>
          <w:rFonts w:ascii="Arial" w:hAnsi="Arial" w:cs="Arial"/>
          <w:b w:val="0"/>
          <w:bCs/>
          <w:sz w:val="22"/>
          <w:szCs w:val="22"/>
          <w:lang w:val="el-GR"/>
        </w:rPr>
        <w:t> </w:t>
      </w:r>
      <w:r w:rsidR="00BE3335" w:rsidRPr="00942A8B">
        <w:rPr>
          <w:rFonts w:ascii="Arial" w:hAnsi="Arial" w:cs="Arial"/>
          <w:b w:val="0"/>
          <w:bCs/>
          <w:sz w:val="22"/>
          <w:szCs w:val="22"/>
          <w:lang w:val="el-GR"/>
        </w:rPr>
        <w:t>ετών, που δεν έχουν εμβολιασθεί στο παρελθόν</w:t>
      </w:r>
      <w:r w:rsidR="00826784">
        <w:rPr>
          <w:rFonts w:ascii="Arial" w:hAnsi="Arial" w:cs="Arial"/>
          <w:b w:val="0"/>
          <w:bCs/>
          <w:sz w:val="22"/>
          <w:szCs w:val="22"/>
          <w:lang w:val="el-GR"/>
        </w:rPr>
        <w:t xml:space="preserve"> έναντι της γρίπης</w:t>
      </w:r>
      <w:r w:rsidR="00BE3335" w:rsidRPr="00942A8B">
        <w:rPr>
          <w:rFonts w:ascii="Arial" w:hAnsi="Arial" w:cs="Arial"/>
          <w:b w:val="0"/>
          <w:bCs/>
          <w:sz w:val="22"/>
          <w:szCs w:val="22"/>
          <w:lang w:val="el-GR"/>
        </w:rPr>
        <w:t>, θα πρέπει να χορηγείται μία δεύτερη δόση μετά από ένα μεσοδιάστημα τουλάχιστον 4</w:t>
      </w:r>
      <w:r w:rsidR="008B504E" w:rsidRPr="00942A8B">
        <w:rPr>
          <w:rFonts w:ascii="Arial" w:hAnsi="Arial" w:cs="Arial"/>
          <w:b w:val="0"/>
          <w:bCs/>
          <w:sz w:val="22"/>
          <w:szCs w:val="22"/>
          <w:lang w:val="el-GR"/>
        </w:rPr>
        <w:t> </w:t>
      </w:r>
      <w:r w:rsidR="00BE3335" w:rsidRPr="00942A8B">
        <w:rPr>
          <w:rFonts w:ascii="Arial" w:hAnsi="Arial" w:cs="Arial"/>
          <w:b w:val="0"/>
          <w:bCs/>
          <w:sz w:val="22"/>
          <w:szCs w:val="22"/>
          <w:lang w:val="el-GR"/>
        </w:rPr>
        <w:t>εβδομάδων.</w:t>
      </w:r>
    </w:p>
    <w:p w:rsidR="00E57E14" w:rsidRPr="00942A8B" w:rsidRDefault="00E57E14" w:rsidP="00CC55BF">
      <w:pPr>
        <w:pStyle w:val="22"/>
        <w:spacing w:after="0"/>
        <w:rPr>
          <w:rFonts w:ascii="Arial" w:hAnsi="Arial" w:cs="Arial"/>
          <w:bCs/>
          <w:sz w:val="22"/>
          <w:szCs w:val="22"/>
          <w:lang w:val="el-GR"/>
        </w:rPr>
      </w:pPr>
    </w:p>
    <w:p w:rsidR="00BE3335" w:rsidRPr="00942A8B" w:rsidRDefault="00BE3335" w:rsidP="00CC55BF">
      <w:pPr>
        <w:pStyle w:val="ab"/>
        <w:ind w:left="0" w:firstLine="0"/>
        <w:jc w:val="both"/>
        <w:rPr>
          <w:rFonts w:ascii="Arial" w:hAnsi="Arial" w:cs="Arial"/>
          <w:b w:val="0"/>
          <w:bCs/>
          <w:sz w:val="22"/>
          <w:szCs w:val="22"/>
          <w:lang w:val="el-GR"/>
        </w:rPr>
      </w:pPr>
      <w:r w:rsidRPr="00942A8B">
        <w:rPr>
          <w:rFonts w:ascii="Arial" w:hAnsi="Arial" w:cs="Arial"/>
          <w:b w:val="0"/>
          <w:bCs/>
          <w:sz w:val="22"/>
          <w:szCs w:val="22"/>
          <w:lang w:val="el-GR"/>
        </w:rPr>
        <w:t xml:space="preserve">Παιδιά ηλικίας κάτω των 3 ετών: η ασφάλεια και η αποτελεσματικότητα του </w:t>
      </w:r>
      <w:proofErr w:type="spellStart"/>
      <w:r w:rsidRPr="00942A8B">
        <w:rPr>
          <w:rFonts w:ascii="Arial" w:hAnsi="Arial" w:cs="Arial"/>
          <w:b w:val="0"/>
          <w:bCs/>
          <w:sz w:val="22"/>
          <w:szCs w:val="22"/>
          <w:lang w:val="el-GR"/>
        </w:rPr>
        <w:t>Fluarix</w:t>
      </w:r>
      <w:proofErr w:type="spellEnd"/>
      <w:r w:rsidRPr="00942A8B">
        <w:rPr>
          <w:rFonts w:ascii="Arial" w:hAnsi="Arial" w:cs="Arial"/>
          <w:b w:val="0"/>
          <w:bCs/>
          <w:sz w:val="22"/>
          <w:szCs w:val="22"/>
          <w:lang w:val="el-GR"/>
        </w:rPr>
        <w:t xml:space="preserve"> </w:t>
      </w:r>
      <w:proofErr w:type="spellStart"/>
      <w:r w:rsidRPr="00942A8B">
        <w:rPr>
          <w:rFonts w:ascii="Arial" w:hAnsi="Arial" w:cs="Arial"/>
          <w:b w:val="0"/>
          <w:bCs/>
          <w:sz w:val="22"/>
          <w:szCs w:val="22"/>
          <w:lang w:val="el-GR"/>
        </w:rPr>
        <w:t>Tetra</w:t>
      </w:r>
      <w:proofErr w:type="spellEnd"/>
      <w:r w:rsidRPr="00942A8B">
        <w:rPr>
          <w:rFonts w:ascii="Arial" w:hAnsi="Arial" w:cs="Arial"/>
          <w:b w:val="0"/>
          <w:bCs/>
          <w:sz w:val="22"/>
          <w:szCs w:val="22"/>
          <w:lang w:val="el-GR"/>
        </w:rPr>
        <w:t xml:space="preserve"> σε παιδιά ηλικίας μικρότερης των 3 ετών δεν έχουν ακόμη τεκμηριωθεί.</w:t>
      </w:r>
    </w:p>
    <w:p w:rsidR="00A032E0" w:rsidRPr="00942A8B" w:rsidRDefault="00A032E0" w:rsidP="00CC55BF">
      <w:pPr>
        <w:pStyle w:val="22"/>
        <w:spacing w:after="0"/>
        <w:rPr>
          <w:rFonts w:ascii="Arial" w:hAnsi="Arial" w:cs="Arial"/>
          <w:bCs/>
          <w:sz w:val="22"/>
          <w:szCs w:val="22"/>
          <w:u w:val="single"/>
          <w:lang w:val="el-GR"/>
        </w:rPr>
      </w:pPr>
    </w:p>
    <w:p w:rsidR="00BE3335" w:rsidRPr="00942A8B" w:rsidRDefault="00BE3335" w:rsidP="00CC55BF">
      <w:pPr>
        <w:pStyle w:val="ab"/>
        <w:jc w:val="both"/>
        <w:rPr>
          <w:rFonts w:ascii="Arial" w:hAnsi="Arial" w:cs="Arial"/>
          <w:b w:val="0"/>
          <w:bCs/>
          <w:sz w:val="22"/>
          <w:szCs w:val="22"/>
          <w:u w:val="single"/>
          <w:lang w:val="el-GR"/>
        </w:rPr>
      </w:pPr>
      <w:r w:rsidRPr="00942A8B">
        <w:rPr>
          <w:rFonts w:ascii="Arial" w:hAnsi="Arial" w:cs="Arial"/>
          <w:b w:val="0"/>
          <w:bCs/>
          <w:sz w:val="22"/>
          <w:szCs w:val="22"/>
          <w:u w:val="single"/>
          <w:lang w:val="el-GR"/>
        </w:rPr>
        <w:t>Τρόπος χορήγησης</w:t>
      </w:r>
    </w:p>
    <w:p w:rsidR="00B27876" w:rsidRPr="00942A8B" w:rsidRDefault="00B27876" w:rsidP="00CC55BF">
      <w:pPr>
        <w:pStyle w:val="22"/>
        <w:spacing w:after="0"/>
        <w:rPr>
          <w:rFonts w:ascii="Arial" w:hAnsi="Arial" w:cs="Arial"/>
          <w:bCs/>
          <w:sz w:val="22"/>
          <w:szCs w:val="22"/>
          <w:lang w:val="el-GR"/>
        </w:rPr>
      </w:pPr>
    </w:p>
    <w:p w:rsidR="00C52303" w:rsidRPr="00942A8B" w:rsidRDefault="00744ACC" w:rsidP="00CC55BF">
      <w:pPr>
        <w:pStyle w:val="ab"/>
        <w:ind w:left="0" w:firstLine="0"/>
        <w:jc w:val="both"/>
        <w:rPr>
          <w:rFonts w:ascii="Arial" w:hAnsi="Arial" w:cs="Arial"/>
          <w:b w:val="0"/>
          <w:sz w:val="22"/>
          <w:szCs w:val="22"/>
          <w:lang w:val="el-GR"/>
        </w:rPr>
      </w:pPr>
      <w:r w:rsidRPr="00942A8B">
        <w:rPr>
          <w:rFonts w:ascii="Arial" w:hAnsi="Arial" w:cs="Arial"/>
          <w:b w:val="0"/>
          <w:sz w:val="22"/>
          <w:szCs w:val="22"/>
          <w:lang w:val="el-GR"/>
        </w:rPr>
        <w:t>Το εμβόλιο</w:t>
      </w:r>
      <w:r w:rsidR="00C52303" w:rsidRPr="00942A8B">
        <w:rPr>
          <w:rFonts w:ascii="Arial" w:hAnsi="Arial" w:cs="Arial"/>
          <w:b w:val="0"/>
          <w:sz w:val="22"/>
          <w:szCs w:val="22"/>
          <w:lang w:val="el-GR"/>
        </w:rPr>
        <w:t xml:space="preserve"> θα πρέπει να </w:t>
      </w:r>
      <w:r w:rsidRPr="00942A8B">
        <w:rPr>
          <w:rFonts w:ascii="Arial" w:hAnsi="Arial" w:cs="Arial"/>
          <w:b w:val="0"/>
          <w:sz w:val="22"/>
          <w:szCs w:val="22"/>
          <w:lang w:val="el-GR"/>
        </w:rPr>
        <w:t>χορηγείται</w:t>
      </w:r>
      <w:r w:rsidR="00C52303" w:rsidRPr="00942A8B">
        <w:rPr>
          <w:rFonts w:ascii="Arial" w:hAnsi="Arial" w:cs="Arial"/>
          <w:b w:val="0"/>
          <w:sz w:val="22"/>
          <w:szCs w:val="22"/>
          <w:lang w:val="el-GR"/>
        </w:rPr>
        <w:t xml:space="preserve"> ενδομυϊκ</w:t>
      </w:r>
      <w:r w:rsidRPr="00942A8B">
        <w:rPr>
          <w:rFonts w:ascii="Arial" w:hAnsi="Arial" w:cs="Arial"/>
          <w:b w:val="0"/>
          <w:sz w:val="22"/>
          <w:szCs w:val="22"/>
          <w:lang w:val="el-GR"/>
        </w:rPr>
        <w:t>ά</w:t>
      </w:r>
      <w:r w:rsidR="00C52303" w:rsidRPr="00942A8B">
        <w:rPr>
          <w:rFonts w:ascii="Arial" w:hAnsi="Arial" w:cs="Arial"/>
          <w:b w:val="0"/>
          <w:sz w:val="22"/>
          <w:szCs w:val="22"/>
          <w:lang w:val="el-GR"/>
        </w:rPr>
        <w:t>.</w:t>
      </w:r>
    </w:p>
    <w:p w:rsidR="00B27876" w:rsidRPr="00942A8B" w:rsidRDefault="00B27876" w:rsidP="00CC55BF">
      <w:pPr>
        <w:tabs>
          <w:tab w:val="left" w:pos="425"/>
        </w:tabs>
        <w:spacing w:after="0"/>
        <w:jc w:val="both"/>
        <w:rPr>
          <w:rFonts w:ascii="Arial" w:hAnsi="Arial" w:cs="Arial"/>
          <w:bCs/>
          <w:color w:val="000000"/>
          <w:sz w:val="22"/>
          <w:szCs w:val="22"/>
          <w:lang w:val="el-GR"/>
        </w:rPr>
      </w:pPr>
    </w:p>
    <w:p w:rsidR="00BE3335" w:rsidRPr="00942A8B" w:rsidRDefault="00744ACC" w:rsidP="00CC55BF">
      <w:pPr>
        <w:tabs>
          <w:tab w:val="left" w:pos="425"/>
        </w:tabs>
        <w:spacing w:after="0"/>
        <w:jc w:val="both"/>
        <w:rPr>
          <w:rFonts w:ascii="Arial" w:hAnsi="Arial" w:cs="Arial"/>
          <w:color w:val="000000"/>
          <w:sz w:val="22"/>
          <w:szCs w:val="22"/>
          <w:lang w:val="el-GR"/>
        </w:rPr>
      </w:pPr>
      <w:r w:rsidRPr="00942A8B">
        <w:rPr>
          <w:rFonts w:ascii="Arial" w:hAnsi="Arial" w:cs="Arial"/>
          <w:color w:val="000000"/>
          <w:sz w:val="22"/>
          <w:szCs w:val="22"/>
          <w:lang w:val="el-GR"/>
        </w:rPr>
        <w:t>Πρέπει να λαμβάνονται π</w:t>
      </w:r>
      <w:r w:rsidR="00BE3335" w:rsidRPr="00942A8B">
        <w:rPr>
          <w:rFonts w:ascii="Arial" w:hAnsi="Arial" w:cs="Arial"/>
          <w:color w:val="000000"/>
          <w:sz w:val="22"/>
          <w:szCs w:val="22"/>
          <w:lang w:val="el-GR"/>
        </w:rPr>
        <w:t>ροφυλάξεις πριν από τ</w:t>
      </w:r>
      <w:r w:rsidRPr="00942A8B">
        <w:rPr>
          <w:rFonts w:ascii="Arial" w:hAnsi="Arial" w:cs="Arial"/>
          <w:color w:val="000000"/>
          <w:sz w:val="22"/>
          <w:szCs w:val="22"/>
          <w:lang w:val="el-GR"/>
        </w:rPr>
        <w:t>ο</w:t>
      </w:r>
      <w:r w:rsidR="00BE3335" w:rsidRPr="00942A8B">
        <w:rPr>
          <w:rFonts w:ascii="Arial" w:hAnsi="Arial" w:cs="Arial"/>
          <w:color w:val="000000"/>
          <w:sz w:val="22"/>
          <w:szCs w:val="22"/>
          <w:lang w:val="el-GR"/>
        </w:rPr>
        <w:t xml:space="preserve"> </w:t>
      </w:r>
      <w:r w:rsidRPr="00942A8B">
        <w:rPr>
          <w:rFonts w:ascii="Arial" w:hAnsi="Arial" w:cs="Arial"/>
          <w:color w:val="000000"/>
          <w:sz w:val="22"/>
          <w:szCs w:val="22"/>
          <w:lang w:val="el-GR"/>
        </w:rPr>
        <w:t xml:space="preserve">χειρισμό </w:t>
      </w:r>
      <w:r w:rsidR="00BE3335" w:rsidRPr="00942A8B">
        <w:rPr>
          <w:rFonts w:ascii="Arial" w:hAnsi="Arial" w:cs="Arial"/>
          <w:color w:val="000000"/>
          <w:sz w:val="22"/>
          <w:szCs w:val="22"/>
          <w:lang w:val="el-GR"/>
        </w:rPr>
        <w:t>ή τη χορήγηση του φαρμακευτικού προϊόντος</w:t>
      </w:r>
      <w:r w:rsidRPr="00942A8B">
        <w:rPr>
          <w:rFonts w:ascii="Arial" w:hAnsi="Arial" w:cs="Arial"/>
          <w:color w:val="000000"/>
          <w:sz w:val="22"/>
          <w:szCs w:val="22"/>
          <w:lang w:val="el-GR"/>
        </w:rPr>
        <w:t>.</w:t>
      </w:r>
    </w:p>
    <w:p w:rsidR="00B27876" w:rsidRPr="00942A8B" w:rsidRDefault="00B27876" w:rsidP="00CC55BF">
      <w:pPr>
        <w:tabs>
          <w:tab w:val="left" w:pos="425"/>
        </w:tabs>
        <w:spacing w:after="0"/>
        <w:jc w:val="both"/>
        <w:rPr>
          <w:rFonts w:ascii="Arial" w:hAnsi="Arial" w:cs="Arial"/>
          <w:color w:val="000000"/>
          <w:sz w:val="22"/>
          <w:szCs w:val="22"/>
          <w:lang w:val="el-GR"/>
        </w:rPr>
      </w:pPr>
    </w:p>
    <w:p w:rsidR="00BE3335" w:rsidRPr="00942A8B" w:rsidRDefault="00BE3335" w:rsidP="00CC55BF">
      <w:pPr>
        <w:tabs>
          <w:tab w:val="left" w:pos="425"/>
        </w:tabs>
        <w:spacing w:after="0"/>
        <w:jc w:val="both"/>
        <w:rPr>
          <w:rFonts w:ascii="Arial" w:hAnsi="Arial" w:cs="Arial"/>
          <w:color w:val="000000"/>
          <w:sz w:val="22"/>
          <w:szCs w:val="22"/>
          <w:lang w:val="el-GR"/>
        </w:rPr>
      </w:pPr>
      <w:r w:rsidRPr="00942A8B">
        <w:rPr>
          <w:rFonts w:ascii="Arial" w:hAnsi="Arial" w:cs="Arial"/>
          <w:color w:val="000000"/>
          <w:sz w:val="22"/>
          <w:szCs w:val="22"/>
          <w:lang w:val="el-GR"/>
        </w:rPr>
        <w:t>Για οδηγίες σχετικά με την παρασκευή του φαρμακευτικού προϊόντος πριν από τη χορήγηση, βλ</w:t>
      </w:r>
      <w:r w:rsidR="005C76EB" w:rsidRPr="00942A8B">
        <w:rPr>
          <w:rFonts w:ascii="Arial" w:hAnsi="Arial" w:cs="Arial"/>
          <w:color w:val="000000"/>
          <w:sz w:val="22"/>
          <w:szCs w:val="22"/>
          <w:lang w:val="el-GR"/>
        </w:rPr>
        <w:t>έπε</w:t>
      </w:r>
      <w:r w:rsidRPr="00942A8B">
        <w:rPr>
          <w:rFonts w:ascii="Arial" w:hAnsi="Arial" w:cs="Arial"/>
          <w:color w:val="000000"/>
          <w:sz w:val="22"/>
          <w:szCs w:val="22"/>
          <w:lang w:val="el-GR"/>
        </w:rPr>
        <w:t xml:space="preserve"> παράγραφο 6.6.</w:t>
      </w:r>
    </w:p>
    <w:p w:rsidR="00126DE5" w:rsidRPr="00942A8B" w:rsidRDefault="00126DE5" w:rsidP="00CC55BF">
      <w:pPr>
        <w:tabs>
          <w:tab w:val="left" w:pos="425"/>
        </w:tabs>
        <w:spacing w:after="0"/>
        <w:jc w:val="both"/>
        <w:rPr>
          <w:rFonts w:ascii="Arial" w:hAnsi="Arial" w:cs="Arial"/>
          <w:color w:val="000000"/>
          <w:sz w:val="22"/>
          <w:szCs w:val="22"/>
          <w:lang w:val="el-GR"/>
        </w:rPr>
      </w:pPr>
    </w:p>
    <w:p w:rsidR="00E218DE" w:rsidRPr="00942A8B" w:rsidRDefault="00E218DE" w:rsidP="00CC55BF">
      <w:pPr>
        <w:pStyle w:val="3"/>
        <w:numPr>
          <w:ilvl w:val="0"/>
          <w:numId w:val="0"/>
        </w:numPr>
        <w:tabs>
          <w:tab w:val="clear" w:pos="1152"/>
          <w:tab w:val="left" w:pos="567"/>
        </w:tabs>
        <w:spacing w:before="0" w:after="0"/>
        <w:jc w:val="both"/>
        <w:rPr>
          <w:rFonts w:cs="Arial"/>
          <w:sz w:val="22"/>
          <w:szCs w:val="22"/>
          <w:lang w:val="el-GR"/>
        </w:rPr>
      </w:pPr>
      <w:r w:rsidRPr="00942A8B">
        <w:rPr>
          <w:rFonts w:cs="Arial"/>
          <w:sz w:val="22"/>
          <w:szCs w:val="22"/>
          <w:lang w:val="el-GR"/>
        </w:rPr>
        <w:t>4.3</w:t>
      </w:r>
      <w:r w:rsidRPr="00942A8B">
        <w:rPr>
          <w:rFonts w:cs="Arial"/>
          <w:sz w:val="22"/>
          <w:szCs w:val="22"/>
          <w:lang w:val="el-GR"/>
        </w:rPr>
        <w:tab/>
        <w:t>Αντενδείξεις</w:t>
      </w:r>
    </w:p>
    <w:p w:rsidR="00B27876" w:rsidRPr="00942A8B" w:rsidRDefault="00B27876" w:rsidP="00CC55BF">
      <w:pPr>
        <w:spacing w:after="0"/>
        <w:jc w:val="both"/>
        <w:rPr>
          <w:rFonts w:ascii="Arial" w:hAnsi="Arial" w:cs="Arial"/>
          <w:sz w:val="22"/>
          <w:szCs w:val="22"/>
          <w:lang w:val="el-GR"/>
        </w:rPr>
      </w:pPr>
    </w:p>
    <w:p w:rsidR="006B428D" w:rsidRPr="00942A8B" w:rsidRDefault="006B428D" w:rsidP="00CC55BF">
      <w:pPr>
        <w:spacing w:after="0"/>
        <w:jc w:val="both"/>
        <w:rPr>
          <w:rFonts w:ascii="Arial" w:hAnsi="Arial" w:cs="Arial"/>
          <w:sz w:val="22"/>
          <w:szCs w:val="22"/>
          <w:lang w:val="el-GR"/>
        </w:rPr>
      </w:pPr>
      <w:r w:rsidRPr="00942A8B">
        <w:rPr>
          <w:rFonts w:ascii="Arial" w:hAnsi="Arial" w:cs="Arial"/>
          <w:sz w:val="22"/>
          <w:szCs w:val="22"/>
          <w:lang w:val="el-GR"/>
        </w:rPr>
        <w:lastRenderedPageBreak/>
        <w:t>Υπερευαισθησία στις δραστικές ουσίες ή σε οποιοδήποτε από τα έκδοχα που αναφέρονται στην παράγραφο</w:t>
      </w:r>
      <w:r w:rsidR="00E726B5" w:rsidRPr="00942A8B">
        <w:rPr>
          <w:rFonts w:ascii="Arial" w:hAnsi="Arial" w:cs="Arial"/>
          <w:sz w:val="22"/>
          <w:szCs w:val="22"/>
          <w:lang w:val="el-GR"/>
        </w:rPr>
        <w:t> </w:t>
      </w:r>
      <w:r w:rsidRPr="00942A8B">
        <w:rPr>
          <w:rFonts w:ascii="Arial" w:hAnsi="Arial" w:cs="Arial"/>
          <w:sz w:val="22"/>
          <w:szCs w:val="22"/>
          <w:lang w:val="el-GR"/>
        </w:rPr>
        <w:t xml:space="preserve">6.1 ή σε οποιοδήποτε από τα συστατικά που ενδέχεται να </w:t>
      </w:r>
      <w:r w:rsidR="00626D41" w:rsidRPr="00942A8B">
        <w:rPr>
          <w:rFonts w:ascii="Arial" w:hAnsi="Arial" w:cs="Arial"/>
          <w:sz w:val="22"/>
          <w:szCs w:val="22"/>
          <w:lang w:val="el-GR"/>
        </w:rPr>
        <w:t>είναι παρόν σε</w:t>
      </w:r>
      <w:r w:rsidRPr="00942A8B">
        <w:rPr>
          <w:rFonts w:ascii="Arial" w:hAnsi="Arial" w:cs="Arial"/>
          <w:sz w:val="22"/>
          <w:szCs w:val="22"/>
          <w:lang w:val="el-GR"/>
        </w:rPr>
        <w:t xml:space="preserve"> ίχνη, όπως αυγά (</w:t>
      </w:r>
      <w:proofErr w:type="spellStart"/>
      <w:r w:rsidR="00626D41" w:rsidRPr="00942A8B">
        <w:rPr>
          <w:rFonts w:ascii="Arial" w:hAnsi="Arial" w:cs="Arial"/>
          <w:sz w:val="22"/>
          <w:szCs w:val="22"/>
          <w:lang w:val="el-GR"/>
        </w:rPr>
        <w:t>ωολευκωματίνη</w:t>
      </w:r>
      <w:proofErr w:type="spellEnd"/>
      <w:r w:rsidRPr="00942A8B">
        <w:rPr>
          <w:rFonts w:ascii="Arial" w:hAnsi="Arial" w:cs="Arial"/>
          <w:sz w:val="22"/>
          <w:szCs w:val="22"/>
          <w:lang w:val="el-GR"/>
        </w:rPr>
        <w:t>, πρωτ</w:t>
      </w:r>
      <w:r w:rsidR="002E2E54" w:rsidRPr="00942A8B">
        <w:rPr>
          <w:rFonts w:ascii="Arial" w:hAnsi="Arial" w:cs="Arial"/>
          <w:sz w:val="22"/>
          <w:szCs w:val="22"/>
          <w:lang w:val="el-GR"/>
        </w:rPr>
        <w:t>ε</w:t>
      </w:r>
      <w:r w:rsidRPr="00942A8B">
        <w:rPr>
          <w:rFonts w:ascii="Arial" w:hAnsi="Arial" w:cs="Arial"/>
          <w:sz w:val="22"/>
          <w:szCs w:val="22"/>
          <w:lang w:val="el-GR"/>
        </w:rPr>
        <w:t xml:space="preserve">ΐνες </w:t>
      </w:r>
      <w:r w:rsidR="00626D41" w:rsidRPr="00942A8B">
        <w:rPr>
          <w:rFonts w:ascii="Arial" w:hAnsi="Arial" w:cs="Arial"/>
          <w:sz w:val="22"/>
          <w:szCs w:val="22"/>
          <w:lang w:val="el-GR"/>
        </w:rPr>
        <w:t>ορνίθων</w:t>
      </w:r>
      <w:r w:rsidRPr="00942A8B">
        <w:rPr>
          <w:rFonts w:ascii="Arial" w:hAnsi="Arial" w:cs="Arial"/>
          <w:sz w:val="22"/>
          <w:szCs w:val="22"/>
          <w:lang w:val="el-GR"/>
        </w:rPr>
        <w:t xml:space="preserve">), φορμαλδεΰδη, θειική </w:t>
      </w:r>
      <w:proofErr w:type="spellStart"/>
      <w:r w:rsidRPr="00942A8B">
        <w:rPr>
          <w:rFonts w:ascii="Arial" w:hAnsi="Arial" w:cs="Arial"/>
          <w:sz w:val="22"/>
          <w:szCs w:val="22"/>
          <w:lang w:val="el-GR"/>
        </w:rPr>
        <w:t>γενταμυκίνη</w:t>
      </w:r>
      <w:proofErr w:type="spellEnd"/>
      <w:r w:rsidRPr="00942A8B">
        <w:rPr>
          <w:rFonts w:ascii="Arial" w:hAnsi="Arial" w:cs="Arial"/>
          <w:sz w:val="22"/>
          <w:szCs w:val="22"/>
          <w:lang w:val="el-GR"/>
        </w:rPr>
        <w:t xml:space="preserve"> και </w:t>
      </w:r>
      <w:proofErr w:type="spellStart"/>
      <w:r w:rsidRPr="00942A8B">
        <w:rPr>
          <w:rFonts w:ascii="Arial" w:hAnsi="Arial" w:cs="Arial"/>
          <w:sz w:val="22"/>
          <w:szCs w:val="22"/>
          <w:lang w:val="el-GR"/>
        </w:rPr>
        <w:t>δεοξυχολικό</w:t>
      </w:r>
      <w:proofErr w:type="spellEnd"/>
      <w:r w:rsidRPr="00942A8B">
        <w:rPr>
          <w:rFonts w:ascii="Arial" w:hAnsi="Arial" w:cs="Arial"/>
          <w:sz w:val="22"/>
          <w:szCs w:val="22"/>
          <w:lang w:val="el-GR"/>
        </w:rPr>
        <w:t xml:space="preserve"> νάτριο.</w:t>
      </w:r>
    </w:p>
    <w:p w:rsidR="00B27876" w:rsidRPr="00942A8B" w:rsidRDefault="00B27876" w:rsidP="00CC55BF">
      <w:pPr>
        <w:spacing w:after="0"/>
        <w:jc w:val="both"/>
        <w:rPr>
          <w:rFonts w:ascii="Arial" w:hAnsi="Arial" w:cs="Arial"/>
          <w:sz w:val="22"/>
          <w:szCs w:val="22"/>
          <w:lang w:val="el-GR"/>
        </w:rPr>
      </w:pPr>
    </w:p>
    <w:p w:rsidR="006B428D" w:rsidRPr="00942A8B" w:rsidRDefault="00626D41" w:rsidP="00CC55BF">
      <w:pPr>
        <w:spacing w:after="0"/>
        <w:jc w:val="both"/>
        <w:rPr>
          <w:rFonts w:ascii="Arial" w:hAnsi="Arial" w:cs="Arial"/>
          <w:sz w:val="22"/>
          <w:szCs w:val="22"/>
          <w:lang w:val="el-GR"/>
        </w:rPr>
      </w:pPr>
      <w:r w:rsidRPr="00942A8B">
        <w:rPr>
          <w:rFonts w:ascii="Arial" w:hAnsi="Arial" w:cs="Arial"/>
          <w:sz w:val="22"/>
          <w:szCs w:val="22"/>
          <w:lang w:val="el-GR"/>
        </w:rPr>
        <w:t>Ο εμβολιασμός</w:t>
      </w:r>
      <w:r w:rsidR="006B428D" w:rsidRPr="00942A8B">
        <w:rPr>
          <w:rFonts w:ascii="Arial" w:hAnsi="Arial" w:cs="Arial"/>
          <w:sz w:val="22"/>
          <w:szCs w:val="22"/>
          <w:lang w:val="el-GR"/>
        </w:rPr>
        <w:t xml:space="preserve"> θα πρέπει να αναβάλλεται σε ασθενείς με εμπύρετη </w:t>
      </w:r>
      <w:r w:rsidR="0036735D" w:rsidRPr="00942A8B">
        <w:rPr>
          <w:rFonts w:ascii="Arial" w:hAnsi="Arial" w:cs="Arial"/>
          <w:sz w:val="22"/>
          <w:szCs w:val="22"/>
          <w:lang w:val="el-GR"/>
        </w:rPr>
        <w:t>νόσο</w:t>
      </w:r>
      <w:r w:rsidR="006B428D" w:rsidRPr="00942A8B">
        <w:rPr>
          <w:rFonts w:ascii="Arial" w:hAnsi="Arial" w:cs="Arial"/>
          <w:sz w:val="22"/>
          <w:szCs w:val="22"/>
          <w:lang w:val="el-GR"/>
        </w:rPr>
        <w:t xml:space="preserve"> ή οξεία λοίμωξη.</w:t>
      </w:r>
    </w:p>
    <w:p w:rsidR="00A9411E" w:rsidRPr="00942A8B" w:rsidRDefault="00A9411E" w:rsidP="00CC55BF">
      <w:pPr>
        <w:spacing w:after="0"/>
        <w:jc w:val="both"/>
        <w:rPr>
          <w:rFonts w:ascii="Arial" w:hAnsi="Arial" w:cs="Arial"/>
          <w:sz w:val="22"/>
          <w:szCs w:val="22"/>
          <w:lang w:val="el-GR"/>
        </w:rPr>
      </w:pPr>
    </w:p>
    <w:p w:rsidR="006B428D" w:rsidRPr="00942A8B" w:rsidRDefault="006B428D" w:rsidP="00CC55BF">
      <w:pPr>
        <w:pStyle w:val="3"/>
        <w:numPr>
          <w:ilvl w:val="0"/>
          <w:numId w:val="0"/>
        </w:numPr>
        <w:tabs>
          <w:tab w:val="clear" w:pos="1152"/>
          <w:tab w:val="left" w:pos="567"/>
        </w:tabs>
        <w:spacing w:before="0" w:after="0"/>
        <w:jc w:val="both"/>
        <w:rPr>
          <w:rFonts w:cs="Arial"/>
          <w:sz w:val="22"/>
          <w:szCs w:val="22"/>
          <w:lang w:val="el-GR"/>
        </w:rPr>
      </w:pPr>
      <w:r w:rsidRPr="00942A8B">
        <w:rPr>
          <w:rFonts w:cs="Arial"/>
          <w:sz w:val="22"/>
          <w:szCs w:val="22"/>
          <w:lang w:val="el-GR"/>
        </w:rPr>
        <w:t>4.4</w:t>
      </w:r>
      <w:r w:rsidRPr="00942A8B">
        <w:rPr>
          <w:rFonts w:cs="Arial"/>
          <w:sz w:val="22"/>
          <w:szCs w:val="22"/>
          <w:lang w:val="el-GR"/>
        </w:rPr>
        <w:tab/>
        <w:t>Ειδικές προφυλάξεις και προειδοποιήσεις κατά τη χρήση</w:t>
      </w:r>
    </w:p>
    <w:p w:rsidR="00B27876" w:rsidRPr="00942A8B" w:rsidRDefault="00B27876" w:rsidP="00CC55BF">
      <w:pPr>
        <w:spacing w:after="0"/>
        <w:jc w:val="both"/>
        <w:rPr>
          <w:rFonts w:ascii="Arial" w:hAnsi="Arial" w:cs="Arial"/>
          <w:sz w:val="22"/>
          <w:szCs w:val="22"/>
          <w:lang w:val="el-GR"/>
        </w:rPr>
      </w:pPr>
    </w:p>
    <w:p w:rsidR="00EF2F2C" w:rsidRPr="00942A8B" w:rsidRDefault="00EF2F2C" w:rsidP="00CC55BF">
      <w:pPr>
        <w:spacing w:after="0"/>
        <w:jc w:val="both"/>
        <w:rPr>
          <w:rFonts w:ascii="Arial" w:hAnsi="Arial" w:cs="Arial"/>
          <w:color w:val="000000"/>
          <w:sz w:val="22"/>
          <w:szCs w:val="22"/>
          <w:lang w:val="el-GR"/>
        </w:rPr>
      </w:pPr>
      <w:r w:rsidRPr="00942A8B">
        <w:rPr>
          <w:rFonts w:ascii="Arial" w:hAnsi="Arial" w:cs="Arial"/>
          <w:color w:val="000000"/>
          <w:sz w:val="22"/>
          <w:szCs w:val="22"/>
          <w:lang w:val="el-GR"/>
        </w:rPr>
        <w:t xml:space="preserve">Αποτελεί ορθή κλινική πρακτική να </w:t>
      </w:r>
      <w:r w:rsidR="00626D41" w:rsidRPr="00942A8B">
        <w:rPr>
          <w:rFonts w:ascii="Arial" w:hAnsi="Arial" w:cs="Arial"/>
          <w:color w:val="000000"/>
          <w:sz w:val="22"/>
          <w:szCs w:val="22"/>
          <w:lang w:val="el-GR"/>
        </w:rPr>
        <w:t xml:space="preserve">προηγείται </w:t>
      </w:r>
      <w:r w:rsidRPr="00942A8B">
        <w:rPr>
          <w:rFonts w:ascii="Arial" w:hAnsi="Arial" w:cs="Arial"/>
          <w:color w:val="000000"/>
          <w:sz w:val="22"/>
          <w:szCs w:val="22"/>
          <w:lang w:val="el-GR"/>
        </w:rPr>
        <w:t>του εμβολιασμού η ανασκόπηση του ιατρικού ιστορικού (ειδικά όσον αφορά προηγούμενο</w:t>
      </w:r>
      <w:r w:rsidR="00626D41" w:rsidRPr="00942A8B">
        <w:rPr>
          <w:rFonts w:ascii="Arial" w:hAnsi="Arial" w:cs="Arial"/>
          <w:color w:val="000000"/>
          <w:sz w:val="22"/>
          <w:szCs w:val="22"/>
          <w:lang w:val="el-GR"/>
        </w:rPr>
        <w:t>υς</w:t>
      </w:r>
      <w:r w:rsidRPr="00942A8B">
        <w:rPr>
          <w:rFonts w:ascii="Arial" w:hAnsi="Arial" w:cs="Arial"/>
          <w:color w:val="000000"/>
          <w:sz w:val="22"/>
          <w:szCs w:val="22"/>
          <w:lang w:val="el-GR"/>
        </w:rPr>
        <w:t xml:space="preserve"> εμβολιασμ</w:t>
      </w:r>
      <w:r w:rsidR="00626D41" w:rsidRPr="00942A8B">
        <w:rPr>
          <w:rFonts w:ascii="Arial" w:hAnsi="Arial" w:cs="Arial"/>
          <w:color w:val="000000"/>
          <w:sz w:val="22"/>
          <w:szCs w:val="22"/>
          <w:lang w:val="el-GR"/>
        </w:rPr>
        <w:t>ούς</w:t>
      </w:r>
      <w:r w:rsidRPr="00942A8B">
        <w:rPr>
          <w:rFonts w:ascii="Arial" w:hAnsi="Arial" w:cs="Arial"/>
          <w:color w:val="000000"/>
          <w:sz w:val="22"/>
          <w:szCs w:val="22"/>
          <w:lang w:val="el-GR"/>
        </w:rPr>
        <w:t xml:space="preserve"> και πιθανή εμφάνιση ανεπιθύμητων συμβάντων) και η κλινική εξέταση.</w:t>
      </w:r>
    </w:p>
    <w:p w:rsidR="00A032E0" w:rsidRPr="00942A8B" w:rsidRDefault="00A032E0" w:rsidP="00CC55BF">
      <w:pPr>
        <w:spacing w:after="0"/>
        <w:jc w:val="both"/>
        <w:rPr>
          <w:rFonts w:ascii="Arial" w:hAnsi="Arial" w:cs="Arial"/>
          <w:color w:val="000000"/>
          <w:sz w:val="22"/>
          <w:szCs w:val="22"/>
          <w:lang w:val="el-GR"/>
        </w:rPr>
      </w:pPr>
    </w:p>
    <w:p w:rsidR="00713057" w:rsidRPr="00942A8B" w:rsidRDefault="00713057" w:rsidP="00CC55BF">
      <w:pPr>
        <w:spacing w:after="0"/>
        <w:jc w:val="both"/>
        <w:rPr>
          <w:rFonts w:ascii="Arial" w:hAnsi="Arial" w:cs="Arial"/>
          <w:sz w:val="22"/>
          <w:szCs w:val="22"/>
          <w:lang w:val="el-GR"/>
        </w:rPr>
      </w:pPr>
      <w:r w:rsidRPr="00942A8B">
        <w:rPr>
          <w:rFonts w:ascii="Arial" w:hAnsi="Arial" w:cs="Arial"/>
          <w:sz w:val="22"/>
          <w:szCs w:val="22"/>
          <w:lang w:val="el-GR"/>
        </w:rPr>
        <w:t xml:space="preserve">Όπως συνιστάται </w:t>
      </w:r>
      <w:r w:rsidR="00626D41" w:rsidRPr="00942A8B">
        <w:rPr>
          <w:rFonts w:ascii="Arial" w:hAnsi="Arial" w:cs="Arial"/>
          <w:sz w:val="22"/>
          <w:szCs w:val="22"/>
          <w:lang w:val="el-GR"/>
        </w:rPr>
        <w:t xml:space="preserve">για </w:t>
      </w:r>
      <w:r w:rsidRPr="00942A8B">
        <w:rPr>
          <w:rFonts w:ascii="Arial" w:hAnsi="Arial" w:cs="Arial"/>
          <w:sz w:val="22"/>
          <w:szCs w:val="22"/>
          <w:lang w:val="el-GR"/>
        </w:rPr>
        <w:t xml:space="preserve">όλα τα ενέσιμα εμβόλια, θα πρέπει να είναι πάντοτε άμεσα διαθέσιμη κατάλληλη θεραπευτική αγωγή και παρακολούθηση </w:t>
      </w:r>
      <w:r w:rsidR="00626D41" w:rsidRPr="00942A8B">
        <w:rPr>
          <w:rFonts w:ascii="Arial" w:hAnsi="Arial" w:cs="Arial"/>
          <w:sz w:val="22"/>
          <w:szCs w:val="22"/>
          <w:lang w:val="el-GR"/>
        </w:rPr>
        <w:t>σε</w:t>
      </w:r>
      <w:r w:rsidRPr="00942A8B">
        <w:rPr>
          <w:rFonts w:ascii="Arial" w:hAnsi="Arial" w:cs="Arial"/>
          <w:sz w:val="22"/>
          <w:szCs w:val="22"/>
          <w:lang w:val="el-GR"/>
        </w:rPr>
        <w:t xml:space="preserve"> περίπτωση εκδήλωσης </w:t>
      </w:r>
      <w:proofErr w:type="spellStart"/>
      <w:r w:rsidRPr="00942A8B">
        <w:rPr>
          <w:rFonts w:ascii="Arial" w:hAnsi="Arial" w:cs="Arial"/>
          <w:sz w:val="22"/>
          <w:szCs w:val="22"/>
          <w:lang w:val="el-GR"/>
        </w:rPr>
        <w:t>αναφυλακτικού</w:t>
      </w:r>
      <w:proofErr w:type="spellEnd"/>
      <w:r w:rsidRPr="00942A8B">
        <w:rPr>
          <w:rFonts w:ascii="Arial" w:hAnsi="Arial" w:cs="Arial"/>
          <w:sz w:val="22"/>
          <w:szCs w:val="22"/>
          <w:lang w:val="el-GR"/>
        </w:rPr>
        <w:t xml:space="preserve"> επεισοδίου μετά από τη χορήγηση του εμβολίου.</w:t>
      </w:r>
    </w:p>
    <w:p w:rsidR="00CB7B39" w:rsidRPr="00942A8B" w:rsidRDefault="00CB7B39" w:rsidP="00CC55BF">
      <w:pPr>
        <w:spacing w:after="0"/>
        <w:jc w:val="both"/>
        <w:rPr>
          <w:rFonts w:ascii="Arial" w:hAnsi="Arial" w:cs="Arial"/>
          <w:sz w:val="22"/>
          <w:szCs w:val="22"/>
          <w:lang w:val="el-GR"/>
        </w:rPr>
      </w:pPr>
    </w:p>
    <w:p w:rsidR="00713057" w:rsidRPr="00942A8B" w:rsidRDefault="00713057" w:rsidP="00CC55BF">
      <w:pPr>
        <w:spacing w:after="0"/>
        <w:jc w:val="both"/>
        <w:rPr>
          <w:rFonts w:ascii="Arial" w:hAnsi="Arial" w:cs="Arial"/>
          <w:sz w:val="22"/>
          <w:szCs w:val="22"/>
          <w:lang w:val="el-GR"/>
        </w:rPr>
      </w:pPr>
      <w:r w:rsidRPr="00942A8B">
        <w:rPr>
          <w:rFonts w:ascii="Arial" w:hAnsi="Arial" w:cs="Arial"/>
          <w:sz w:val="22"/>
          <w:szCs w:val="22"/>
          <w:lang w:val="el-GR"/>
        </w:rPr>
        <w:t xml:space="preserve">Η </w:t>
      </w:r>
      <w:proofErr w:type="spellStart"/>
      <w:r w:rsidRPr="00942A8B">
        <w:rPr>
          <w:rFonts w:ascii="Arial" w:hAnsi="Arial" w:cs="Arial"/>
          <w:sz w:val="22"/>
          <w:szCs w:val="22"/>
          <w:lang w:val="el-GR"/>
        </w:rPr>
        <w:t>αντισωματική</w:t>
      </w:r>
      <w:proofErr w:type="spellEnd"/>
      <w:r w:rsidRPr="00942A8B">
        <w:rPr>
          <w:rFonts w:ascii="Arial" w:hAnsi="Arial" w:cs="Arial"/>
          <w:sz w:val="22"/>
          <w:szCs w:val="22"/>
          <w:lang w:val="el-GR"/>
        </w:rPr>
        <w:t xml:space="preserve"> </w:t>
      </w:r>
      <w:r w:rsidR="00626D41" w:rsidRPr="00942A8B">
        <w:rPr>
          <w:rFonts w:ascii="Arial" w:hAnsi="Arial" w:cs="Arial"/>
          <w:sz w:val="22"/>
          <w:szCs w:val="22"/>
          <w:lang w:val="el-GR"/>
        </w:rPr>
        <w:t xml:space="preserve">απάντηση </w:t>
      </w:r>
      <w:r w:rsidRPr="00942A8B">
        <w:rPr>
          <w:rFonts w:ascii="Arial" w:hAnsi="Arial" w:cs="Arial"/>
          <w:sz w:val="22"/>
          <w:szCs w:val="22"/>
          <w:lang w:val="el-GR"/>
        </w:rPr>
        <w:t xml:space="preserve">σε ασθενείς με ενδογενή ή </w:t>
      </w:r>
      <w:proofErr w:type="spellStart"/>
      <w:r w:rsidRPr="00942A8B">
        <w:rPr>
          <w:rFonts w:ascii="Arial" w:hAnsi="Arial" w:cs="Arial"/>
          <w:sz w:val="22"/>
          <w:szCs w:val="22"/>
          <w:lang w:val="el-GR"/>
        </w:rPr>
        <w:t>ιατρογενή</w:t>
      </w:r>
      <w:proofErr w:type="spellEnd"/>
      <w:r w:rsidRPr="00942A8B">
        <w:rPr>
          <w:rFonts w:ascii="Arial" w:hAnsi="Arial" w:cs="Arial"/>
          <w:sz w:val="22"/>
          <w:szCs w:val="22"/>
          <w:lang w:val="el-GR"/>
        </w:rPr>
        <w:t xml:space="preserve"> </w:t>
      </w:r>
      <w:proofErr w:type="spellStart"/>
      <w:r w:rsidRPr="00942A8B">
        <w:rPr>
          <w:rFonts w:ascii="Arial" w:hAnsi="Arial" w:cs="Arial"/>
          <w:sz w:val="22"/>
          <w:szCs w:val="22"/>
          <w:lang w:val="el-GR"/>
        </w:rPr>
        <w:t>ανοσοκαταστολή</w:t>
      </w:r>
      <w:proofErr w:type="spellEnd"/>
      <w:r w:rsidRPr="00942A8B">
        <w:rPr>
          <w:rFonts w:ascii="Arial" w:hAnsi="Arial" w:cs="Arial"/>
          <w:sz w:val="22"/>
          <w:szCs w:val="22"/>
          <w:lang w:val="el-GR"/>
        </w:rPr>
        <w:t xml:space="preserve"> πιθανόν να είναι ανεπαρκής.</w:t>
      </w:r>
    </w:p>
    <w:p w:rsidR="00A032E0" w:rsidRPr="00942A8B" w:rsidRDefault="00A032E0" w:rsidP="00CC55BF">
      <w:pPr>
        <w:spacing w:after="0"/>
        <w:jc w:val="both"/>
        <w:rPr>
          <w:rFonts w:ascii="Arial" w:hAnsi="Arial" w:cs="Arial"/>
          <w:sz w:val="22"/>
          <w:szCs w:val="22"/>
          <w:lang w:val="el-GR"/>
        </w:rPr>
      </w:pPr>
    </w:p>
    <w:p w:rsidR="006B428D" w:rsidRPr="00942A8B" w:rsidRDefault="006B428D" w:rsidP="00CC55BF">
      <w:pPr>
        <w:spacing w:after="0"/>
        <w:jc w:val="both"/>
        <w:rPr>
          <w:rFonts w:ascii="Arial" w:hAnsi="Arial" w:cs="Arial"/>
          <w:sz w:val="22"/>
          <w:szCs w:val="22"/>
          <w:lang w:val="el-GR"/>
        </w:rPr>
      </w:pPr>
      <w:r w:rsidRPr="00942A8B">
        <w:rPr>
          <w:rFonts w:ascii="Arial" w:hAnsi="Arial" w:cs="Arial"/>
          <w:color w:val="000000"/>
          <w:sz w:val="22"/>
          <w:szCs w:val="22"/>
          <w:lang w:val="el-GR"/>
        </w:rPr>
        <w:t xml:space="preserve">Το </w:t>
      </w:r>
      <w:proofErr w:type="spellStart"/>
      <w:r w:rsidRPr="00942A8B">
        <w:rPr>
          <w:rFonts w:ascii="Arial" w:hAnsi="Arial" w:cs="Arial"/>
          <w:color w:val="000000"/>
          <w:sz w:val="22"/>
          <w:szCs w:val="22"/>
          <w:lang w:val="el-GR"/>
        </w:rPr>
        <w:t>Fluarix</w:t>
      </w:r>
      <w:proofErr w:type="spellEnd"/>
      <w:r w:rsidRPr="00942A8B">
        <w:rPr>
          <w:rFonts w:ascii="Arial" w:hAnsi="Arial" w:cs="Arial"/>
          <w:color w:val="000000"/>
          <w:sz w:val="22"/>
          <w:szCs w:val="22"/>
          <w:lang w:val="el-GR"/>
        </w:rPr>
        <w:t xml:space="preserve"> </w:t>
      </w:r>
      <w:proofErr w:type="spellStart"/>
      <w:r w:rsidRPr="00942A8B">
        <w:rPr>
          <w:rFonts w:ascii="Arial" w:hAnsi="Arial" w:cs="Arial"/>
          <w:color w:val="000000"/>
          <w:sz w:val="22"/>
          <w:szCs w:val="22"/>
          <w:lang w:val="el-GR"/>
        </w:rPr>
        <w:t>Tetra</w:t>
      </w:r>
      <w:proofErr w:type="spellEnd"/>
      <w:r w:rsidRPr="00942A8B">
        <w:rPr>
          <w:rFonts w:ascii="Arial" w:hAnsi="Arial" w:cs="Arial"/>
          <w:color w:val="000000"/>
          <w:sz w:val="22"/>
          <w:szCs w:val="22"/>
          <w:lang w:val="el-GR"/>
        </w:rPr>
        <w:t xml:space="preserve"> δεν είναι αποτελεσματικό έναντι όλων των πιθανών στελεχών του ιού της γρίπης</w:t>
      </w:r>
      <w:r w:rsidRPr="00942A8B">
        <w:rPr>
          <w:rFonts w:ascii="Arial" w:hAnsi="Arial" w:cs="Arial"/>
          <w:sz w:val="22"/>
          <w:szCs w:val="22"/>
          <w:lang w:val="el-GR"/>
        </w:rPr>
        <w:t xml:space="preserve">. </w:t>
      </w:r>
      <w:r w:rsidRPr="00942A8B">
        <w:rPr>
          <w:rFonts w:ascii="Arial" w:hAnsi="Arial" w:cs="Arial"/>
          <w:color w:val="000000"/>
          <w:sz w:val="22"/>
          <w:szCs w:val="22"/>
          <w:lang w:val="el-GR"/>
        </w:rPr>
        <w:t xml:space="preserve">Το </w:t>
      </w:r>
      <w:proofErr w:type="spellStart"/>
      <w:r w:rsidRPr="00942A8B">
        <w:rPr>
          <w:rFonts w:ascii="Arial" w:hAnsi="Arial" w:cs="Arial"/>
          <w:color w:val="000000"/>
          <w:sz w:val="22"/>
          <w:szCs w:val="22"/>
          <w:lang w:val="el-GR"/>
        </w:rPr>
        <w:t>Fluarix</w:t>
      </w:r>
      <w:proofErr w:type="spellEnd"/>
      <w:r w:rsidRPr="00942A8B">
        <w:rPr>
          <w:rFonts w:ascii="Arial" w:hAnsi="Arial" w:cs="Arial"/>
          <w:color w:val="000000"/>
          <w:sz w:val="22"/>
          <w:szCs w:val="22"/>
          <w:lang w:val="el-GR"/>
        </w:rPr>
        <w:t xml:space="preserve"> </w:t>
      </w:r>
      <w:proofErr w:type="spellStart"/>
      <w:r w:rsidRPr="00942A8B">
        <w:rPr>
          <w:rFonts w:ascii="Arial" w:hAnsi="Arial" w:cs="Arial"/>
          <w:color w:val="000000"/>
          <w:sz w:val="22"/>
          <w:szCs w:val="22"/>
          <w:lang w:val="el-GR"/>
        </w:rPr>
        <w:t>Tetra</w:t>
      </w:r>
      <w:proofErr w:type="spellEnd"/>
      <w:r w:rsidRPr="00942A8B">
        <w:rPr>
          <w:rFonts w:ascii="Arial" w:hAnsi="Arial" w:cs="Arial"/>
          <w:color w:val="000000"/>
          <w:sz w:val="22"/>
          <w:szCs w:val="22"/>
          <w:lang w:val="el-GR"/>
        </w:rPr>
        <w:t xml:space="preserve"> αποσκοπεί </w:t>
      </w:r>
      <w:r w:rsidR="00713057" w:rsidRPr="00942A8B">
        <w:rPr>
          <w:rFonts w:ascii="Arial" w:hAnsi="Arial" w:cs="Arial"/>
          <w:color w:val="000000"/>
          <w:sz w:val="22"/>
          <w:szCs w:val="22"/>
          <w:lang w:val="el-GR"/>
        </w:rPr>
        <w:t xml:space="preserve">στο </w:t>
      </w:r>
      <w:r w:rsidRPr="00942A8B">
        <w:rPr>
          <w:rFonts w:ascii="Arial" w:hAnsi="Arial" w:cs="Arial"/>
          <w:color w:val="000000"/>
          <w:sz w:val="22"/>
          <w:szCs w:val="22"/>
          <w:lang w:val="el-GR"/>
        </w:rPr>
        <w:t xml:space="preserve">να παράσχει προστασία έναντι εκείνων των στελεχών του ιού από </w:t>
      </w:r>
      <w:r w:rsidR="009E7A7C" w:rsidRPr="00942A8B">
        <w:rPr>
          <w:rFonts w:ascii="Arial" w:hAnsi="Arial" w:cs="Arial"/>
          <w:color w:val="000000"/>
          <w:sz w:val="22"/>
          <w:szCs w:val="22"/>
          <w:lang w:val="el-GR"/>
        </w:rPr>
        <w:t>τα</w:t>
      </w:r>
      <w:r w:rsidRPr="00942A8B">
        <w:rPr>
          <w:rFonts w:ascii="Arial" w:hAnsi="Arial" w:cs="Arial"/>
          <w:color w:val="000000"/>
          <w:sz w:val="22"/>
          <w:szCs w:val="22"/>
          <w:lang w:val="el-GR"/>
        </w:rPr>
        <w:t xml:space="preserve"> οποία παρασκευάζεται το εμβόλιο και </w:t>
      </w:r>
      <w:r w:rsidR="00713057" w:rsidRPr="00942A8B">
        <w:rPr>
          <w:rFonts w:ascii="Arial" w:hAnsi="Arial" w:cs="Arial"/>
          <w:color w:val="000000"/>
          <w:sz w:val="22"/>
          <w:szCs w:val="22"/>
          <w:lang w:val="el-GR"/>
        </w:rPr>
        <w:t xml:space="preserve">των </w:t>
      </w:r>
      <w:r w:rsidRPr="00942A8B">
        <w:rPr>
          <w:rFonts w:ascii="Arial" w:hAnsi="Arial" w:cs="Arial"/>
          <w:color w:val="000000"/>
          <w:sz w:val="22"/>
          <w:szCs w:val="22"/>
          <w:lang w:val="el-GR"/>
        </w:rPr>
        <w:t>στενά σχετιζόμεν</w:t>
      </w:r>
      <w:r w:rsidR="00713057" w:rsidRPr="00942A8B">
        <w:rPr>
          <w:rFonts w:ascii="Arial" w:hAnsi="Arial" w:cs="Arial"/>
          <w:color w:val="000000"/>
          <w:sz w:val="22"/>
          <w:szCs w:val="22"/>
          <w:lang w:val="el-GR"/>
        </w:rPr>
        <w:t xml:space="preserve">ων </w:t>
      </w:r>
      <w:r w:rsidR="00626D41" w:rsidRPr="00942A8B">
        <w:rPr>
          <w:rFonts w:ascii="Arial" w:hAnsi="Arial" w:cs="Arial"/>
          <w:color w:val="000000"/>
          <w:sz w:val="22"/>
          <w:szCs w:val="22"/>
          <w:lang w:val="el-GR"/>
        </w:rPr>
        <w:t xml:space="preserve">με αυτά </w:t>
      </w:r>
      <w:r w:rsidR="00713057" w:rsidRPr="00942A8B">
        <w:rPr>
          <w:rFonts w:ascii="Arial" w:hAnsi="Arial" w:cs="Arial"/>
          <w:color w:val="000000"/>
          <w:sz w:val="22"/>
          <w:szCs w:val="22"/>
          <w:lang w:val="el-GR"/>
        </w:rPr>
        <w:t>στελεχών</w:t>
      </w:r>
      <w:r w:rsidRPr="00942A8B">
        <w:rPr>
          <w:rFonts w:ascii="Arial" w:hAnsi="Arial" w:cs="Arial"/>
          <w:sz w:val="22"/>
          <w:szCs w:val="22"/>
          <w:lang w:val="el-GR"/>
        </w:rPr>
        <w:t>.</w:t>
      </w:r>
    </w:p>
    <w:p w:rsidR="00A032E0" w:rsidRPr="00942A8B" w:rsidRDefault="00A032E0" w:rsidP="00CC55BF">
      <w:pPr>
        <w:spacing w:after="0"/>
        <w:jc w:val="both"/>
        <w:rPr>
          <w:rFonts w:ascii="Arial" w:hAnsi="Arial" w:cs="Arial"/>
          <w:sz w:val="22"/>
          <w:szCs w:val="22"/>
          <w:lang w:val="el-GR"/>
        </w:rPr>
      </w:pPr>
    </w:p>
    <w:p w:rsidR="00B52AD5" w:rsidRPr="00942A8B" w:rsidRDefault="00B52AD5" w:rsidP="00CC55BF">
      <w:pPr>
        <w:spacing w:after="0"/>
        <w:jc w:val="both"/>
        <w:rPr>
          <w:rFonts w:ascii="Arial" w:hAnsi="Arial" w:cs="Arial"/>
          <w:color w:val="000000"/>
          <w:sz w:val="22"/>
          <w:szCs w:val="22"/>
          <w:lang w:val="el-GR"/>
        </w:rPr>
      </w:pPr>
      <w:r w:rsidRPr="00942A8B">
        <w:rPr>
          <w:rFonts w:ascii="Arial" w:hAnsi="Arial" w:cs="Arial"/>
          <w:color w:val="000000"/>
          <w:sz w:val="22"/>
          <w:szCs w:val="22"/>
          <w:lang w:val="el-GR"/>
        </w:rPr>
        <w:t xml:space="preserve">Όπως με οποιοδήποτε εμβόλιο, μπορεί να μην επιτευχθεί προστατευτική ανοσολογική ανταπόκριση σε όλα τα </w:t>
      </w:r>
      <w:proofErr w:type="spellStart"/>
      <w:r w:rsidRPr="00942A8B">
        <w:rPr>
          <w:rFonts w:ascii="Arial" w:hAnsi="Arial" w:cs="Arial"/>
          <w:color w:val="000000"/>
          <w:sz w:val="22"/>
          <w:szCs w:val="22"/>
          <w:lang w:val="el-GR"/>
        </w:rPr>
        <w:t>εμβολιασθέντα</w:t>
      </w:r>
      <w:proofErr w:type="spellEnd"/>
      <w:r w:rsidRPr="00942A8B">
        <w:rPr>
          <w:rFonts w:ascii="Arial" w:hAnsi="Arial" w:cs="Arial"/>
          <w:color w:val="000000"/>
          <w:sz w:val="22"/>
          <w:szCs w:val="22"/>
          <w:lang w:val="el-GR"/>
        </w:rPr>
        <w:t xml:space="preserve"> άτομα.</w:t>
      </w:r>
    </w:p>
    <w:p w:rsidR="00A032E0" w:rsidRPr="00942A8B" w:rsidRDefault="00A032E0" w:rsidP="00CC55BF">
      <w:pPr>
        <w:spacing w:after="0"/>
        <w:jc w:val="both"/>
        <w:rPr>
          <w:rFonts w:ascii="Arial" w:hAnsi="Arial" w:cs="Arial"/>
          <w:sz w:val="22"/>
          <w:szCs w:val="22"/>
          <w:lang w:val="el-GR"/>
        </w:rPr>
      </w:pPr>
    </w:p>
    <w:p w:rsidR="00B52AD5" w:rsidRPr="00942A8B" w:rsidRDefault="009B6CA0" w:rsidP="00CC55BF">
      <w:pPr>
        <w:spacing w:after="0"/>
        <w:jc w:val="both"/>
        <w:rPr>
          <w:rFonts w:ascii="Arial" w:hAnsi="Arial" w:cs="Arial"/>
          <w:sz w:val="22"/>
          <w:szCs w:val="22"/>
          <w:lang w:val="el-GR"/>
        </w:rPr>
      </w:pPr>
      <w:r w:rsidRPr="00942A8B">
        <w:rPr>
          <w:rFonts w:ascii="Arial" w:hAnsi="Arial" w:cs="Arial"/>
          <w:sz w:val="22"/>
          <w:szCs w:val="22"/>
          <w:lang w:val="el-GR"/>
        </w:rPr>
        <w:t xml:space="preserve">Το </w:t>
      </w:r>
      <w:proofErr w:type="spellStart"/>
      <w:r w:rsidRPr="00942A8B">
        <w:rPr>
          <w:rFonts w:ascii="Arial" w:hAnsi="Arial" w:cs="Arial"/>
          <w:sz w:val="22"/>
          <w:szCs w:val="22"/>
          <w:lang w:val="el-GR"/>
        </w:rPr>
        <w:t>Fluarix</w:t>
      </w:r>
      <w:proofErr w:type="spellEnd"/>
      <w:r w:rsidRPr="00942A8B">
        <w:rPr>
          <w:rFonts w:ascii="Arial" w:hAnsi="Arial" w:cs="Arial"/>
          <w:sz w:val="22"/>
          <w:szCs w:val="22"/>
          <w:lang w:val="el-GR"/>
        </w:rPr>
        <w:t xml:space="preserve"> </w:t>
      </w:r>
      <w:proofErr w:type="spellStart"/>
      <w:r w:rsidRPr="00942A8B">
        <w:rPr>
          <w:rFonts w:ascii="Arial" w:hAnsi="Arial" w:cs="Arial"/>
          <w:sz w:val="22"/>
          <w:szCs w:val="22"/>
          <w:lang w:val="el-GR"/>
        </w:rPr>
        <w:t>Tetra</w:t>
      </w:r>
      <w:proofErr w:type="spellEnd"/>
      <w:r w:rsidRPr="00942A8B">
        <w:rPr>
          <w:rFonts w:ascii="Arial" w:hAnsi="Arial" w:cs="Arial"/>
          <w:sz w:val="22"/>
          <w:szCs w:val="22"/>
          <w:lang w:val="el-GR"/>
        </w:rPr>
        <w:t xml:space="preserve"> δεν θα πρέπει σε καμία περίπτωση να χορηγείται </w:t>
      </w:r>
      <w:proofErr w:type="spellStart"/>
      <w:r w:rsidRPr="00942A8B">
        <w:rPr>
          <w:rFonts w:ascii="Arial" w:hAnsi="Arial" w:cs="Arial"/>
          <w:sz w:val="22"/>
          <w:szCs w:val="22"/>
          <w:lang w:val="el-GR"/>
        </w:rPr>
        <w:t>ενδαγγειακά</w:t>
      </w:r>
      <w:proofErr w:type="spellEnd"/>
      <w:r w:rsidRPr="00942A8B">
        <w:rPr>
          <w:rFonts w:ascii="Arial" w:hAnsi="Arial" w:cs="Arial"/>
          <w:sz w:val="22"/>
          <w:szCs w:val="22"/>
          <w:lang w:val="el-GR"/>
        </w:rPr>
        <w:t>.</w:t>
      </w:r>
    </w:p>
    <w:p w:rsidR="00CB7B39" w:rsidRPr="00942A8B" w:rsidRDefault="00CB7B39" w:rsidP="00CC55BF">
      <w:pPr>
        <w:spacing w:after="0"/>
        <w:jc w:val="both"/>
        <w:rPr>
          <w:rFonts w:ascii="Arial" w:hAnsi="Arial" w:cs="Arial"/>
          <w:sz w:val="22"/>
          <w:szCs w:val="22"/>
          <w:lang w:val="el-GR"/>
        </w:rPr>
      </w:pPr>
    </w:p>
    <w:p w:rsidR="006B428D" w:rsidRPr="00942A8B" w:rsidRDefault="006B428D" w:rsidP="00CC55BF">
      <w:pPr>
        <w:spacing w:after="0"/>
        <w:jc w:val="both"/>
        <w:rPr>
          <w:rFonts w:ascii="Arial" w:hAnsi="Arial" w:cs="Arial"/>
          <w:color w:val="000000"/>
          <w:sz w:val="22"/>
          <w:szCs w:val="22"/>
          <w:lang w:val="el-GR"/>
        </w:rPr>
      </w:pPr>
      <w:r w:rsidRPr="00942A8B">
        <w:rPr>
          <w:rFonts w:ascii="Arial" w:hAnsi="Arial" w:cs="Arial"/>
          <w:color w:val="000000"/>
          <w:sz w:val="22"/>
          <w:szCs w:val="22"/>
          <w:lang w:val="el-GR"/>
        </w:rPr>
        <w:t xml:space="preserve">Όπως και με άλλα εμβόλια που χορηγούνται ενδομυϊκά, το </w:t>
      </w:r>
      <w:proofErr w:type="spellStart"/>
      <w:r w:rsidRPr="00942A8B">
        <w:rPr>
          <w:rFonts w:ascii="Arial" w:hAnsi="Arial" w:cs="Arial"/>
          <w:color w:val="000000"/>
          <w:sz w:val="22"/>
          <w:szCs w:val="22"/>
          <w:lang w:val="el-GR"/>
        </w:rPr>
        <w:t>Fluarix</w:t>
      </w:r>
      <w:proofErr w:type="spellEnd"/>
      <w:r w:rsidRPr="00942A8B">
        <w:rPr>
          <w:rFonts w:ascii="Arial" w:hAnsi="Arial" w:cs="Arial"/>
          <w:color w:val="000000"/>
          <w:sz w:val="22"/>
          <w:szCs w:val="22"/>
          <w:lang w:val="el-GR"/>
        </w:rPr>
        <w:t xml:space="preserve"> </w:t>
      </w:r>
      <w:proofErr w:type="spellStart"/>
      <w:r w:rsidRPr="00942A8B">
        <w:rPr>
          <w:rFonts w:ascii="Arial" w:hAnsi="Arial" w:cs="Arial"/>
          <w:color w:val="000000"/>
          <w:sz w:val="22"/>
          <w:szCs w:val="22"/>
          <w:lang w:val="el-GR"/>
        </w:rPr>
        <w:t>Tetra</w:t>
      </w:r>
      <w:proofErr w:type="spellEnd"/>
      <w:r w:rsidRPr="00942A8B">
        <w:rPr>
          <w:rFonts w:ascii="Arial" w:hAnsi="Arial" w:cs="Arial"/>
          <w:color w:val="000000"/>
          <w:sz w:val="22"/>
          <w:szCs w:val="22"/>
          <w:lang w:val="el-GR"/>
        </w:rPr>
        <w:t xml:space="preserve"> θα πρέπει να χορηγείται με προσοχή σε άτομα με </w:t>
      </w:r>
      <w:proofErr w:type="spellStart"/>
      <w:r w:rsidRPr="00942A8B">
        <w:rPr>
          <w:rFonts w:ascii="Arial" w:hAnsi="Arial" w:cs="Arial"/>
          <w:color w:val="000000"/>
          <w:sz w:val="22"/>
          <w:szCs w:val="22"/>
          <w:lang w:val="el-GR"/>
        </w:rPr>
        <w:t>θρομβοπενία</w:t>
      </w:r>
      <w:proofErr w:type="spellEnd"/>
      <w:r w:rsidRPr="00942A8B">
        <w:rPr>
          <w:rFonts w:ascii="Arial" w:hAnsi="Arial" w:cs="Arial"/>
          <w:color w:val="000000"/>
          <w:sz w:val="22"/>
          <w:szCs w:val="22"/>
          <w:lang w:val="el-GR"/>
        </w:rPr>
        <w:t xml:space="preserve"> ή διαταραχές της πήξης του αίματος καθώς μπορεί να εμφανίσουν αιμορραγία μετά από ενδομυϊκή χορήγηση.</w:t>
      </w:r>
    </w:p>
    <w:p w:rsidR="00A032E0" w:rsidRPr="00942A8B" w:rsidRDefault="00A032E0" w:rsidP="00CC55BF">
      <w:pPr>
        <w:spacing w:after="0"/>
        <w:jc w:val="both"/>
        <w:rPr>
          <w:rFonts w:ascii="Arial" w:hAnsi="Arial" w:cs="Arial"/>
          <w:color w:val="000000"/>
          <w:sz w:val="22"/>
          <w:szCs w:val="22"/>
          <w:lang w:val="el-GR"/>
        </w:rPr>
      </w:pPr>
    </w:p>
    <w:p w:rsidR="000C4E01" w:rsidRPr="00942A8B" w:rsidRDefault="006F1A0E" w:rsidP="00CC55BF">
      <w:pPr>
        <w:spacing w:after="0"/>
        <w:jc w:val="both"/>
        <w:rPr>
          <w:rFonts w:ascii="Arial" w:hAnsi="Arial" w:cs="Arial"/>
          <w:sz w:val="22"/>
          <w:szCs w:val="22"/>
          <w:lang w:val="el-GR"/>
        </w:rPr>
      </w:pPr>
      <w:proofErr w:type="spellStart"/>
      <w:r w:rsidRPr="00942A8B">
        <w:rPr>
          <w:rFonts w:ascii="Arial" w:hAnsi="Arial" w:cs="Arial"/>
          <w:sz w:val="22"/>
          <w:szCs w:val="22"/>
          <w:lang w:val="el-GR"/>
        </w:rPr>
        <w:t>Συγκοπικό</w:t>
      </w:r>
      <w:proofErr w:type="spellEnd"/>
      <w:r w:rsidRPr="00942A8B">
        <w:rPr>
          <w:rFonts w:ascii="Arial" w:hAnsi="Arial" w:cs="Arial"/>
          <w:sz w:val="22"/>
          <w:szCs w:val="22"/>
          <w:lang w:val="el-GR"/>
        </w:rPr>
        <w:t xml:space="preserve"> επεισόδιο </w:t>
      </w:r>
      <w:r w:rsidR="000C4E01" w:rsidRPr="00942A8B">
        <w:rPr>
          <w:rFonts w:ascii="Arial" w:hAnsi="Arial" w:cs="Arial"/>
          <w:sz w:val="22"/>
          <w:szCs w:val="22"/>
          <w:lang w:val="el-GR"/>
        </w:rPr>
        <w:t xml:space="preserve">(λιποθυμία) μπορεί να </w:t>
      </w:r>
      <w:r w:rsidRPr="00942A8B">
        <w:rPr>
          <w:rFonts w:ascii="Arial" w:hAnsi="Arial" w:cs="Arial"/>
          <w:sz w:val="22"/>
          <w:szCs w:val="22"/>
          <w:lang w:val="el-GR"/>
        </w:rPr>
        <w:t xml:space="preserve">παρουσιαστεί </w:t>
      </w:r>
      <w:r w:rsidR="000C4E01" w:rsidRPr="00942A8B">
        <w:rPr>
          <w:rFonts w:ascii="Arial" w:hAnsi="Arial" w:cs="Arial"/>
          <w:sz w:val="22"/>
          <w:szCs w:val="22"/>
          <w:lang w:val="el-GR"/>
        </w:rPr>
        <w:t xml:space="preserve">μετά, ή ακόμη και πριν, από οποιοδήποτε εμβολιασμό, ιδίως σε εφήβους, ως ψυχογενής αντίδραση στην ένεση με βελόνα. Αυτό μπορεί να συνοδεύεται από διάφορα νευρολογικά σημεία, όπως παροδική διαταραχή της όρασης, παραισθησία και </w:t>
      </w:r>
      <w:proofErr w:type="spellStart"/>
      <w:r w:rsidR="000C4E01" w:rsidRPr="00942A8B">
        <w:rPr>
          <w:rFonts w:ascii="Arial" w:hAnsi="Arial" w:cs="Arial"/>
          <w:sz w:val="22"/>
          <w:szCs w:val="22"/>
          <w:lang w:val="el-GR"/>
        </w:rPr>
        <w:t>τονικοκλονικές</w:t>
      </w:r>
      <w:proofErr w:type="spellEnd"/>
      <w:r w:rsidR="000C4E01" w:rsidRPr="00942A8B">
        <w:rPr>
          <w:rFonts w:ascii="Arial" w:hAnsi="Arial" w:cs="Arial"/>
          <w:sz w:val="22"/>
          <w:szCs w:val="22"/>
          <w:lang w:val="el-GR"/>
        </w:rPr>
        <w:t xml:space="preserve"> κινήσεις των άκρων κατά την </w:t>
      </w:r>
      <w:r w:rsidRPr="00942A8B">
        <w:rPr>
          <w:rFonts w:ascii="Arial" w:hAnsi="Arial" w:cs="Arial"/>
          <w:sz w:val="22"/>
          <w:szCs w:val="22"/>
          <w:lang w:val="el-GR"/>
        </w:rPr>
        <w:t>ανάρρωση</w:t>
      </w:r>
      <w:r w:rsidR="000C4E01" w:rsidRPr="00942A8B">
        <w:rPr>
          <w:rFonts w:ascii="Arial" w:hAnsi="Arial" w:cs="Arial"/>
          <w:sz w:val="22"/>
          <w:szCs w:val="22"/>
          <w:lang w:val="el-GR"/>
        </w:rPr>
        <w:t xml:space="preserve">. Είναι σημαντικό να </w:t>
      </w:r>
      <w:r w:rsidRPr="00942A8B">
        <w:rPr>
          <w:rFonts w:ascii="Arial" w:hAnsi="Arial" w:cs="Arial"/>
          <w:sz w:val="22"/>
          <w:szCs w:val="22"/>
          <w:lang w:val="el-GR"/>
        </w:rPr>
        <w:t>λαμβάνεται μέριμνα</w:t>
      </w:r>
      <w:r w:rsidRPr="00942A8B" w:rsidDel="006F1A0E">
        <w:rPr>
          <w:rFonts w:ascii="Arial" w:hAnsi="Arial" w:cs="Arial"/>
          <w:sz w:val="22"/>
          <w:szCs w:val="22"/>
          <w:lang w:val="el-GR"/>
        </w:rPr>
        <w:t xml:space="preserve"> </w:t>
      </w:r>
      <w:r w:rsidR="000C4E01" w:rsidRPr="00942A8B">
        <w:rPr>
          <w:rFonts w:ascii="Arial" w:hAnsi="Arial" w:cs="Arial"/>
          <w:sz w:val="22"/>
          <w:szCs w:val="22"/>
          <w:lang w:val="el-GR"/>
        </w:rPr>
        <w:t>για την αποφυγή τραυματισμού λόγω λιποθυμίας.</w:t>
      </w:r>
    </w:p>
    <w:p w:rsidR="00A032E0" w:rsidRPr="00942A8B" w:rsidRDefault="00A032E0" w:rsidP="00CC55BF">
      <w:pPr>
        <w:spacing w:after="0"/>
        <w:jc w:val="both"/>
        <w:rPr>
          <w:rFonts w:ascii="Arial" w:hAnsi="Arial" w:cs="Arial"/>
          <w:sz w:val="22"/>
          <w:szCs w:val="22"/>
          <w:lang w:val="el-GR"/>
        </w:rPr>
      </w:pPr>
    </w:p>
    <w:p w:rsidR="00D408B5" w:rsidRPr="00942A8B" w:rsidRDefault="00D408B5" w:rsidP="00CC55BF">
      <w:pPr>
        <w:spacing w:after="0"/>
        <w:jc w:val="both"/>
        <w:rPr>
          <w:rFonts w:ascii="Arial" w:hAnsi="Arial" w:cs="Arial"/>
          <w:sz w:val="22"/>
          <w:szCs w:val="22"/>
          <w:lang w:val="el-GR"/>
        </w:rPr>
      </w:pPr>
      <w:r w:rsidRPr="00942A8B">
        <w:rPr>
          <w:rFonts w:ascii="Arial" w:hAnsi="Arial" w:cs="Arial"/>
          <w:sz w:val="22"/>
          <w:szCs w:val="22"/>
          <w:lang w:val="el-GR"/>
        </w:rPr>
        <w:t>Παρεμβολή σε ορολογικό έλεγχο</w:t>
      </w:r>
    </w:p>
    <w:p w:rsidR="00D408B5" w:rsidRPr="00942A8B" w:rsidRDefault="00D408B5" w:rsidP="00CC55BF">
      <w:pPr>
        <w:spacing w:after="0"/>
        <w:jc w:val="both"/>
        <w:rPr>
          <w:rFonts w:ascii="Arial" w:hAnsi="Arial" w:cs="Arial"/>
          <w:sz w:val="22"/>
          <w:szCs w:val="22"/>
          <w:lang w:val="el-GR"/>
        </w:rPr>
      </w:pPr>
      <w:r w:rsidRPr="00942A8B">
        <w:rPr>
          <w:rFonts w:ascii="Arial" w:hAnsi="Arial" w:cs="Arial"/>
          <w:sz w:val="22"/>
          <w:szCs w:val="22"/>
          <w:lang w:val="el-GR"/>
        </w:rPr>
        <w:t>Βλ</w:t>
      </w:r>
      <w:r w:rsidR="005C76EB" w:rsidRPr="00942A8B">
        <w:rPr>
          <w:rFonts w:ascii="Arial" w:hAnsi="Arial" w:cs="Arial"/>
          <w:sz w:val="22"/>
          <w:szCs w:val="22"/>
          <w:lang w:val="el-GR"/>
        </w:rPr>
        <w:t>έπε</w:t>
      </w:r>
      <w:r w:rsidRPr="00942A8B">
        <w:rPr>
          <w:rFonts w:ascii="Arial" w:hAnsi="Arial" w:cs="Arial"/>
          <w:sz w:val="22"/>
          <w:szCs w:val="22"/>
          <w:lang w:val="el-GR"/>
        </w:rPr>
        <w:t xml:space="preserve"> παράγραφο 4.5.</w:t>
      </w:r>
    </w:p>
    <w:p w:rsidR="00A9411E" w:rsidRDefault="00A9411E" w:rsidP="00CC55BF">
      <w:pPr>
        <w:spacing w:after="0"/>
        <w:jc w:val="both"/>
        <w:rPr>
          <w:rFonts w:ascii="Arial" w:hAnsi="Arial" w:cs="Arial"/>
          <w:sz w:val="22"/>
          <w:szCs w:val="22"/>
          <w:lang w:val="el-GR"/>
        </w:rPr>
      </w:pPr>
    </w:p>
    <w:p w:rsidR="00EC2741" w:rsidRDefault="00EC2741" w:rsidP="00CC55BF">
      <w:pPr>
        <w:spacing w:after="0"/>
        <w:jc w:val="both"/>
        <w:rPr>
          <w:rFonts w:ascii="Arial" w:hAnsi="Arial" w:cs="Arial"/>
          <w:sz w:val="22"/>
          <w:szCs w:val="22"/>
          <w:lang w:val="el-GR"/>
        </w:rPr>
      </w:pPr>
      <w:r>
        <w:rPr>
          <w:rFonts w:ascii="Arial" w:hAnsi="Arial" w:cs="Arial"/>
          <w:sz w:val="22"/>
          <w:szCs w:val="22"/>
          <w:lang w:val="el-GR"/>
        </w:rPr>
        <w:t xml:space="preserve">Το προϊόν αυτό περιέχει λιγότερο από 1 </w:t>
      </w:r>
      <w:proofErr w:type="spellStart"/>
      <w:r>
        <w:rPr>
          <w:rFonts w:ascii="Arial" w:hAnsi="Arial" w:cs="Arial"/>
          <w:sz w:val="22"/>
          <w:szCs w:val="22"/>
          <w:lang w:val="en-US"/>
        </w:rPr>
        <w:t>mmol</w:t>
      </w:r>
      <w:proofErr w:type="spellEnd"/>
      <w:r>
        <w:rPr>
          <w:rFonts w:ascii="Arial" w:hAnsi="Arial" w:cs="Arial"/>
          <w:sz w:val="22"/>
          <w:szCs w:val="22"/>
          <w:lang w:val="el-GR"/>
        </w:rPr>
        <w:t xml:space="preserve"> νατρίου (23</w:t>
      </w:r>
      <w:r w:rsidR="00915369" w:rsidRPr="00915369">
        <w:rPr>
          <w:rFonts w:ascii="Arial" w:hAnsi="Arial" w:cs="Arial"/>
          <w:sz w:val="22"/>
          <w:szCs w:val="22"/>
          <w:lang w:val="el-GR"/>
        </w:rPr>
        <w:t xml:space="preserve"> </w:t>
      </w:r>
      <w:r>
        <w:rPr>
          <w:rFonts w:ascii="Arial" w:hAnsi="Arial" w:cs="Arial"/>
          <w:sz w:val="22"/>
          <w:szCs w:val="22"/>
          <w:lang w:val="en-US"/>
        </w:rPr>
        <w:t>mg</w:t>
      </w:r>
      <w:r w:rsidR="00915369" w:rsidRPr="00915369">
        <w:rPr>
          <w:rFonts w:ascii="Arial" w:hAnsi="Arial" w:cs="Arial"/>
          <w:sz w:val="22"/>
          <w:szCs w:val="22"/>
          <w:lang w:val="el-GR"/>
        </w:rPr>
        <w:t>)</w:t>
      </w:r>
      <w:r>
        <w:rPr>
          <w:rFonts w:ascii="Arial" w:hAnsi="Arial" w:cs="Arial"/>
          <w:sz w:val="22"/>
          <w:szCs w:val="22"/>
          <w:lang w:val="el-GR"/>
        </w:rPr>
        <w:t xml:space="preserve"> ανά δόση,</w:t>
      </w:r>
      <w:r w:rsidR="00E67C6B">
        <w:rPr>
          <w:rFonts w:ascii="Arial" w:hAnsi="Arial" w:cs="Arial"/>
          <w:sz w:val="22"/>
          <w:szCs w:val="22"/>
          <w:lang w:val="el-GR"/>
        </w:rPr>
        <w:t xml:space="preserve"> </w:t>
      </w:r>
      <w:r>
        <w:rPr>
          <w:rFonts w:ascii="Arial" w:hAnsi="Arial" w:cs="Arial"/>
          <w:sz w:val="22"/>
          <w:szCs w:val="22"/>
          <w:lang w:val="el-GR"/>
        </w:rPr>
        <w:t>δηλαδή ουσιαστικά είναι ελεύθερο νατρίου.</w:t>
      </w:r>
    </w:p>
    <w:p w:rsidR="00EC2741" w:rsidRDefault="00EC2741" w:rsidP="00CC55BF">
      <w:pPr>
        <w:spacing w:after="0"/>
        <w:jc w:val="both"/>
        <w:rPr>
          <w:rFonts w:ascii="Arial" w:hAnsi="Arial" w:cs="Arial"/>
          <w:sz w:val="22"/>
          <w:szCs w:val="22"/>
          <w:lang w:val="el-GR"/>
        </w:rPr>
      </w:pPr>
    </w:p>
    <w:p w:rsidR="00EC2741" w:rsidRPr="00EC2741" w:rsidRDefault="00EC2741" w:rsidP="00CC55BF">
      <w:pPr>
        <w:spacing w:after="0"/>
        <w:jc w:val="both"/>
        <w:rPr>
          <w:rFonts w:ascii="Arial" w:hAnsi="Arial" w:cs="Arial"/>
          <w:sz w:val="22"/>
          <w:szCs w:val="22"/>
          <w:lang w:val="el-GR"/>
        </w:rPr>
      </w:pPr>
      <w:r>
        <w:rPr>
          <w:rFonts w:ascii="Arial" w:hAnsi="Arial" w:cs="Arial"/>
          <w:sz w:val="22"/>
          <w:szCs w:val="22"/>
          <w:lang w:val="el-GR"/>
        </w:rPr>
        <w:t xml:space="preserve">Το προϊόν αυτό περιέχει λιγότερο από 1 </w:t>
      </w:r>
      <w:proofErr w:type="spellStart"/>
      <w:r>
        <w:rPr>
          <w:rFonts w:ascii="Arial" w:hAnsi="Arial" w:cs="Arial"/>
          <w:sz w:val="22"/>
          <w:szCs w:val="22"/>
          <w:lang w:val="en-US"/>
        </w:rPr>
        <w:t>mmol</w:t>
      </w:r>
      <w:proofErr w:type="spellEnd"/>
      <w:r>
        <w:rPr>
          <w:rFonts w:ascii="Arial" w:hAnsi="Arial" w:cs="Arial"/>
          <w:sz w:val="22"/>
          <w:szCs w:val="22"/>
          <w:lang w:val="el-GR"/>
        </w:rPr>
        <w:t xml:space="preserve"> καλίου (39</w:t>
      </w:r>
      <w:r w:rsidRPr="00EC2741">
        <w:rPr>
          <w:rFonts w:ascii="Arial" w:hAnsi="Arial" w:cs="Arial"/>
          <w:sz w:val="22"/>
          <w:szCs w:val="22"/>
          <w:lang w:val="el-GR"/>
        </w:rPr>
        <w:t xml:space="preserve"> </w:t>
      </w:r>
      <w:r>
        <w:rPr>
          <w:rFonts w:ascii="Arial" w:hAnsi="Arial" w:cs="Arial"/>
          <w:sz w:val="22"/>
          <w:szCs w:val="22"/>
          <w:lang w:val="en-US"/>
        </w:rPr>
        <w:t>mg</w:t>
      </w:r>
      <w:r w:rsidRPr="00EC2741">
        <w:rPr>
          <w:rFonts w:ascii="Arial" w:hAnsi="Arial" w:cs="Arial"/>
          <w:sz w:val="22"/>
          <w:szCs w:val="22"/>
          <w:lang w:val="el-GR"/>
        </w:rPr>
        <w:t>)</w:t>
      </w:r>
      <w:r>
        <w:rPr>
          <w:rFonts w:ascii="Arial" w:hAnsi="Arial" w:cs="Arial"/>
          <w:sz w:val="22"/>
          <w:szCs w:val="22"/>
          <w:lang w:val="el-GR"/>
        </w:rPr>
        <w:t xml:space="preserve"> ανά δόση,</w:t>
      </w:r>
      <w:r w:rsidR="00E67C6B">
        <w:rPr>
          <w:rFonts w:ascii="Arial" w:hAnsi="Arial" w:cs="Arial"/>
          <w:sz w:val="22"/>
          <w:szCs w:val="22"/>
          <w:lang w:val="el-GR"/>
        </w:rPr>
        <w:t xml:space="preserve"> </w:t>
      </w:r>
      <w:r>
        <w:rPr>
          <w:rFonts w:ascii="Arial" w:hAnsi="Arial" w:cs="Arial"/>
          <w:sz w:val="22"/>
          <w:szCs w:val="22"/>
          <w:lang w:val="el-GR"/>
        </w:rPr>
        <w:t>δηλαδή ουσιαστικά είναι ελεύθερο καλίου.</w:t>
      </w:r>
    </w:p>
    <w:p w:rsidR="00EC2741" w:rsidRPr="00942A8B" w:rsidRDefault="00EC2741" w:rsidP="00CC55BF">
      <w:pPr>
        <w:spacing w:after="0"/>
        <w:jc w:val="both"/>
        <w:rPr>
          <w:rFonts w:ascii="Arial" w:hAnsi="Arial" w:cs="Arial"/>
          <w:sz w:val="22"/>
          <w:szCs w:val="22"/>
          <w:lang w:val="el-GR"/>
        </w:rPr>
      </w:pPr>
    </w:p>
    <w:p w:rsidR="005E2DB5" w:rsidRPr="00942A8B" w:rsidRDefault="005E2DB5" w:rsidP="00CC55BF">
      <w:pPr>
        <w:pStyle w:val="3"/>
        <w:numPr>
          <w:ilvl w:val="0"/>
          <w:numId w:val="0"/>
        </w:numPr>
        <w:tabs>
          <w:tab w:val="clear" w:pos="1152"/>
          <w:tab w:val="left" w:pos="567"/>
        </w:tabs>
        <w:spacing w:before="0" w:after="0"/>
        <w:jc w:val="both"/>
        <w:rPr>
          <w:rFonts w:cs="Arial"/>
          <w:sz w:val="22"/>
          <w:szCs w:val="22"/>
          <w:lang w:val="el-GR"/>
        </w:rPr>
      </w:pPr>
      <w:r w:rsidRPr="00942A8B">
        <w:rPr>
          <w:rFonts w:cs="Arial"/>
          <w:sz w:val="22"/>
          <w:szCs w:val="22"/>
          <w:lang w:val="el-GR"/>
        </w:rPr>
        <w:lastRenderedPageBreak/>
        <w:t>4.5</w:t>
      </w:r>
      <w:r w:rsidRPr="00942A8B">
        <w:rPr>
          <w:rFonts w:cs="Arial"/>
          <w:sz w:val="22"/>
          <w:szCs w:val="22"/>
          <w:lang w:val="el-GR"/>
        </w:rPr>
        <w:tab/>
        <w:t>Αλληλεπιδράσεις με άλλα φαρμακευτικά προϊόντα και άλλες μορφές αλληλεπίδρασης</w:t>
      </w:r>
    </w:p>
    <w:p w:rsidR="00CB7B39" w:rsidRPr="00942A8B" w:rsidRDefault="00CB7B39" w:rsidP="00CC55BF">
      <w:pPr>
        <w:spacing w:after="0"/>
        <w:jc w:val="both"/>
        <w:rPr>
          <w:rFonts w:ascii="Arial" w:hAnsi="Arial" w:cs="Arial"/>
          <w:sz w:val="22"/>
          <w:szCs w:val="22"/>
          <w:lang w:val="el-GR"/>
        </w:rPr>
      </w:pPr>
    </w:p>
    <w:p w:rsidR="003A0A44" w:rsidRPr="00942A8B" w:rsidRDefault="003A0A44" w:rsidP="00CC55BF">
      <w:pPr>
        <w:pStyle w:val="ab"/>
        <w:ind w:left="0" w:firstLine="0"/>
        <w:jc w:val="both"/>
        <w:rPr>
          <w:rFonts w:ascii="Arial" w:hAnsi="Arial" w:cs="Arial"/>
          <w:b w:val="0"/>
          <w:sz w:val="22"/>
          <w:szCs w:val="22"/>
          <w:lang w:val="el-GR"/>
        </w:rPr>
      </w:pPr>
      <w:r w:rsidRPr="00942A8B">
        <w:rPr>
          <w:rFonts w:ascii="Arial" w:hAnsi="Arial" w:cs="Arial"/>
          <w:b w:val="0"/>
          <w:color w:val="000000"/>
          <w:sz w:val="22"/>
          <w:szCs w:val="22"/>
          <w:lang w:val="el-GR"/>
        </w:rPr>
        <w:t xml:space="preserve">Δεν έχουν πραγματοποιηθεί μελέτες αλληλεπιδράσεων. </w:t>
      </w:r>
      <w:r w:rsidRPr="00942A8B">
        <w:rPr>
          <w:rFonts w:ascii="Arial" w:hAnsi="Arial" w:cs="Arial"/>
          <w:b w:val="0"/>
          <w:sz w:val="22"/>
          <w:szCs w:val="22"/>
          <w:lang w:val="el-GR"/>
        </w:rPr>
        <w:t xml:space="preserve">Εάν το </w:t>
      </w:r>
      <w:proofErr w:type="spellStart"/>
      <w:r w:rsidRPr="00942A8B">
        <w:rPr>
          <w:rFonts w:ascii="Arial" w:hAnsi="Arial" w:cs="Arial"/>
          <w:b w:val="0"/>
          <w:color w:val="000000"/>
          <w:sz w:val="22"/>
          <w:szCs w:val="22"/>
          <w:lang w:val="el-GR"/>
        </w:rPr>
        <w:t>Fluarix</w:t>
      </w:r>
      <w:proofErr w:type="spellEnd"/>
      <w:r w:rsidRPr="00942A8B">
        <w:rPr>
          <w:rFonts w:ascii="Arial" w:hAnsi="Arial" w:cs="Arial"/>
          <w:b w:val="0"/>
          <w:color w:val="000000"/>
          <w:sz w:val="22"/>
          <w:szCs w:val="22"/>
          <w:lang w:val="el-GR"/>
        </w:rPr>
        <w:t xml:space="preserve"> </w:t>
      </w:r>
      <w:proofErr w:type="spellStart"/>
      <w:r w:rsidRPr="00942A8B">
        <w:rPr>
          <w:rFonts w:ascii="Arial" w:hAnsi="Arial" w:cs="Arial"/>
          <w:b w:val="0"/>
          <w:color w:val="000000"/>
          <w:sz w:val="22"/>
          <w:szCs w:val="22"/>
          <w:lang w:val="el-GR"/>
        </w:rPr>
        <w:t>Tetra</w:t>
      </w:r>
      <w:proofErr w:type="spellEnd"/>
      <w:r w:rsidRPr="00942A8B">
        <w:rPr>
          <w:rFonts w:ascii="Arial" w:hAnsi="Arial" w:cs="Arial"/>
          <w:b w:val="0"/>
          <w:color w:val="000000"/>
          <w:sz w:val="22"/>
          <w:szCs w:val="22"/>
          <w:lang w:val="el-GR"/>
        </w:rPr>
        <w:t xml:space="preserve"> </w:t>
      </w:r>
      <w:r w:rsidRPr="00942A8B">
        <w:rPr>
          <w:rFonts w:ascii="Arial" w:hAnsi="Arial" w:cs="Arial"/>
          <w:b w:val="0"/>
          <w:sz w:val="22"/>
          <w:szCs w:val="22"/>
          <w:lang w:val="el-GR"/>
        </w:rPr>
        <w:t>πρόκειται να χορηγηθεί ταυτόχρονα με άλλο ενέσιμο εμβόλιο, τα εμβόλια πρέπει να χορηγούνται πάντα σε διαφορετικ</w:t>
      </w:r>
      <w:r w:rsidR="00445286" w:rsidRPr="00942A8B">
        <w:rPr>
          <w:rFonts w:ascii="Arial" w:hAnsi="Arial" w:cs="Arial"/>
          <w:b w:val="0"/>
          <w:sz w:val="22"/>
          <w:szCs w:val="22"/>
          <w:lang w:val="el-GR"/>
        </w:rPr>
        <w:t xml:space="preserve">ές θέσεις </w:t>
      </w:r>
      <w:r w:rsidRPr="00942A8B">
        <w:rPr>
          <w:rFonts w:ascii="Arial" w:hAnsi="Arial" w:cs="Arial"/>
          <w:b w:val="0"/>
          <w:sz w:val="22"/>
          <w:szCs w:val="22"/>
          <w:lang w:val="el-GR"/>
        </w:rPr>
        <w:t>ένεσης.</w:t>
      </w:r>
    </w:p>
    <w:p w:rsidR="00805993" w:rsidRPr="00942A8B" w:rsidRDefault="00805993" w:rsidP="00CC55BF">
      <w:pPr>
        <w:pStyle w:val="22"/>
        <w:spacing w:after="0"/>
        <w:rPr>
          <w:rFonts w:ascii="Arial" w:hAnsi="Arial" w:cs="Arial"/>
          <w:bCs/>
          <w:sz w:val="22"/>
          <w:szCs w:val="22"/>
          <w:lang w:val="el-GR"/>
        </w:rPr>
      </w:pPr>
    </w:p>
    <w:p w:rsidR="004E6227" w:rsidRPr="00942A8B" w:rsidRDefault="004E6227" w:rsidP="00CC55BF">
      <w:pPr>
        <w:spacing w:after="0"/>
        <w:jc w:val="both"/>
        <w:rPr>
          <w:rFonts w:ascii="Arial" w:hAnsi="Arial" w:cs="Arial"/>
          <w:sz w:val="22"/>
          <w:szCs w:val="22"/>
          <w:lang w:val="el-GR"/>
        </w:rPr>
      </w:pPr>
      <w:r w:rsidRPr="00942A8B">
        <w:rPr>
          <w:rFonts w:ascii="Arial" w:hAnsi="Arial" w:cs="Arial"/>
          <w:sz w:val="22"/>
          <w:szCs w:val="22"/>
          <w:lang w:val="el-GR"/>
        </w:rPr>
        <w:t xml:space="preserve">Μετά από τον </w:t>
      </w:r>
      <w:r w:rsidR="006F1A0E" w:rsidRPr="00942A8B">
        <w:rPr>
          <w:rFonts w:ascii="Arial" w:hAnsi="Arial" w:cs="Arial"/>
          <w:sz w:val="22"/>
          <w:szCs w:val="22"/>
          <w:lang w:val="el-GR"/>
        </w:rPr>
        <w:t xml:space="preserve">αντιγριπικό </w:t>
      </w:r>
      <w:r w:rsidRPr="00942A8B">
        <w:rPr>
          <w:rFonts w:ascii="Arial" w:hAnsi="Arial" w:cs="Arial"/>
          <w:sz w:val="22"/>
          <w:szCs w:val="22"/>
          <w:lang w:val="el-GR"/>
        </w:rPr>
        <w:t xml:space="preserve">εμβολιασμό, έχουν παρατηρηθεί ψευδώς θετικά αποτελέσματα στις ορολογικές εξετάσεις με τη χρήση της μεθόδου ELISA για την ανίχνευση αντισωμάτων έναντι του HIV1, της Ηπατίτιδας C και ιδίως του HTLV1. Η τεχνική </w:t>
      </w:r>
      <w:proofErr w:type="spellStart"/>
      <w:r w:rsidRPr="00942A8B">
        <w:rPr>
          <w:rFonts w:ascii="Arial" w:hAnsi="Arial" w:cs="Arial"/>
          <w:sz w:val="22"/>
          <w:szCs w:val="22"/>
          <w:lang w:val="el-GR"/>
        </w:rPr>
        <w:t>Western</w:t>
      </w:r>
      <w:proofErr w:type="spellEnd"/>
      <w:r w:rsidRPr="00942A8B">
        <w:rPr>
          <w:rFonts w:ascii="Arial" w:hAnsi="Arial" w:cs="Arial"/>
          <w:sz w:val="22"/>
          <w:szCs w:val="22"/>
          <w:lang w:val="el-GR"/>
        </w:rPr>
        <w:t xml:space="preserve"> </w:t>
      </w:r>
      <w:proofErr w:type="spellStart"/>
      <w:r w:rsidRPr="00942A8B">
        <w:rPr>
          <w:rFonts w:ascii="Arial" w:hAnsi="Arial" w:cs="Arial"/>
          <w:sz w:val="22"/>
          <w:szCs w:val="22"/>
          <w:lang w:val="el-GR"/>
        </w:rPr>
        <w:t>Blot</w:t>
      </w:r>
      <w:proofErr w:type="spellEnd"/>
      <w:r w:rsidRPr="00942A8B">
        <w:rPr>
          <w:rFonts w:ascii="Arial" w:hAnsi="Arial" w:cs="Arial"/>
          <w:sz w:val="22"/>
          <w:szCs w:val="22"/>
          <w:lang w:val="el-GR"/>
        </w:rPr>
        <w:t xml:space="preserve"> </w:t>
      </w:r>
      <w:r w:rsidR="00942A8B">
        <w:rPr>
          <w:rFonts w:ascii="Arial" w:hAnsi="Arial" w:cs="Arial"/>
          <w:sz w:val="22"/>
          <w:szCs w:val="22"/>
          <w:lang w:val="el-GR"/>
        </w:rPr>
        <w:t>δεν επιβεβαιώνει</w:t>
      </w:r>
      <w:r w:rsidRPr="00942A8B">
        <w:rPr>
          <w:rFonts w:ascii="Arial" w:hAnsi="Arial" w:cs="Arial"/>
          <w:sz w:val="22"/>
          <w:szCs w:val="22"/>
          <w:lang w:val="el-GR"/>
        </w:rPr>
        <w:t xml:space="preserve"> τα ψευδώς θετικά αποτελέσματα της εξέτασης ELISA. Οι παροδικές ψευδώς θετικές αντιδράσεις </w:t>
      </w:r>
      <w:r w:rsidR="006F1A0E" w:rsidRPr="00942A8B">
        <w:rPr>
          <w:rFonts w:ascii="Arial" w:hAnsi="Arial" w:cs="Arial"/>
          <w:sz w:val="22"/>
          <w:szCs w:val="22"/>
          <w:lang w:val="el-GR"/>
        </w:rPr>
        <w:t>πιθανόν</w:t>
      </w:r>
      <w:r w:rsidRPr="00942A8B">
        <w:rPr>
          <w:rFonts w:ascii="Arial" w:hAnsi="Arial" w:cs="Arial"/>
          <w:sz w:val="22"/>
          <w:szCs w:val="22"/>
          <w:lang w:val="el-GR"/>
        </w:rPr>
        <w:t xml:space="preserve"> να οφείλονται στην </w:t>
      </w:r>
      <w:r w:rsidR="006F1A0E" w:rsidRPr="00942A8B">
        <w:rPr>
          <w:rFonts w:ascii="Arial" w:hAnsi="Arial" w:cs="Arial"/>
          <w:sz w:val="22"/>
          <w:szCs w:val="22"/>
          <w:lang w:val="el-GR"/>
        </w:rPr>
        <w:t xml:space="preserve">παραγωγή </w:t>
      </w:r>
      <w:proofErr w:type="spellStart"/>
      <w:r w:rsidRPr="00942A8B">
        <w:rPr>
          <w:rFonts w:ascii="Arial" w:hAnsi="Arial" w:cs="Arial"/>
          <w:sz w:val="22"/>
          <w:szCs w:val="22"/>
          <w:lang w:val="el-GR"/>
        </w:rPr>
        <w:t>IgM</w:t>
      </w:r>
      <w:proofErr w:type="spellEnd"/>
      <w:r w:rsidRPr="00942A8B">
        <w:rPr>
          <w:rFonts w:ascii="Arial" w:hAnsi="Arial" w:cs="Arial"/>
          <w:sz w:val="22"/>
          <w:szCs w:val="22"/>
          <w:lang w:val="el-GR"/>
        </w:rPr>
        <w:t xml:space="preserve"> </w:t>
      </w:r>
      <w:r w:rsidR="006F1A0E" w:rsidRPr="00942A8B">
        <w:rPr>
          <w:rFonts w:ascii="Arial" w:hAnsi="Arial" w:cs="Arial"/>
          <w:sz w:val="22"/>
          <w:szCs w:val="22"/>
          <w:lang w:val="el-GR"/>
        </w:rPr>
        <w:t>σε απάντηση στο</w:t>
      </w:r>
      <w:r w:rsidRPr="00942A8B">
        <w:rPr>
          <w:rFonts w:ascii="Arial" w:hAnsi="Arial" w:cs="Arial"/>
          <w:sz w:val="22"/>
          <w:szCs w:val="22"/>
          <w:lang w:val="el-GR"/>
        </w:rPr>
        <w:t xml:space="preserve"> εμβόλιο.</w:t>
      </w:r>
    </w:p>
    <w:p w:rsidR="00A9411E" w:rsidRPr="00942A8B" w:rsidRDefault="00A9411E" w:rsidP="00CC55BF">
      <w:pPr>
        <w:spacing w:after="0"/>
        <w:jc w:val="both"/>
        <w:rPr>
          <w:rFonts w:ascii="Arial" w:hAnsi="Arial" w:cs="Arial"/>
          <w:sz w:val="22"/>
          <w:szCs w:val="22"/>
          <w:lang w:val="el-GR"/>
        </w:rPr>
      </w:pPr>
    </w:p>
    <w:p w:rsidR="004E6227" w:rsidRPr="00942A8B" w:rsidRDefault="004E6227" w:rsidP="00CC55BF">
      <w:pPr>
        <w:pStyle w:val="3"/>
        <w:numPr>
          <w:ilvl w:val="0"/>
          <w:numId w:val="0"/>
        </w:numPr>
        <w:tabs>
          <w:tab w:val="clear" w:pos="1152"/>
          <w:tab w:val="left" w:pos="567"/>
        </w:tabs>
        <w:spacing w:before="0" w:after="0"/>
        <w:jc w:val="both"/>
        <w:rPr>
          <w:rFonts w:cs="Arial"/>
          <w:caps/>
          <w:sz w:val="22"/>
          <w:szCs w:val="22"/>
          <w:lang w:val="el-GR"/>
        </w:rPr>
      </w:pPr>
      <w:r w:rsidRPr="00942A8B">
        <w:rPr>
          <w:rFonts w:cs="Arial"/>
          <w:sz w:val="22"/>
          <w:szCs w:val="22"/>
          <w:lang w:val="el-GR"/>
        </w:rPr>
        <w:t xml:space="preserve">4.6 </w:t>
      </w:r>
      <w:r w:rsidRPr="00942A8B">
        <w:rPr>
          <w:rFonts w:cs="Arial"/>
          <w:sz w:val="22"/>
          <w:szCs w:val="22"/>
          <w:lang w:val="el-GR"/>
        </w:rPr>
        <w:tab/>
        <w:t>Γονιμότητα, κύηση και γαλουχία</w:t>
      </w:r>
    </w:p>
    <w:p w:rsidR="00CB7B39" w:rsidRPr="00942A8B" w:rsidRDefault="00CB7B39" w:rsidP="00CC55BF">
      <w:pPr>
        <w:spacing w:after="0"/>
        <w:jc w:val="both"/>
        <w:rPr>
          <w:rFonts w:ascii="Arial" w:hAnsi="Arial" w:cs="Arial"/>
          <w:snapToGrid w:val="0"/>
          <w:sz w:val="22"/>
          <w:szCs w:val="22"/>
          <w:lang w:val="el-GR" w:eastAsia="en-US"/>
        </w:rPr>
      </w:pPr>
    </w:p>
    <w:p w:rsidR="004E6227" w:rsidRPr="00942A8B" w:rsidRDefault="004E6227" w:rsidP="00CC55BF">
      <w:pPr>
        <w:spacing w:after="0"/>
        <w:jc w:val="both"/>
        <w:rPr>
          <w:rFonts w:ascii="Arial" w:hAnsi="Arial" w:cs="Arial"/>
          <w:sz w:val="22"/>
          <w:szCs w:val="22"/>
          <w:u w:val="single"/>
          <w:lang w:val="el-GR"/>
        </w:rPr>
      </w:pPr>
      <w:r w:rsidRPr="00942A8B">
        <w:rPr>
          <w:rFonts w:ascii="Arial" w:hAnsi="Arial" w:cs="Arial"/>
          <w:sz w:val="22"/>
          <w:szCs w:val="22"/>
          <w:u w:val="single"/>
          <w:lang w:val="el-GR"/>
        </w:rPr>
        <w:t>Εγκυμοσύνη</w:t>
      </w:r>
    </w:p>
    <w:p w:rsidR="00CB7B39" w:rsidRPr="00942A8B" w:rsidRDefault="00CB7B39" w:rsidP="00CC55BF">
      <w:pPr>
        <w:spacing w:after="0"/>
        <w:jc w:val="both"/>
        <w:rPr>
          <w:rFonts w:ascii="Arial" w:hAnsi="Arial" w:cs="Arial"/>
          <w:snapToGrid w:val="0"/>
          <w:sz w:val="22"/>
          <w:szCs w:val="22"/>
          <w:lang w:val="el-GR" w:eastAsia="en-US"/>
        </w:rPr>
      </w:pPr>
    </w:p>
    <w:p w:rsidR="004E6227" w:rsidRPr="00942A8B" w:rsidRDefault="006F1A0E" w:rsidP="00CC55BF">
      <w:pPr>
        <w:spacing w:after="0"/>
        <w:jc w:val="both"/>
        <w:rPr>
          <w:rFonts w:ascii="Arial" w:hAnsi="Arial" w:cs="Arial"/>
          <w:sz w:val="22"/>
          <w:szCs w:val="22"/>
          <w:lang w:val="el-GR"/>
        </w:rPr>
      </w:pPr>
      <w:r w:rsidRPr="00942A8B">
        <w:rPr>
          <w:rFonts w:ascii="Arial" w:hAnsi="Arial" w:cs="Arial"/>
          <w:sz w:val="22"/>
          <w:szCs w:val="22"/>
          <w:lang w:val="el-GR"/>
        </w:rPr>
        <w:t>Αδρανοποιημένα εμβόλια</w:t>
      </w:r>
      <w:r w:rsidR="004E6227" w:rsidRPr="00942A8B">
        <w:rPr>
          <w:rFonts w:ascii="Arial" w:hAnsi="Arial" w:cs="Arial"/>
          <w:sz w:val="22"/>
          <w:szCs w:val="22"/>
          <w:lang w:val="el-GR"/>
        </w:rPr>
        <w:t xml:space="preserve"> γρίπης μπορούν να χρησιμοποιηθούν σε όλα τα στάδια της </w:t>
      </w:r>
      <w:r w:rsidRPr="00942A8B">
        <w:rPr>
          <w:rFonts w:ascii="Arial" w:hAnsi="Arial" w:cs="Arial"/>
          <w:sz w:val="22"/>
          <w:szCs w:val="22"/>
          <w:lang w:val="el-GR"/>
        </w:rPr>
        <w:t>κύησης</w:t>
      </w:r>
      <w:r w:rsidR="004E6227" w:rsidRPr="00942A8B">
        <w:rPr>
          <w:rFonts w:ascii="Arial" w:hAnsi="Arial" w:cs="Arial"/>
          <w:sz w:val="22"/>
          <w:szCs w:val="22"/>
          <w:lang w:val="el-GR"/>
        </w:rPr>
        <w:t xml:space="preserve">. </w:t>
      </w:r>
      <w:r w:rsidRPr="00942A8B">
        <w:rPr>
          <w:rFonts w:ascii="Arial" w:hAnsi="Arial" w:cs="Arial"/>
          <w:sz w:val="22"/>
          <w:szCs w:val="22"/>
          <w:lang w:val="el-GR"/>
        </w:rPr>
        <w:t>Τα περισσότερα δεδομένα για την ασφάλεια είναι διαθέσιμα</w:t>
      </w:r>
      <w:r w:rsidR="004E6227" w:rsidRPr="00942A8B">
        <w:rPr>
          <w:rFonts w:ascii="Arial" w:hAnsi="Arial" w:cs="Arial"/>
          <w:sz w:val="22"/>
          <w:szCs w:val="22"/>
          <w:lang w:val="el-GR"/>
        </w:rPr>
        <w:t xml:space="preserve"> για το δ</w:t>
      </w:r>
      <w:r w:rsidR="00D76462" w:rsidRPr="00942A8B">
        <w:rPr>
          <w:rFonts w:ascii="Arial" w:hAnsi="Arial" w:cs="Arial"/>
          <w:sz w:val="22"/>
          <w:szCs w:val="22"/>
          <w:lang w:val="el-GR"/>
        </w:rPr>
        <w:t>εύ</w:t>
      </w:r>
      <w:r w:rsidR="004E6227" w:rsidRPr="00942A8B">
        <w:rPr>
          <w:rFonts w:ascii="Arial" w:hAnsi="Arial" w:cs="Arial"/>
          <w:sz w:val="22"/>
          <w:szCs w:val="22"/>
          <w:lang w:val="el-GR"/>
        </w:rPr>
        <w:t xml:space="preserve">τερο και το τρίτο τρίμηνο, συγκριτικά με το πρώτο τρίμηνο. Ωστόσο, δεδομένα από τη χρήση </w:t>
      </w:r>
      <w:r w:rsidRPr="00942A8B">
        <w:rPr>
          <w:rFonts w:ascii="Arial" w:hAnsi="Arial" w:cs="Arial"/>
          <w:sz w:val="22"/>
          <w:szCs w:val="22"/>
          <w:lang w:val="el-GR"/>
        </w:rPr>
        <w:t xml:space="preserve">αδρανοποιημένων </w:t>
      </w:r>
      <w:r w:rsidR="004E6227" w:rsidRPr="00942A8B">
        <w:rPr>
          <w:rFonts w:ascii="Arial" w:hAnsi="Arial" w:cs="Arial"/>
          <w:sz w:val="22"/>
          <w:szCs w:val="22"/>
          <w:lang w:val="el-GR"/>
        </w:rPr>
        <w:t>εμβολίων γρίπης παγκοσμίως δεν υποδεικνύουν καμία ανεπιθύμητη έκβαση για το έμβρυο και τη μητέρα που να αποδίδεται στο εμβόλιο.</w:t>
      </w:r>
    </w:p>
    <w:p w:rsidR="00C91453" w:rsidRPr="00942A8B" w:rsidRDefault="00C91453" w:rsidP="00CC55BF">
      <w:pPr>
        <w:spacing w:after="0"/>
        <w:jc w:val="both"/>
        <w:rPr>
          <w:rFonts w:ascii="Arial" w:hAnsi="Arial" w:cs="Arial"/>
          <w:sz w:val="22"/>
          <w:szCs w:val="22"/>
          <w:lang w:val="el-GR"/>
        </w:rPr>
      </w:pPr>
    </w:p>
    <w:p w:rsidR="004E6227" w:rsidRPr="00942A8B" w:rsidRDefault="004E6227" w:rsidP="00CC55BF">
      <w:pPr>
        <w:spacing w:after="0"/>
        <w:jc w:val="both"/>
        <w:rPr>
          <w:rFonts w:ascii="Arial" w:hAnsi="Arial" w:cs="Arial"/>
          <w:sz w:val="22"/>
          <w:szCs w:val="22"/>
          <w:u w:val="single"/>
          <w:lang w:val="el-GR"/>
        </w:rPr>
      </w:pPr>
      <w:r w:rsidRPr="00942A8B">
        <w:rPr>
          <w:rFonts w:ascii="Arial" w:hAnsi="Arial" w:cs="Arial"/>
          <w:sz w:val="22"/>
          <w:szCs w:val="22"/>
          <w:u w:val="single"/>
          <w:lang w:val="el-GR"/>
        </w:rPr>
        <w:t>Θηλασμός</w:t>
      </w:r>
    </w:p>
    <w:p w:rsidR="00CB7B39" w:rsidRPr="00942A8B" w:rsidRDefault="00CB7B39" w:rsidP="00CC55BF">
      <w:pPr>
        <w:spacing w:after="0"/>
        <w:jc w:val="both"/>
        <w:rPr>
          <w:rFonts w:ascii="Arial" w:hAnsi="Arial" w:cs="Arial"/>
          <w:snapToGrid w:val="0"/>
          <w:sz w:val="22"/>
          <w:szCs w:val="22"/>
          <w:lang w:val="el-GR" w:eastAsia="en-US"/>
        </w:rPr>
      </w:pPr>
    </w:p>
    <w:p w:rsidR="004E6227" w:rsidRPr="00942A8B" w:rsidRDefault="004E6227" w:rsidP="00CC55BF">
      <w:pPr>
        <w:spacing w:after="0"/>
        <w:jc w:val="both"/>
        <w:rPr>
          <w:rFonts w:ascii="Arial" w:hAnsi="Arial" w:cs="Arial"/>
          <w:color w:val="000000"/>
          <w:sz w:val="22"/>
          <w:szCs w:val="22"/>
          <w:lang w:val="el-GR"/>
        </w:rPr>
      </w:pPr>
      <w:r w:rsidRPr="00942A8B">
        <w:rPr>
          <w:rFonts w:ascii="Arial" w:hAnsi="Arial" w:cs="Arial"/>
          <w:color w:val="000000"/>
          <w:sz w:val="22"/>
          <w:szCs w:val="22"/>
          <w:lang w:val="el-GR"/>
        </w:rPr>
        <w:t xml:space="preserve">Το </w:t>
      </w:r>
      <w:proofErr w:type="spellStart"/>
      <w:r w:rsidRPr="00942A8B">
        <w:rPr>
          <w:rFonts w:ascii="Arial" w:hAnsi="Arial" w:cs="Arial"/>
          <w:color w:val="000000"/>
          <w:sz w:val="22"/>
          <w:szCs w:val="22"/>
          <w:lang w:val="el-GR"/>
        </w:rPr>
        <w:t>Fluarix</w:t>
      </w:r>
      <w:proofErr w:type="spellEnd"/>
      <w:r w:rsidRPr="00942A8B">
        <w:rPr>
          <w:rFonts w:ascii="Arial" w:hAnsi="Arial" w:cs="Arial"/>
          <w:color w:val="000000"/>
          <w:sz w:val="22"/>
          <w:szCs w:val="22"/>
          <w:lang w:val="el-GR"/>
        </w:rPr>
        <w:t xml:space="preserve"> </w:t>
      </w:r>
      <w:proofErr w:type="spellStart"/>
      <w:r w:rsidRPr="00942A8B">
        <w:rPr>
          <w:rFonts w:ascii="Arial" w:hAnsi="Arial" w:cs="Arial"/>
          <w:color w:val="000000"/>
          <w:sz w:val="22"/>
          <w:szCs w:val="22"/>
          <w:lang w:val="el-GR"/>
        </w:rPr>
        <w:t>Tetra</w:t>
      </w:r>
      <w:proofErr w:type="spellEnd"/>
      <w:r w:rsidRPr="00942A8B">
        <w:rPr>
          <w:rFonts w:ascii="Arial" w:hAnsi="Arial" w:cs="Arial"/>
          <w:color w:val="000000"/>
          <w:sz w:val="22"/>
          <w:szCs w:val="22"/>
          <w:lang w:val="el-GR"/>
        </w:rPr>
        <w:t xml:space="preserve"> μπορεί να χρησιμοποιηθεί κατά το θηλασμό.</w:t>
      </w:r>
    </w:p>
    <w:p w:rsidR="00C91453" w:rsidRPr="00942A8B" w:rsidRDefault="00C91453" w:rsidP="00CC55BF">
      <w:pPr>
        <w:spacing w:after="0"/>
        <w:jc w:val="both"/>
        <w:rPr>
          <w:rFonts w:ascii="Arial" w:hAnsi="Arial" w:cs="Arial"/>
          <w:sz w:val="22"/>
          <w:szCs w:val="22"/>
          <w:lang w:val="el-GR"/>
        </w:rPr>
      </w:pPr>
    </w:p>
    <w:p w:rsidR="004E6227" w:rsidRPr="00942A8B" w:rsidRDefault="004E6227" w:rsidP="00CC55BF">
      <w:pPr>
        <w:spacing w:after="0"/>
        <w:jc w:val="both"/>
        <w:rPr>
          <w:rFonts w:ascii="Arial" w:hAnsi="Arial" w:cs="Arial"/>
          <w:sz w:val="22"/>
          <w:szCs w:val="22"/>
          <w:u w:val="single"/>
          <w:lang w:val="el-GR"/>
        </w:rPr>
      </w:pPr>
      <w:r w:rsidRPr="00942A8B">
        <w:rPr>
          <w:rFonts w:ascii="Arial" w:hAnsi="Arial" w:cs="Arial"/>
          <w:sz w:val="22"/>
          <w:szCs w:val="22"/>
          <w:u w:val="single"/>
          <w:lang w:val="el-GR"/>
        </w:rPr>
        <w:t>Γονιμότητα</w:t>
      </w:r>
    </w:p>
    <w:p w:rsidR="00CB7B39" w:rsidRPr="00942A8B" w:rsidRDefault="00CB7B39" w:rsidP="00CC55BF">
      <w:pPr>
        <w:spacing w:after="0"/>
        <w:jc w:val="both"/>
        <w:rPr>
          <w:rFonts w:ascii="Arial" w:hAnsi="Arial" w:cs="Arial"/>
          <w:sz w:val="22"/>
          <w:szCs w:val="22"/>
          <w:lang w:val="el-GR"/>
        </w:rPr>
      </w:pPr>
    </w:p>
    <w:p w:rsidR="00CE65B8" w:rsidRPr="00942A8B" w:rsidRDefault="00CE65B8" w:rsidP="00CC55BF">
      <w:pPr>
        <w:spacing w:after="0"/>
        <w:jc w:val="both"/>
        <w:rPr>
          <w:rFonts w:ascii="Arial" w:hAnsi="Arial" w:cs="Arial"/>
          <w:sz w:val="22"/>
          <w:szCs w:val="22"/>
          <w:lang w:val="el-GR"/>
        </w:rPr>
      </w:pPr>
      <w:r w:rsidRPr="00942A8B">
        <w:rPr>
          <w:rFonts w:ascii="Arial" w:hAnsi="Arial" w:cs="Arial"/>
          <w:sz w:val="22"/>
          <w:szCs w:val="22"/>
          <w:lang w:val="el-GR"/>
        </w:rPr>
        <w:t>Δεν υπάρχουν διαθέσιμα δεδομένα για τη γονιμότητα.</w:t>
      </w:r>
    </w:p>
    <w:p w:rsidR="002E7FDB" w:rsidRPr="00942A8B" w:rsidRDefault="002E7FDB" w:rsidP="00CC55BF">
      <w:pPr>
        <w:spacing w:after="0"/>
        <w:jc w:val="both"/>
        <w:rPr>
          <w:rFonts w:ascii="Arial" w:hAnsi="Arial" w:cs="Arial"/>
          <w:sz w:val="22"/>
          <w:szCs w:val="22"/>
          <w:lang w:val="el-GR"/>
        </w:rPr>
      </w:pPr>
    </w:p>
    <w:p w:rsidR="004E6227" w:rsidRPr="00942A8B" w:rsidRDefault="004E6227" w:rsidP="00CC55BF">
      <w:pPr>
        <w:pStyle w:val="3"/>
        <w:numPr>
          <w:ilvl w:val="0"/>
          <w:numId w:val="0"/>
        </w:numPr>
        <w:tabs>
          <w:tab w:val="clear" w:pos="1152"/>
          <w:tab w:val="left" w:pos="567"/>
        </w:tabs>
        <w:spacing w:before="0" w:after="0"/>
        <w:jc w:val="both"/>
        <w:rPr>
          <w:rFonts w:cs="Arial"/>
          <w:sz w:val="22"/>
          <w:szCs w:val="22"/>
          <w:lang w:val="el-GR"/>
        </w:rPr>
      </w:pPr>
      <w:r w:rsidRPr="00942A8B">
        <w:rPr>
          <w:rFonts w:cs="Arial"/>
          <w:sz w:val="22"/>
          <w:szCs w:val="22"/>
          <w:lang w:val="el-GR"/>
        </w:rPr>
        <w:t>4.7</w:t>
      </w:r>
      <w:r w:rsidRPr="00942A8B">
        <w:rPr>
          <w:rFonts w:cs="Arial"/>
          <w:sz w:val="22"/>
          <w:szCs w:val="22"/>
          <w:lang w:val="el-GR"/>
        </w:rPr>
        <w:tab/>
        <w:t>Επιδράσεις στην ικανότητα οδήγησης και χειρισμού μηχαν</w:t>
      </w:r>
      <w:r w:rsidR="005C76EB" w:rsidRPr="00942A8B">
        <w:rPr>
          <w:rFonts w:cs="Arial"/>
          <w:sz w:val="22"/>
          <w:szCs w:val="22"/>
          <w:lang w:val="el-GR"/>
        </w:rPr>
        <w:t>ών</w:t>
      </w:r>
    </w:p>
    <w:p w:rsidR="002D4060" w:rsidRPr="00942A8B" w:rsidRDefault="002D4060" w:rsidP="00CC55BF">
      <w:pPr>
        <w:spacing w:after="0"/>
        <w:jc w:val="both"/>
        <w:rPr>
          <w:rFonts w:ascii="Arial" w:hAnsi="Arial" w:cs="Arial"/>
          <w:sz w:val="22"/>
          <w:szCs w:val="22"/>
          <w:lang w:val="el-GR"/>
        </w:rPr>
      </w:pPr>
    </w:p>
    <w:p w:rsidR="00862676" w:rsidRPr="00942A8B" w:rsidRDefault="00862676" w:rsidP="00CC55BF">
      <w:pPr>
        <w:spacing w:after="0"/>
        <w:jc w:val="both"/>
        <w:rPr>
          <w:rFonts w:ascii="Arial" w:hAnsi="Arial" w:cs="Arial"/>
          <w:sz w:val="22"/>
          <w:szCs w:val="22"/>
          <w:lang w:val="el-GR"/>
        </w:rPr>
      </w:pPr>
      <w:r w:rsidRPr="00942A8B">
        <w:rPr>
          <w:rFonts w:ascii="Arial" w:hAnsi="Arial" w:cs="Arial"/>
          <w:sz w:val="22"/>
          <w:szCs w:val="22"/>
          <w:lang w:val="el-GR"/>
        </w:rPr>
        <w:t xml:space="preserve">Το </w:t>
      </w:r>
      <w:proofErr w:type="spellStart"/>
      <w:r w:rsidRPr="00942A8B">
        <w:rPr>
          <w:rFonts w:ascii="Arial" w:hAnsi="Arial" w:cs="Arial"/>
          <w:sz w:val="22"/>
          <w:szCs w:val="22"/>
          <w:lang w:val="el-GR"/>
        </w:rPr>
        <w:t>Fluarix</w:t>
      </w:r>
      <w:proofErr w:type="spellEnd"/>
      <w:r w:rsidRPr="00942A8B">
        <w:rPr>
          <w:rFonts w:ascii="Arial" w:hAnsi="Arial" w:cs="Arial"/>
          <w:sz w:val="22"/>
          <w:szCs w:val="22"/>
          <w:lang w:val="el-GR"/>
        </w:rPr>
        <w:t xml:space="preserve"> </w:t>
      </w:r>
      <w:proofErr w:type="spellStart"/>
      <w:r w:rsidRPr="00942A8B">
        <w:rPr>
          <w:rFonts w:ascii="Arial" w:hAnsi="Arial" w:cs="Arial"/>
          <w:sz w:val="22"/>
          <w:szCs w:val="22"/>
          <w:lang w:val="el-GR"/>
        </w:rPr>
        <w:t>Tetra</w:t>
      </w:r>
      <w:proofErr w:type="spellEnd"/>
      <w:r w:rsidRPr="00942A8B">
        <w:rPr>
          <w:rFonts w:ascii="Arial" w:hAnsi="Arial" w:cs="Arial"/>
          <w:sz w:val="22"/>
          <w:szCs w:val="22"/>
          <w:lang w:val="el-GR"/>
        </w:rPr>
        <w:t xml:space="preserve"> δεν έχει καμία ή </w:t>
      </w:r>
      <w:r w:rsidR="00DA6B50" w:rsidRPr="00942A8B">
        <w:rPr>
          <w:rFonts w:ascii="Arial" w:hAnsi="Arial" w:cs="Arial"/>
          <w:sz w:val="22"/>
          <w:szCs w:val="22"/>
          <w:lang w:val="el-GR"/>
        </w:rPr>
        <w:t>αμελητέα</w:t>
      </w:r>
      <w:r w:rsidRPr="00942A8B">
        <w:rPr>
          <w:rFonts w:ascii="Arial" w:hAnsi="Arial" w:cs="Arial"/>
          <w:sz w:val="22"/>
          <w:szCs w:val="22"/>
          <w:lang w:val="el-GR"/>
        </w:rPr>
        <w:t xml:space="preserve"> επίδραση στην ικανότητα οδήγησης και χειρισμού μηχανών.</w:t>
      </w:r>
    </w:p>
    <w:p w:rsidR="002E7FDB" w:rsidRPr="00942A8B" w:rsidRDefault="002E7FDB" w:rsidP="00CC55BF">
      <w:pPr>
        <w:spacing w:after="0"/>
        <w:jc w:val="both"/>
        <w:rPr>
          <w:rFonts w:ascii="Arial" w:hAnsi="Arial" w:cs="Arial"/>
          <w:sz w:val="22"/>
          <w:szCs w:val="22"/>
          <w:lang w:val="el-GR"/>
        </w:rPr>
      </w:pPr>
    </w:p>
    <w:p w:rsidR="004E6227" w:rsidRPr="00942A8B" w:rsidRDefault="004E6227" w:rsidP="00CC55BF">
      <w:pPr>
        <w:pStyle w:val="3"/>
        <w:numPr>
          <w:ilvl w:val="0"/>
          <w:numId w:val="0"/>
        </w:numPr>
        <w:tabs>
          <w:tab w:val="clear" w:pos="1152"/>
          <w:tab w:val="left" w:pos="567"/>
        </w:tabs>
        <w:spacing w:before="0" w:after="0"/>
        <w:jc w:val="both"/>
        <w:rPr>
          <w:rFonts w:cs="Arial"/>
          <w:sz w:val="22"/>
          <w:szCs w:val="22"/>
          <w:lang w:val="el-GR"/>
        </w:rPr>
      </w:pPr>
      <w:r w:rsidRPr="00942A8B">
        <w:rPr>
          <w:rFonts w:cs="Arial"/>
          <w:sz w:val="22"/>
          <w:szCs w:val="22"/>
          <w:lang w:val="el-GR"/>
        </w:rPr>
        <w:t>4.8</w:t>
      </w:r>
      <w:r w:rsidRPr="00942A8B">
        <w:rPr>
          <w:rFonts w:cs="Arial"/>
          <w:sz w:val="22"/>
          <w:szCs w:val="22"/>
          <w:lang w:val="el-GR"/>
        </w:rPr>
        <w:tab/>
        <w:t>Ανεπιθύμητες ενέργειες</w:t>
      </w:r>
    </w:p>
    <w:p w:rsidR="002D4060" w:rsidRPr="00942A8B" w:rsidRDefault="002D4060" w:rsidP="00CC55BF">
      <w:pPr>
        <w:spacing w:after="0"/>
        <w:jc w:val="both"/>
        <w:rPr>
          <w:rFonts w:ascii="Arial" w:hAnsi="Arial" w:cs="Arial"/>
          <w:caps/>
          <w:snapToGrid w:val="0"/>
          <w:color w:val="000000"/>
          <w:sz w:val="22"/>
          <w:szCs w:val="22"/>
          <w:u w:val="single"/>
          <w:lang w:val="el-GR" w:eastAsia="en-US"/>
        </w:rPr>
      </w:pPr>
    </w:p>
    <w:p w:rsidR="004E6227" w:rsidRPr="00942A8B" w:rsidRDefault="004E6227" w:rsidP="00CC55BF">
      <w:pPr>
        <w:spacing w:after="0"/>
        <w:jc w:val="both"/>
        <w:rPr>
          <w:rFonts w:ascii="Arial" w:hAnsi="Arial" w:cs="Arial"/>
          <w:b/>
          <w:bCs/>
          <w:sz w:val="22"/>
          <w:szCs w:val="22"/>
          <w:lang w:val="el-GR"/>
        </w:rPr>
      </w:pPr>
      <w:r w:rsidRPr="00942A8B">
        <w:rPr>
          <w:rFonts w:ascii="Arial" w:hAnsi="Arial" w:cs="Arial"/>
          <w:b/>
          <w:bCs/>
          <w:sz w:val="22"/>
          <w:szCs w:val="22"/>
          <w:lang w:val="el-GR"/>
        </w:rPr>
        <w:t>Κλινικές δοκιμές</w:t>
      </w:r>
    </w:p>
    <w:p w:rsidR="000A0054" w:rsidRPr="00942A8B" w:rsidRDefault="000A0054" w:rsidP="00CC55BF">
      <w:pPr>
        <w:spacing w:after="0"/>
        <w:jc w:val="both"/>
        <w:rPr>
          <w:rFonts w:ascii="Arial" w:hAnsi="Arial" w:cs="Arial"/>
          <w:b/>
          <w:sz w:val="22"/>
          <w:szCs w:val="22"/>
          <w:lang w:val="el-GR"/>
        </w:rPr>
      </w:pPr>
    </w:p>
    <w:p w:rsidR="004E6227" w:rsidRPr="00942A8B" w:rsidRDefault="004E6227" w:rsidP="00CC55BF">
      <w:pPr>
        <w:spacing w:after="0"/>
        <w:jc w:val="both"/>
        <w:rPr>
          <w:rFonts w:ascii="Arial" w:hAnsi="Arial" w:cs="Arial"/>
          <w:b/>
          <w:bCs/>
          <w:sz w:val="22"/>
          <w:szCs w:val="22"/>
          <w:lang w:val="el-GR"/>
        </w:rPr>
      </w:pPr>
      <w:r w:rsidRPr="00942A8B">
        <w:rPr>
          <w:rFonts w:ascii="Arial" w:hAnsi="Arial" w:cs="Arial"/>
          <w:b/>
          <w:bCs/>
          <w:sz w:val="22"/>
          <w:szCs w:val="22"/>
          <w:lang w:val="el-GR"/>
        </w:rPr>
        <w:t>Περίληψη του προφίλ ασφάλειας</w:t>
      </w:r>
    </w:p>
    <w:p w:rsidR="000A0054" w:rsidRPr="00942A8B" w:rsidRDefault="000A0054" w:rsidP="00CC55BF">
      <w:pPr>
        <w:spacing w:after="0"/>
        <w:ind w:right="33"/>
        <w:jc w:val="both"/>
        <w:rPr>
          <w:rFonts w:ascii="Arial" w:hAnsi="Arial" w:cs="Arial"/>
          <w:color w:val="000000"/>
          <w:sz w:val="22"/>
          <w:szCs w:val="22"/>
          <w:lang w:val="el-GR"/>
        </w:rPr>
      </w:pPr>
    </w:p>
    <w:p w:rsidR="00DA6B50" w:rsidRPr="00942A8B" w:rsidRDefault="004E6227" w:rsidP="00CC55BF">
      <w:pPr>
        <w:spacing w:after="0"/>
        <w:ind w:right="33"/>
        <w:jc w:val="both"/>
        <w:rPr>
          <w:rFonts w:ascii="Arial" w:hAnsi="Arial" w:cs="Arial"/>
          <w:color w:val="000000"/>
          <w:sz w:val="22"/>
          <w:szCs w:val="22"/>
          <w:lang w:val="el-GR"/>
        </w:rPr>
      </w:pPr>
      <w:r w:rsidRPr="00942A8B">
        <w:rPr>
          <w:rFonts w:ascii="Arial" w:hAnsi="Arial" w:cs="Arial"/>
          <w:color w:val="000000"/>
          <w:sz w:val="22"/>
          <w:szCs w:val="22"/>
          <w:lang w:val="el-GR"/>
        </w:rPr>
        <w:t>Σε δύο κλιν</w:t>
      </w:r>
      <w:r w:rsidR="00380092" w:rsidRPr="00942A8B">
        <w:rPr>
          <w:rFonts w:ascii="Arial" w:hAnsi="Arial" w:cs="Arial"/>
          <w:color w:val="000000"/>
          <w:sz w:val="22"/>
          <w:szCs w:val="22"/>
          <w:lang w:val="el-GR"/>
        </w:rPr>
        <w:t>ι</w:t>
      </w:r>
      <w:r w:rsidRPr="00942A8B">
        <w:rPr>
          <w:rFonts w:ascii="Arial" w:hAnsi="Arial" w:cs="Arial"/>
          <w:color w:val="000000"/>
          <w:sz w:val="22"/>
          <w:szCs w:val="22"/>
          <w:lang w:val="el-GR"/>
        </w:rPr>
        <w:t xml:space="preserve">κές μελέτες, </w:t>
      </w:r>
      <w:r w:rsidR="00A71C7F" w:rsidRPr="00942A8B">
        <w:rPr>
          <w:rFonts w:ascii="Arial" w:hAnsi="Arial" w:cs="Arial"/>
          <w:color w:val="000000"/>
          <w:sz w:val="22"/>
          <w:szCs w:val="22"/>
          <w:lang w:val="el-GR"/>
        </w:rPr>
        <w:t xml:space="preserve">χορηγήθηκε </w:t>
      </w:r>
      <w:r w:rsidRPr="00942A8B">
        <w:rPr>
          <w:rFonts w:ascii="Arial" w:hAnsi="Arial" w:cs="Arial"/>
          <w:color w:val="000000"/>
          <w:sz w:val="22"/>
          <w:szCs w:val="22"/>
          <w:lang w:val="el-GR"/>
        </w:rPr>
        <w:t>σε υγιείς ενήλικες ηλικίας 18 ετών και άνω και σε υγιή παιδιά 3 έως 17 ετών (περισσότεροι από 3</w:t>
      </w:r>
      <w:r w:rsidR="00862676" w:rsidRPr="00942A8B">
        <w:rPr>
          <w:rFonts w:ascii="Arial" w:hAnsi="Arial" w:cs="Arial"/>
          <w:color w:val="000000"/>
          <w:sz w:val="22"/>
          <w:szCs w:val="22"/>
          <w:lang w:val="el-GR"/>
        </w:rPr>
        <w:t>.</w:t>
      </w:r>
      <w:r w:rsidRPr="00942A8B">
        <w:rPr>
          <w:rFonts w:ascii="Arial" w:hAnsi="Arial" w:cs="Arial"/>
          <w:color w:val="000000"/>
          <w:sz w:val="22"/>
          <w:szCs w:val="22"/>
          <w:lang w:val="el-GR"/>
        </w:rPr>
        <w:t>000</w:t>
      </w:r>
      <w:r w:rsidR="00862676" w:rsidRPr="00942A8B">
        <w:rPr>
          <w:rFonts w:ascii="Arial" w:hAnsi="Arial" w:cs="Arial"/>
          <w:color w:val="000000"/>
          <w:sz w:val="22"/>
          <w:szCs w:val="22"/>
          <w:lang w:val="el-GR"/>
        </w:rPr>
        <w:t> </w:t>
      </w:r>
      <w:r w:rsidRPr="00942A8B">
        <w:rPr>
          <w:rFonts w:ascii="Arial" w:hAnsi="Arial" w:cs="Arial"/>
          <w:color w:val="000000"/>
          <w:sz w:val="22"/>
          <w:szCs w:val="22"/>
          <w:lang w:val="el-GR"/>
        </w:rPr>
        <w:t>ενήλικες και 900</w:t>
      </w:r>
      <w:r w:rsidR="00862676" w:rsidRPr="00942A8B">
        <w:rPr>
          <w:rFonts w:ascii="Arial" w:hAnsi="Arial" w:cs="Arial"/>
          <w:color w:val="000000"/>
          <w:sz w:val="22"/>
          <w:szCs w:val="22"/>
          <w:lang w:val="el-GR"/>
        </w:rPr>
        <w:t> </w:t>
      </w:r>
      <w:r w:rsidRPr="00942A8B">
        <w:rPr>
          <w:rFonts w:ascii="Arial" w:hAnsi="Arial" w:cs="Arial"/>
          <w:color w:val="000000"/>
          <w:sz w:val="22"/>
          <w:szCs w:val="22"/>
          <w:lang w:val="el-GR"/>
        </w:rPr>
        <w:t>παιδιά)</w:t>
      </w:r>
      <w:r w:rsidR="00DA6B50" w:rsidRPr="00942A8B">
        <w:rPr>
          <w:rFonts w:ascii="Arial" w:hAnsi="Arial" w:cs="Arial"/>
          <w:color w:val="000000"/>
          <w:sz w:val="22"/>
          <w:szCs w:val="22"/>
          <w:lang w:val="el-GR"/>
        </w:rPr>
        <w:t xml:space="preserve"> </w:t>
      </w:r>
      <w:r w:rsidR="002437E0" w:rsidRPr="00942A8B">
        <w:rPr>
          <w:rFonts w:ascii="Arial" w:hAnsi="Arial" w:cs="Arial"/>
          <w:sz w:val="22"/>
          <w:szCs w:val="22"/>
          <w:lang w:val="el-GR"/>
        </w:rPr>
        <w:t xml:space="preserve">το </w:t>
      </w:r>
      <w:proofErr w:type="spellStart"/>
      <w:r w:rsidR="002437E0" w:rsidRPr="00942A8B">
        <w:rPr>
          <w:rFonts w:ascii="Arial" w:hAnsi="Arial" w:cs="Arial"/>
          <w:sz w:val="22"/>
          <w:szCs w:val="22"/>
          <w:lang w:val="el-GR"/>
        </w:rPr>
        <w:t>Fluarix</w:t>
      </w:r>
      <w:proofErr w:type="spellEnd"/>
      <w:r w:rsidR="002437E0" w:rsidRPr="00942A8B">
        <w:rPr>
          <w:rFonts w:ascii="Arial" w:hAnsi="Arial" w:cs="Arial"/>
          <w:sz w:val="22"/>
          <w:szCs w:val="22"/>
          <w:lang w:val="el-GR"/>
        </w:rPr>
        <w:t xml:space="preserve"> </w:t>
      </w:r>
      <w:proofErr w:type="spellStart"/>
      <w:r w:rsidR="002437E0" w:rsidRPr="00942A8B">
        <w:rPr>
          <w:rFonts w:ascii="Arial" w:hAnsi="Arial" w:cs="Arial"/>
          <w:sz w:val="22"/>
          <w:szCs w:val="22"/>
          <w:lang w:val="el-GR"/>
        </w:rPr>
        <w:t>Tetra</w:t>
      </w:r>
      <w:proofErr w:type="spellEnd"/>
      <w:r w:rsidR="002437E0" w:rsidRPr="00942A8B">
        <w:rPr>
          <w:rFonts w:ascii="Arial" w:hAnsi="Arial" w:cs="Arial"/>
          <w:sz w:val="22"/>
          <w:szCs w:val="22"/>
          <w:lang w:val="el-GR"/>
        </w:rPr>
        <w:t xml:space="preserve"> ή το </w:t>
      </w:r>
      <w:proofErr w:type="spellStart"/>
      <w:r w:rsidR="002437E0" w:rsidRPr="00942A8B">
        <w:rPr>
          <w:rFonts w:ascii="Arial" w:hAnsi="Arial" w:cs="Arial"/>
          <w:sz w:val="22"/>
          <w:szCs w:val="22"/>
          <w:lang w:val="el-GR"/>
        </w:rPr>
        <w:t>τριδύναμο</w:t>
      </w:r>
      <w:proofErr w:type="spellEnd"/>
      <w:r w:rsidR="002437E0" w:rsidRPr="00942A8B">
        <w:rPr>
          <w:rFonts w:ascii="Arial" w:hAnsi="Arial" w:cs="Arial"/>
          <w:sz w:val="22"/>
          <w:szCs w:val="22"/>
          <w:lang w:val="el-GR"/>
        </w:rPr>
        <w:t xml:space="preserve"> εμβόλιο γρίπης της </w:t>
      </w:r>
      <w:proofErr w:type="spellStart"/>
      <w:r w:rsidR="002437E0" w:rsidRPr="00942A8B">
        <w:rPr>
          <w:rFonts w:ascii="Arial" w:hAnsi="Arial" w:cs="Arial"/>
          <w:sz w:val="22"/>
          <w:szCs w:val="22"/>
          <w:lang w:val="el-GR"/>
        </w:rPr>
        <w:t>GlaxoSmithKline</w:t>
      </w:r>
      <w:proofErr w:type="spellEnd"/>
      <w:r w:rsidR="008E7D94" w:rsidRPr="00942A8B">
        <w:rPr>
          <w:rFonts w:ascii="Arial" w:hAnsi="Arial" w:cs="Arial"/>
          <w:sz w:val="22"/>
          <w:szCs w:val="22"/>
          <w:lang w:val="el-GR"/>
        </w:rPr>
        <w:t xml:space="preserve">, </w:t>
      </w:r>
      <w:proofErr w:type="spellStart"/>
      <w:r w:rsidR="00722405" w:rsidRPr="00942A8B">
        <w:rPr>
          <w:rFonts w:ascii="Arial" w:hAnsi="Arial" w:cs="Arial"/>
          <w:color w:val="000000"/>
          <w:sz w:val="22"/>
          <w:szCs w:val="22"/>
          <w:lang w:val="el-GR"/>
        </w:rPr>
        <w:t>Fluarix</w:t>
      </w:r>
      <w:proofErr w:type="spellEnd"/>
      <w:r w:rsidR="008E7D94" w:rsidRPr="00942A8B">
        <w:rPr>
          <w:rFonts w:ascii="Arial" w:hAnsi="Arial" w:cs="Arial"/>
          <w:sz w:val="22"/>
          <w:szCs w:val="22"/>
          <w:lang w:val="el-GR"/>
        </w:rPr>
        <w:t xml:space="preserve">™ </w:t>
      </w:r>
      <w:r w:rsidR="00722405" w:rsidRPr="00942A8B">
        <w:rPr>
          <w:rFonts w:ascii="Arial" w:hAnsi="Arial" w:cs="Arial"/>
          <w:color w:val="000000"/>
          <w:sz w:val="22"/>
          <w:szCs w:val="22"/>
          <w:lang w:val="el-GR"/>
        </w:rPr>
        <w:t xml:space="preserve">(περισσότεροι από 1.000 ενήλικες και 900 παιδιά). </w:t>
      </w:r>
    </w:p>
    <w:p w:rsidR="00626B56" w:rsidRPr="00942A8B" w:rsidRDefault="00626B56" w:rsidP="00CC55BF">
      <w:pPr>
        <w:spacing w:after="0"/>
        <w:ind w:right="33"/>
        <w:jc w:val="both"/>
        <w:rPr>
          <w:rFonts w:ascii="Arial" w:hAnsi="Arial" w:cs="Arial"/>
          <w:color w:val="000000"/>
          <w:sz w:val="22"/>
          <w:szCs w:val="22"/>
          <w:lang w:val="el-GR"/>
        </w:rPr>
      </w:pPr>
    </w:p>
    <w:p w:rsidR="004E6227" w:rsidRPr="00942A8B" w:rsidRDefault="004E6227" w:rsidP="00CC55BF">
      <w:pPr>
        <w:spacing w:after="0"/>
        <w:ind w:right="33"/>
        <w:jc w:val="both"/>
        <w:rPr>
          <w:rFonts w:ascii="Arial" w:hAnsi="Arial" w:cs="Arial"/>
          <w:sz w:val="22"/>
          <w:szCs w:val="22"/>
          <w:lang w:val="el-GR"/>
        </w:rPr>
      </w:pPr>
      <w:r w:rsidRPr="00942A8B">
        <w:rPr>
          <w:rFonts w:ascii="Arial" w:hAnsi="Arial" w:cs="Arial"/>
          <w:color w:val="000000"/>
          <w:sz w:val="22"/>
          <w:szCs w:val="22"/>
          <w:lang w:val="el-GR"/>
        </w:rPr>
        <w:t>Παρόμοια ποσοστά ανεπιθύμητων συμβάντων</w:t>
      </w:r>
      <w:r w:rsidR="00DA6B50" w:rsidRPr="00942A8B">
        <w:rPr>
          <w:rFonts w:ascii="Arial" w:hAnsi="Arial" w:cs="Arial"/>
          <w:color w:val="000000"/>
          <w:sz w:val="22"/>
          <w:szCs w:val="22"/>
          <w:lang w:val="el-GR"/>
        </w:rPr>
        <w:t xml:space="preserve"> που δηλώθηκαν μετά από ερώτηση</w:t>
      </w:r>
      <w:r w:rsidRPr="00942A8B">
        <w:rPr>
          <w:rFonts w:ascii="Arial" w:hAnsi="Arial" w:cs="Arial"/>
          <w:color w:val="000000"/>
          <w:sz w:val="22"/>
          <w:szCs w:val="22"/>
          <w:lang w:val="el-GR"/>
        </w:rPr>
        <w:t xml:space="preserve"> παρατηρήθηκαν </w:t>
      </w:r>
      <w:r w:rsidR="00A71C7F" w:rsidRPr="00942A8B">
        <w:rPr>
          <w:rFonts w:ascii="Arial" w:hAnsi="Arial" w:cs="Arial"/>
          <w:color w:val="000000"/>
          <w:sz w:val="22"/>
          <w:szCs w:val="22"/>
          <w:lang w:val="el-GR"/>
        </w:rPr>
        <w:t xml:space="preserve">στους </w:t>
      </w:r>
      <w:r w:rsidRPr="00942A8B">
        <w:rPr>
          <w:rFonts w:ascii="Arial" w:hAnsi="Arial" w:cs="Arial"/>
          <w:color w:val="000000"/>
          <w:sz w:val="22"/>
          <w:szCs w:val="22"/>
          <w:lang w:val="el-GR"/>
        </w:rPr>
        <w:t xml:space="preserve">λήπτες του </w:t>
      </w:r>
      <w:proofErr w:type="spellStart"/>
      <w:r w:rsidRPr="00942A8B">
        <w:rPr>
          <w:rFonts w:ascii="Arial" w:hAnsi="Arial" w:cs="Arial"/>
          <w:color w:val="000000"/>
          <w:sz w:val="22"/>
          <w:szCs w:val="22"/>
          <w:lang w:val="el-GR"/>
        </w:rPr>
        <w:t>Fluarix</w:t>
      </w:r>
      <w:proofErr w:type="spellEnd"/>
      <w:r w:rsidRPr="00942A8B">
        <w:rPr>
          <w:rFonts w:ascii="Arial" w:hAnsi="Arial" w:cs="Arial"/>
          <w:color w:val="000000"/>
          <w:sz w:val="22"/>
          <w:szCs w:val="22"/>
          <w:lang w:val="el-GR"/>
        </w:rPr>
        <w:t xml:space="preserve"> </w:t>
      </w:r>
      <w:proofErr w:type="spellStart"/>
      <w:r w:rsidRPr="00942A8B">
        <w:rPr>
          <w:rFonts w:ascii="Arial" w:hAnsi="Arial" w:cs="Arial"/>
          <w:color w:val="000000"/>
          <w:sz w:val="22"/>
          <w:szCs w:val="22"/>
          <w:lang w:val="el-GR"/>
        </w:rPr>
        <w:t>Tetra</w:t>
      </w:r>
      <w:proofErr w:type="spellEnd"/>
      <w:r w:rsidRPr="00942A8B">
        <w:rPr>
          <w:rFonts w:ascii="Arial" w:hAnsi="Arial" w:cs="Arial"/>
          <w:color w:val="000000"/>
          <w:sz w:val="22"/>
          <w:szCs w:val="22"/>
          <w:lang w:val="el-GR"/>
        </w:rPr>
        <w:t xml:space="preserve"> και του </w:t>
      </w:r>
      <w:proofErr w:type="spellStart"/>
      <w:r w:rsidRPr="00942A8B">
        <w:rPr>
          <w:rFonts w:ascii="Arial" w:hAnsi="Arial" w:cs="Arial"/>
          <w:color w:val="000000"/>
          <w:sz w:val="22"/>
          <w:szCs w:val="22"/>
          <w:lang w:val="el-GR"/>
        </w:rPr>
        <w:t>Fluarix</w:t>
      </w:r>
      <w:r w:rsidRPr="00942A8B">
        <w:rPr>
          <w:rFonts w:ascii="Arial" w:hAnsi="Arial" w:cs="Arial"/>
          <w:sz w:val="22"/>
          <w:szCs w:val="22"/>
          <w:lang w:val="el-GR"/>
        </w:rPr>
        <w:t>™</w:t>
      </w:r>
      <w:proofErr w:type="spellEnd"/>
      <w:r w:rsidRPr="00942A8B">
        <w:rPr>
          <w:rFonts w:ascii="Arial" w:hAnsi="Arial" w:cs="Arial"/>
          <w:color w:val="000000"/>
          <w:sz w:val="22"/>
          <w:szCs w:val="22"/>
          <w:lang w:val="el-GR"/>
        </w:rPr>
        <w:t xml:space="preserve">. </w:t>
      </w:r>
    </w:p>
    <w:p w:rsidR="000A0054" w:rsidRPr="00942A8B" w:rsidRDefault="000A0054" w:rsidP="00CC55BF">
      <w:pPr>
        <w:autoSpaceDE w:val="0"/>
        <w:autoSpaceDN w:val="0"/>
        <w:adjustRightInd w:val="0"/>
        <w:spacing w:after="0"/>
        <w:jc w:val="both"/>
        <w:rPr>
          <w:rFonts w:ascii="Arial" w:hAnsi="Arial" w:cs="Arial"/>
          <w:sz w:val="22"/>
          <w:szCs w:val="22"/>
          <w:highlight w:val="yellow"/>
          <w:lang w:val="el-GR"/>
        </w:rPr>
      </w:pPr>
    </w:p>
    <w:p w:rsidR="00BA2FA0" w:rsidRPr="00942A8B" w:rsidRDefault="00BA2FA0" w:rsidP="00CC55BF">
      <w:pPr>
        <w:autoSpaceDE w:val="0"/>
        <w:autoSpaceDN w:val="0"/>
        <w:adjustRightInd w:val="0"/>
        <w:spacing w:after="0"/>
        <w:jc w:val="both"/>
        <w:rPr>
          <w:rFonts w:ascii="Arial" w:hAnsi="Arial" w:cs="Arial"/>
          <w:sz w:val="22"/>
          <w:szCs w:val="22"/>
          <w:lang w:val="el-GR"/>
        </w:rPr>
      </w:pPr>
      <w:r w:rsidRPr="00942A8B">
        <w:rPr>
          <w:rFonts w:ascii="Arial" w:hAnsi="Arial" w:cs="Arial"/>
          <w:sz w:val="22"/>
          <w:szCs w:val="22"/>
          <w:lang w:val="el-GR"/>
        </w:rPr>
        <w:lastRenderedPageBreak/>
        <w:t xml:space="preserve">Σε όλες τις ηλικιακές ομάδες, η </w:t>
      </w:r>
      <w:r w:rsidR="00AD149A" w:rsidRPr="00942A8B">
        <w:rPr>
          <w:rFonts w:ascii="Arial" w:hAnsi="Arial" w:cs="Arial"/>
          <w:sz w:val="22"/>
          <w:szCs w:val="22"/>
          <w:lang w:val="el-GR"/>
        </w:rPr>
        <w:t>πιο συχνά αναφερόμενη</w:t>
      </w:r>
      <w:r w:rsidRPr="00942A8B">
        <w:rPr>
          <w:rFonts w:ascii="Arial" w:hAnsi="Arial" w:cs="Arial"/>
          <w:sz w:val="22"/>
          <w:szCs w:val="22"/>
          <w:lang w:val="el-GR"/>
        </w:rPr>
        <w:t xml:space="preserve"> τοπική ανεπιθύμητη </w:t>
      </w:r>
      <w:r w:rsidR="00A80BF3" w:rsidRPr="00942A8B">
        <w:rPr>
          <w:rFonts w:ascii="Arial" w:hAnsi="Arial" w:cs="Arial"/>
          <w:sz w:val="22"/>
          <w:szCs w:val="22"/>
          <w:lang w:val="el-GR"/>
        </w:rPr>
        <w:t xml:space="preserve">ενέργεια </w:t>
      </w:r>
      <w:r w:rsidRPr="00942A8B">
        <w:rPr>
          <w:rFonts w:ascii="Arial" w:hAnsi="Arial" w:cs="Arial"/>
          <w:sz w:val="22"/>
          <w:szCs w:val="22"/>
          <w:lang w:val="el-GR"/>
        </w:rPr>
        <w:t xml:space="preserve">μετά από τον εμβολιασμό ήταν </w:t>
      </w:r>
      <w:r w:rsidR="00445286" w:rsidRPr="00942A8B">
        <w:rPr>
          <w:rFonts w:ascii="Arial" w:hAnsi="Arial" w:cs="Arial"/>
          <w:sz w:val="22"/>
          <w:szCs w:val="22"/>
          <w:lang w:val="el-GR"/>
        </w:rPr>
        <w:t xml:space="preserve">άλγος </w:t>
      </w:r>
      <w:r w:rsidR="00AD149A" w:rsidRPr="00942A8B">
        <w:rPr>
          <w:rFonts w:ascii="Arial" w:hAnsi="Arial" w:cs="Arial"/>
          <w:sz w:val="22"/>
          <w:szCs w:val="22"/>
          <w:lang w:val="el-GR"/>
        </w:rPr>
        <w:t xml:space="preserve">στη </w:t>
      </w:r>
      <w:r w:rsidR="00445286" w:rsidRPr="00942A8B">
        <w:rPr>
          <w:rFonts w:ascii="Arial" w:hAnsi="Arial" w:cs="Arial"/>
          <w:sz w:val="22"/>
          <w:szCs w:val="22"/>
          <w:lang w:val="el-GR"/>
        </w:rPr>
        <w:t xml:space="preserve">θέση </w:t>
      </w:r>
      <w:r w:rsidRPr="00942A8B">
        <w:rPr>
          <w:rFonts w:ascii="Arial" w:hAnsi="Arial" w:cs="Arial"/>
          <w:sz w:val="22"/>
          <w:szCs w:val="22"/>
          <w:lang w:val="el-GR"/>
        </w:rPr>
        <w:t>ένεσης (36,4% έως 40,9%).</w:t>
      </w:r>
    </w:p>
    <w:p w:rsidR="000A0054" w:rsidRPr="00942A8B" w:rsidRDefault="000A0054" w:rsidP="00CC55BF">
      <w:pPr>
        <w:autoSpaceDE w:val="0"/>
        <w:autoSpaceDN w:val="0"/>
        <w:adjustRightInd w:val="0"/>
        <w:spacing w:after="0"/>
        <w:jc w:val="both"/>
        <w:rPr>
          <w:rFonts w:ascii="Arial" w:hAnsi="Arial" w:cs="Arial"/>
          <w:sz w:val="22"/>
          <w:szCs w:val="22"/>
          <w:lang w:val="el-GR"/>
        </w:rPr>
      </w:pPr>
    </w:p>
    <w:p w:rsidR="00BA2FA0" w:rsidRPr="00942A8B" w:rsidRDefault="00BA2FA0" w:rsidP="00CC55BF">
      <w:pPr>
        <w:autoSpaceDE w:val="0"/>
        <w:autoSpaceDN w:val="0"/>
        <w:adjustRightInd w:val="0"/>
        <w:spacing w:after="0"/>
        <w:jc w:val="both"/>
        <w:rPr>
          <w:rFonts w:ascii="Arial" w:hAnsi="Arial" w:cs="Arial"/>
          <w:sz w:val="22"/>
          <w:szCs w:val="22"/>
          <w:lang w:val="el-GR"/>
        </w:rPr>
      </w:pPr>
      <w:r w:rsidRPr="00942A8B">
        <w:rPr>
          <w:rFonts w:ascii="Arial" w:hAnsi="Arial" w:cs="Arial"/>
          <w:sz w:val="22"/>
          <w:szCs w:val="22"/>
          <w:lang w:val="el-GR"/>
        </w:rPr>
        <w:t xml:space="preserve">Στους ενήλικες ηλικίας 18 ετών και άνω, οι </w:t>
      </w:r>
      <w:r w:rsidR="00AD149A" w:rsidRPr="00942A8B">
        <w:rPr>
          <w:rFonts w:ascii="Arial" w:hAnsi="Arial" w:cs="Arial"/>
          <w:sz w:val="22"/>
          <w:szCs w:val="22"/>
          <w:lang w:val="el-GR"/>
        </w:rPr>
        <w:t>πιο συχνά</w:t>
      </w:r>
      <w:r w:rsidRPr="00942A8B">
        <w:rPr>
          <w:rFonts w:ascii="Arial" w:hAnsi="Arial" w:cs="Arial"/>
          <w:sz w:val="22"/>
          <w:szCs w:val="22"/>
          <w:lang w:val="el-GR"/>
        </w:rPr>
        <w:t xml:space="preserve"> </w:t>
      </w:r>
      <w:r w:rsidR="00AD149A" w:rsidRPr="00942A8B">
        <w:rPr>
          <w:rFonts w:ascii="Arial" w:hAnsi="Arial" w:cs="Arial"/>
          <w:sz w:val="22"/>
          <w:szCs w:val="22"/>
          <w:lang w:val="el-GR"/>
        </w:rPr>
        <w:t xml:space="preserve">αναφερόμενες </w:t>
      </w:r>
      <w:r w:rsidRPr="00942A8B">
        <w:rPr>
          <w:rFonts w:ascii="Arial" w:hAnsi="Arial" w:cs="Arial"/>
          <w:sz w:val="22"/>
          <w:szCs w:val="22"/>
          <w:lang w:val="el-GR"/>
        </w:rPr>
        <w:t xml:space="preserve">γενικές ανεπιθύμητες </w:t>
      </w:r>
      <w:r w:rsidR="00A80BF3" w:rsidRPr="00942A8B">
        <w:rPr>
          <w:rFonts w:ascii="Arial" w:hAnsi="Arial" w:cs="Arial"/>
          <w:sz w:val="22"/>
          <w:szCs w:val="22"/>
          <w:lang w:val="el-GR"/>
        </w:rPr>
        <w:t xml:space="preserve">ενέργειες </w:t>
      </w:r>
      <w:r w:rsidRPr="00942A8B">
        <w:rPr>
          <w:rFonts w:ascii="Arial" w:hAnsi="Arial" w:cs="Arial"/>
          <w:sz w:val="22"/>
          <w:szCs w:val="22"/>
          <w:lang w:val="el-GR"/>
        </w:rPr>
        <w:t>μετά από τον εμβολιασμό ήταν κόπωση (11,1%), κεφαλαλγία (9,2%) και μυαλγία (11,8%).</w:t>
      </w:r>
    </w:p>
    <w:p w:rsidR="000A0054" w:rsidRPr="00942A8B" w:rsidRDefault="000A0054" w:rsidP="00CC55BF">
      <w:pPr>
        <w:spacing w:after="0"/>
        <w:ind w:right="112"/>
        <w:jc w:val="both"/>
        <w:rPr>
          <w:rFonts w:ascii="Arial" w:hAnsi="Arial" w:cs="Arial"/>
          <w:sz w:val="22"/>
          <w:szCs w:val="22"/>
          <w:lang w:val="el-GR"/>
        </w:rPr>
      </w:pPr>
    </w:p>
    <w:p w:rsidR="00BA2FA0" w:rsidRPr="00942A8B" w:rsidRDefault="00BA2FA0" w:rsidP="00CC55BF">
      <w:pPr>
        <w:spacing w:after="0"/>
        <w:ind w:right="112"/>
        <w:jc w:val="both"/>
        <w:rPr>
          <w:rFonts w:ascii="Arial" w:eastAsia="MS Mincho" w:hAnsi="Arial" w:cs="Arial"/>
          <w:sz w:val="22"/>
          <w:szCs w:val="22"/>
          <w:lang w:val="el-GR"/>
        </w:rPr>
      </w:pPr>
      <w:r w:rsidRPr="00942A8B">
        <w:rPr>
          <w:rFonts w:ascii="Arial" w:eastAsia="MS Mincho" w:hAnsi="Arial" w:cs="Arial"/>
          <w:sz w:val="22"/>
          <w:szCs w:val="22"/>
          <w:lang w:val="el-GR"/>
        </w:rPr>
        <w:t>Σε</w:t>
      </w:r>
      <w:r w:rsidR="00AE6B85" w:rsidRPr="00942A8B">
        <w:rPr>
          <w:rFonts w:ascii="Arial" w:eastAsia="MS Mincho" w:hAnsi="Arial" w:cs="Arial"/>
          <w:sz w:val="22"/>
          <w:szCs w:val="22"/>
          <w:lang w:val="el-GR"/>
        </w:rPr>
        <w:t xml:space="preserve"> άτομα </w:t>
      </w:r>
      <w:r w:rsidRPr="00942A8B">
        <w:rPr>
          <w:rFonts w:ascii="Arial" w:eastAsia="MS Mincho" w:hAnsi="Arial" w:cs="Arial"/>
          <w:sz w:val="22"/>
          <w:szCs w:val="22"/>
          <w:lang w:val="el-GR"/>
        </w:rPr>
        <w:t xml:space="preserve">ηλικίας 6 έως 17 ετών, οι </w:t>
      </w:r>
      <w:r w:rsidR="00AD149A" w:rsidRPr="00942A8B">
        <w:rPr>
          <w:rFonts w:ascii="Arial" w:hAnsi="Arial" w:cs="Arial"/>
          <w:sz w:val="22"/>
          <w:szCs w:val="22"/>
          <w:lang w:val="el-GR"/>
        </w:rPr>
        <w:t>πιο συχνά</w:t>
      </w:r>
      <w:r w:rsidRPr="00942A8B">
        <w:rPr>
          <w:rFonts w:ascii="Arial" w:eastAsia="MS Mincho" w:hAnsi="Arial" w:cs="Arial"/>
          <w:sz w:val="22"/>
          <w:szCs w:val="22"/>
          <w:lang w:val="el-GR"/>
        </w:rPr>
        <w:t xml:space="preserve"> </w:t>
      </w:r>
      <w:r w:rsidR="00AD149A" w:rsidRPr="00942A8B">
        <w:rPr>
          <w:rFonts w:ascii="Arial" w:hAnsi="Arial" w:cs="Arial"/>
          <w:sz w:val="22"/>
          <w:szCs w:val="22"/>
          <w:lang w:val="el-GR"/>
        </w:rPr>
        <w:t xml:space="preserve">αναφερόμενες </w:t>
      </w:r>
      <w:r w:rsidRPr="00942A8B">
        <w:rPr>
          <w:rFonts w:ascii="Arial" w:eastAsia="MS Mincho" w:hAnsi="Arial" w:cs="Arial"/>
          <w:sz w:val="22"/>
          <w:szCs w:val="22"/>
          <w:lang w:val="el-GR"/>
        </w:rPr>
        <w:t xml:space="preserve">γενικές ανεπιθύμητες </w:t>
      </w:r>
      <w:r w:rsidR="002A1BA3" w:rsidRPr="00942A8B">
        <w:rPr>
          <w:rFonts w:ascii="Arial" w:hAnsi="Arial" w:cs="Arial"/>
          <w:sz w:val="22"/>
          <w:szCs w:val="22"/>
          <w:lang w:val="el-GR"/>
        </w:rPr>
        <w:t xml:space="preserve">ενέργειες </w:t>
      </w:r>
      <w:r w:rsidRPr="00942A8B">
        <w:rPr>
          <w:rFonts w:ascii="Arial" w:eastAsia="MS Mincho" w:hAnsi="Arial" w:cs="Arial"/>
          <w:sz w:val="22"/>
          <w:szCs w:val="22"/>
          <w:lang w:val="el-GR"/>
        </w:rPr>
        <w:t>μετά από τον εμβολιασμό ήταν κόπωση (12,6%), μυαλγία (10,9%) και κεφαλαλγία (8,0%).</w:t>
      </w:r>
    </w:p>
    <w:p w:rsidR="00EA6E20" w:rsidRPr="00942A8B" w:rsidRDefault="00EA6E20" w:rsidP="00CC55BF">
      <w:pPr>
        <w:spacing w:after="0"/>
        <w:ind w:right="112"/>
        <w:jc w:val="both"/>
        <w:rPr>
          <w:rFonts w:ascii="Arial" w:hAnsi="Arial" w:cs="Arial"/>
          <w:sz w:val="22"/>
          <w:szCs w:val="22"/>
          <w:lang w:val="el-GR"/>
        </w:rPr>
      </w:pPr>
    </w:p>
    <w:p w:rsidR="00BA2FA0" w:rsidRPr="00942A8B" w:rsidRDefault="00BA2FA0" w:rsidP="00CC55BF">
      <w:pPr>
        <w:spacing w:after="0"/>
        <w:ind w:right="112"/>
        <w:jc w:val="both"/>
        <w:rPr>
          <w:rFonts w:ascii="Arial" w:eastAsia="MS Mincho" w:hAnsi="Arial" w:cs="Arial"/>
          <w:sz w:val="22"/>
          <w:szCs w:val="22"/>
          <w:lang w:val="el-GR"/>
        </w:rPr>
      </w:pPr>
      <w:r w:rsidRPr="00942A8B">
        <w:rPr>
          <w:rFonts w:ascii="Arial" w:eastAsia="MS Mincho" w:hAnsi="Arial" w:cs="Arial"/>
          <w:sz w:val="22"/>
          <w:szCs w:val="22"/>
          <w:lang w:val="el-GR"/>
        </w:rPr>
        <w:t xml:space="preserve">Σε </w:t>
      </w:r>
      <w:r w:rsidR="002A1BA3" w:rsidRPr="00942A8B">
        <w:rPr>
          <w:rFonts w:ascii="Arial" w:eastAsia="MS Mincho" w:hAnsi="Arial" w:cs="Arial"/>
          <w:sz w:val="22"/>
          <w:szCs w:val="22"/>
          <w:lang w:val="el-GR"/>
        </w:rPr>
        <w:t xml:space="preserve">άτομα </w:t>
      </w:r>
      <w:r w:rsidRPr="00942A8B">
        <w:rPr>
          <w:rFonts w:ascii="Arial" w:eastAsia="MS Mincho" w:hAnsi="Arial" w:cs="Arial"/>
          <w:sz w:val="22"/>
          <w:szCs w:val="22"/>
          <w:lang w:val="el-GR"/>
        </w:rPr>
        <w:t xml:space="preserve">ηλικίας 3 έως 5 ετών, οι </w:t>
      </w:r>
      <w:r w:rsidR="00AD149A" w:rsidRPr="00942A8B">
        <w:rPr>
          <w:rFonts w:ascii="Arial" w:hAnsi="Arial" w:cs="Arial"/>
          <w:sz w:val="22"/>
          <w:szCs w:val="22"/>
          <w:lang w:val="el-GR"/>
        </w:rPr>
        <w:t>πιο συχνά</w:t>
      </w:r>
      <w:r w:rsidRPr="00942A8B">
        <w:rPr>
          <w:rFonts w:ascii="Arial" w:eastAsia="MS Mincho" w:hAnsi="Arial" w:cs="Arial"/>
          <w:sz w:val="22"/>
          <w:szCs w:val="22"/>
          <w:lang w:val="el-GR"/>
        </w:rPr>
        <w:t xml:space="preserve"> </w:t>
      </w:r>
      <w:r w:rsidR="00AD149A" w:rsidRPr="00942A8B">
        <w:rPr>
          <w:rFonts w:ascii="Arial" w:hAnsi="Arial" w:cs="Arial"/>
          <w:sz w:val="22"/>
          <w:szCs w:val="22"/>
          <w:lang w:val="el-GR"/>
        </w:rPr>
        <w:t xml:space="preserve">αναφερόμενες </w:t>
      </w:r>
      <w:r w:rsidRPr="00942A8B">
        <w:rPr>
          <w:rFonts w:ascii="Arial" w:eastAsia="MS Mincho" w:hAnsi="Arial" w:cs="Arial"/>
          <w:sz w:val="22"/>
          <w:szCs w:val="22"/>
          <w:lang w:val="el-GR"/>
        </w:rPr>
        <w:t xml:space="preserve">γενικές ανεπιθύμητες </w:t>
      </w:r>
      <w:r w:rsidR="002A1BA3" w:rsidRPr="00942A8B">
        <w:rPr>
          <w:rFonts w:ascii="Arial" w:hAnsi="Arial" w:cs="Arial"/>
          <w:sz w:val="22"/>
          <w:szCs w:val="22"/>
          <w:lang w:val="el-GR"/>
        </w:rPr>
        <w:t xml:space="preserve">ενέργειες </w:t>
      </w:r>
      <w:r w:rsidRPr="00942A8B">
        <w:rPr>
          <w:rFonts w:ascii="Arial" w:eastAsia="MS Mincho" w:hAnsi="Arial" w:cs="Arial"/>
          <w:sz w:val="22"/>
          <w:szCs w:val="22"/>
          <w:lang w:val="el-GR"/>
        </w:rPr>
        <w:t>μετά από τον εμβολιασμό ήταν υπνηλία (9,8%) και ευερεθιστότητα (11,3%).</w:t>
      </w:r>
    </w:p>
    <w:p w:rsidR="001C3C37" w:rsidRPr="00942A8B" w:rsidRDefault="001C3C37" w:rsidP="00CC55BF">
      <w:pPr>
        <w:spacing w:after="0"/>
        <w:ind w:right="112"/>
        <w:jc w:val="both"/>
        <w:rPr>
          <w:rFonts w:ascii="Arial" w:hAnsi="Arial" w:cs="Arial"/>
          <w:sz w:val="22"/>
          <w:szCs w:val="22"/>
          <w:lang w:val="el-GR"/>
        </w:rPr>
      </w:pPr>
    </w:p>
    <w:p w:rsidR="00BA2FA0" w:rsidRPr="00942A8B" w:rsidRDefault="00BA2FA0" w:rsidP="00CC55BF">
      <w:pPr>
        <w:autoSpaceDE w:val="0"/>
        <w:autoSpaceDN w:val="0"/>
        <w:adjustRightInd w:val="0"/>
        <w:spacing w:after="0"/>
        <w:jc w:val="both"/>
        <w:rPr>
          <w:rFonts w:ascii="Arial" w:hAnsi="Arial" w:cs="Arial"/>
          <w:b/>
          <w:bCs/>
          <w:sz w:val="22"/>
          <w:szCs w:val="22"/>
          <w:lang w:val="el-GR"/>
        </w:rPr>
      </w:pPr>
      <w:r w:rsidRPr="00942A8B">
        <w:rPr>
          <w:rFonts w:ascii="Arial" w:hAnsi="Arial" w:cs="Arial"/>
          <w:b/>
          <w:bCs/>
          <w:sz w:val="22"/>
          <w:szCs w:val="22"/>
          <w:lang w:val="el-GR"/>
        </w:rPr>
        <w:t>Κατάλογος ανεπιθύμητων ενεργειών</w:t>
      </w:r>
    </w:p>
    <w:p w:rsidR="000A0054" w:rsidRPr="00942A8B" w:rsidRDefault="000A0054" w:rsidP="00CC55BF">
      <w:pPr>
        <w:spacing w:after="0"/>
        <w:ind w:right="112"/>
        <w:jc w:val="both"/>
        <w:rPr>
          <w:rFonts w:ascii="Arial" w:hAnsi="Arial" w:cs="Arial"/>
          <w:color w:val="000000"/>
          <w:sz w:val="22"/>
          <w:szCs w:val="22"/>
          <w:lang w:val="el-GR"/>
        </w:rPr>
      </w:pPr>
    </w:p>
    <w:p w:rsidR="00BA2FA0" w:rsidRPr="00942A8B" w:rsidRDefault="00BA2FA0" w:rsidP="00CC55BF">
      <w:pPr>
        <w:spacing w:after="0"/>
        <w:ind w:right="112"/>
        <w:jc w:val="both"/>
        <w:rPr>
          <w:rFonts w:ascii="Arial" w:eastAsia="MS Mincho" w:hAnsi="Arial" w:cs="Arial"/>
          <w:color w:val="000000"/>
          <w:sz w:val="22"/>
          <w:szCs w:val="22"/>
          <w:lang w:val="el-GR"/>
        </w:rPr>
      </w:pPr>
      <w:r w:rsidRPr="00942A8B">
        <w:rPr>
          <w:rFonts w:ascii="Arial" w:eastAsia="MS Mincho" w:hAnsi="Arial" w:cs="Arial"/>
          <w:color w:val="000000"/>
          <w:sz w:val="22"/>
          <w:szCs w:val="22"/>
          <w:lang w:val="el-GR"/>
        </w:rPr>
        <w:t xml:space="preserve">Οι ανεπιθύμητες ενέργειες που έχουν αναφερθεί για το </w:t>
      </w:r>
      <w:proofErr w:type="spellStart"/>
      <w:r w:rsidRPr="00942A8B">
        <w:rPr>
          <w:rFonts w:ascii="Arial" w:eastAsia="MS Mincho" w:hAnsi="Arial" w:cs="Arial"/>
          <w:color w:val="000000"/>
          <w:sz w:val="22"/>
          <w:szCs w:val="22"/>
          <w:lang w:val="el-GR"/>
        </w:rPr>
        <w:t>Fluarix</w:t>
      </w:r>
      <w:proofErr w:type="spellEnd"/>
      <w:r w:rsidRPr="00942A8B">
        <w:rPr>
          <w:rFonts w:ascii="Arial" w:eastAsia="MS Mincho" w:hAnsi="Arial" w:cs="Arial"/>
          <w:color w:val="000000"/>
          <w:sz w:val="22"/>
          <w:szCs w:val="22"/>
          <w:lang w:val="el-GR"/>
        </w:rPr>
        <w:t xml:space="preserve"> </w:t>
      </w:r>
      <w:proofErr w:type="spellStart"/>
      <w:r w:rsidRPr="00942A8B">
        <w:rPr>
          <w:rFonts w:ascii="Arial" w:eastAsia="MS Mincho" w:hAnsi="Arial" w:cs="Arial"/>
          <w:color w:val="000000"/>
          <w:sz w:val="22"/>
          <w:szCs w:val="22"/>
          <w:lang w:val="el-GR"/>
        </w:rPr>
        <w:t>Tetra</w:t>
      </w:r>
      <w:proofErr w:type="spellEnd"/>
      <w:r w:rsidRPr="00942A8B">
        <w:rPr>
          <w:rFonts w:ascii="Arial" w:eastAsia="MS Mincho" w:hAnsi="Arial" w:cs="Arial"/>
          <w:color w:val="000000"/>
          <w:sz w:val="22"/>
          <w:szCs w:val="22"/>
          <w:lang w:val="el-GR"/>
        </w:rPr>
        <w:t xml:space="preserve"> παρατίθενται ανά δόση σύμφωνα με τις ακόλουθες κατηγορίες συχνότητας:</w:t>
      </w:r>
    </w:p>
    <w:p w:rsidR="000A0054" w:rsidRPr="00942A8B" w:rsidRDefault="000A0054" w:rsidP="00CC55BF">
      <w:pPr>
        <w:spacing w:after="0"/>
        <w:jc w:val="both"/>
        <w:rPr>
          <w:rFonts w:ascii="Arial" w:hAnsi="Arial" w:cs="Arial"/>
          <w:snapToGrid w:val="0"/>
          <w:sz w:val="22"/>
          <w:szCs w:val="22"/>
          <w:lang w:val="el-GR"/>
        </w:rPr>
      </w:pPr>
    </w:p>
    <w:p w:rsidR="00BA2FA0" w:rsidRPr="00942A8B" w:rsidRDefault="00BA2FA0" w:rsidP="00CC55BF">
      <w:pPr>
        <w:spacing w:after="0"/>
        <w:jc w:val="both"/>
        <w:rPr>
          <w:rFonts w:ascii="Arial" w:eastAsia="MS Mincho" w:hAnsi="Arial" w:cs="Arial"/>
          <w:sz w:val="22"/>
          <w:szCs w:val="22"/>
          <w:lang w:val="el-GR"/>
        </w:rPr>
      </w:pPr>
      <w:r w:rsidRPr="00942A8B">
        <w:rPr>
          <w:rFonts w:ascii="Arial" w:eastAsia="MS Mincho" w:hAnsi="Arial" w:cs="Arial"/>
          <w:sz w:val="22"/>
          <w:szCs w:val="22"/>
          <w:lang w:val="el-GR"/>
        </w:rPr>
        <w:t>Πολύ συχνές ≥1/10</w:t>
      </w:r>
    </w:p>
    <w:p w:rsidR="00BA2FA0" w:rsidRPr="00942A8B" w:rsidRDefault="00BA2FA0" w:rsidP="00CC55BF">
      <w:pPr>
        <w:spacing w:after="0"/>
        <w:jc w:val="both"/>
        <w:rPr>
          <w:rFonts w:ascii="Arial" w:eastAsia="MS Mincho" w:hAnsi="Arial" w:cs="Arial"/>
          <w:sz w:val="22"/>
          <w:szCs w:val="22"/>
          <w:lang w:val="el-GR"/>
        </w:rPr>
      </w:pPr>
      <w:r w:rsidRPr="00942A8B">
        <w:rPr>
          <w:rFonts w:ascii="Arial" w:eastAsia="MS Mincho" w:hAnsi="Arial" w:cs="Arial"/>
          <w:sz w:val="22"/>
          <w:szCs w:val="22"/>
          <w:lang w:val="el-GR"/>
        </w:rPr>
        <w:t>Συχνές ≥1/100 έως &lt;1/10</w:t>
      </w:r>
    </w:p>
    <w:p w:rsidR="00BA2FA0" w:rsidRPr="00942A8B" w:rsidRDefault="00BA2FA0" w:rsidP="00CC55BF">
      <w:pPr>
        <w:spacing w:after="0"/>
        <w:jc w:val="both"/>
        <w:rPr>
          <w:rFonts w:ascii="Arial" w:eastAsia="MS Mincho" w:hAnsi="Arial" w:cs="Arial"/>
          <w:sz w:val="22"/>
          <w:szCs w:val="22"/>
          <w:lang w:val="el-GR"/>
        </w:rPr>
      </w:pPr>
      <w:r w:rsidRPr="00942A8B">
        <w:rPr>
          <w:rFonts w:ascii="Arial" w:eastAsia="MS Mincho" w:hAnsi="Arial" w:cs="Arial"/>
          <w:sz w:val="22"/>
          <w:szCs w:val="22"/>
          <w:lang w:val="el-GR"/>
        </w:rPr>
        <w:t>Όχι συχνές ≥1/1.000 έως &lt;1/100</w:t>
      </w:r>
    </w:p>
    <w:p w:rsidR="00BA2FA0" w:rsidRPr="00942A8B" w:rsidRDefault="00BA2FA0" w:rsidP="00CC55BF">
      <w:pPr>
        <w:spacing w:after="0"/>
        <w:jc w:val="both"/>
        <w:rPr>
          <w:rFonts w:ascii="Arial" w:eastAsia="MS Mincho" w:hAnsi="Arial" w:cs="Arial"/>
          <w:sz w:val="22"/>
          <w:szCs w:val="22"/>
          <w:lang w:val="el-GR"/>
        </w:rPr>
      </w:pPr>
      <w:r w:rsidRPr="00942A8B">
        <w:rPr>
          <w:rFonts w:ascii="Arial" w:eastAsia="MS Mincho" w:hAnsi="Arial" w:cs="Arial"/>
          <w:sz w:val="22"/>
          <w:szCs w:val="22"/>
          <w:lang w:val="el-GR"/>
        </w:rPr>
        <w:t>Σπάνιες ≥1/10.000 έως &lt;1/1.000</w:t>
      </w:r>
    </w:p>
    <w:p w:rsidR="00BA2FA0" w:rsidRPr="00942A8B" w:rsidRDefault="00BA2FA0" w:rsidP="00CC55BF">
      <w:pPr>
        <w:spacing w:after="0"/>
        <w:ind w:right="112"/>
        <w:jc w:val="both"/>
        <w:rPr>
          <w:rFonts w:ascii="Arial" w:eastAsia="MS Mincho" w:hAnsi="Arial" w:cs="Arial"/>
          <w:sz w:val="22"/>
          <w:szCs w:val="22"/>
          <w:lang w:val="el-GR"/>
        </w:rPr>
      </w:pPr>
      <w:r w:rsidRPr="00942A8B">
        <w:rPr>
          <w:rFonts w:ascii="Arial" w:eastAsia="MS Mincho" w:hAnsi="Arial" w:cs="Arial"/>
          <w:sz w:val="22"/>
          <w:szCs w:val="22"/>
          <w:lang w:val="el-GR"/>
        </w:rPr>
        <w:t>Πολύ σπάνιες &lt;1/10.000)</w:t>
      </w:r>
    </w:p>
    <w:p w:rsidR="000A0054" w:rsidRPr="00942A8B" w:rsidRDefault="000A0054" w:rsidP="00CC55BF">
      <w:pPr>
        <w:spacing w:after="0"/>
        <w:jc w:val="both"/>
        <w:rPr>
          <w:rFonts w:ascii="Arial" w:hAnsi="Arial" w:cs="Arial"/>
          <w:color w:val="000000"/>
          <w:sz w:val="22"/>
          <w:szCs w:val="22"/>
          <w:u w:val="single"/>
          <w:lang w:val="el-GR"/>
        </w:rPr>
      </w:pPr>
    </w:p>
    <w:p w:rsidR="00BA2FA0" w:rsidRPr="00942A8B" w:rsidRDefault="00BA2FA0" w:rsidP="00CC55BF">
      <w:pPr>
        <w:spacing w:after="0"/>
        <w:jc w:val="both"/>
        <w:rPr>
          <w:rFonts w:ascii="Arial" w:hAnsi="Arial" w:cs="Arial"/>
          <w:color w:val="000000"/>
          <w:sz w:val="22"/>
          <w:szCs w:val="22"/>
          <w:u w:val="single"/>
          <w:lang w:val="el-GR"/>
        </w:rPr>
      </w:pPr>
      <w:r w:rsidRPr="00942A8B">
        <w:rPr>
          <w:rFonts w:ascii="Arial" w:hAnsi="Arial" w:cs="Arial"/>
          <w:color w:val="000000"/>
          <w:sz w:val="22"/>
          <w:szCs w:val="22"/>
          <w:u w:val="single"/>
          <w:lang w:val="el-GR"/>
        </w:rPr>
        <w:t>Διαταραχές του μεταβολισμού και της θρέψης</w:t>
      </w:r>
    </w:p>
    <w:p w:rsidR="00BA2FA0" w:rsidRPr="00942A8B" w:rsidRDefault="00BA2FA0" w:rsidP="00CC55BF">
      <w:pPr>
        <w:spacing w:after="0"/>
        <w:ind w:right="112"/>
        <w:jc w:val="both"/>
        <w:rPr>
          <w:rFonts w:ascii="Arial" w:hAnsi="Arial" w:cs="Arial"/>
          <w:sz w:val="22"/>
          <w:szCs w:val="22"/>
          <w:lang w:val="el-GR"/>
        </w:rPr>
      </w:pPr>
      <w:r w:rsidRPr="00942A8B">
        <w:rPr>
          <w:rFonts w:ascii="Arial" w:hAnsi="Arial" w:cs="Arial"/>
          <w:color w:val="000000"/>
          <w:sz w:val="22"/>
          <w:szCs w:val="22"/>
          <w:lang w:val="el-GR"/>
        </w:rPr>
        <w:t>Συχνές: απώλεια της όρεξης</w:t>
      </w:r>
      <w:r w:rsidRPr="00942A8B">
        <w:rPr>
          <w:rFonts w:ascii="Arial" w:hAnsi="Arial" w:cs="Arial"/>
          <w:color w:val="000000"/>
          <w:sz w:val="22"/>
          <w:szCs w:val="22"/>
          <w:vertAlign w:val="superscript"/>
          <w:lang w:val="el-GR"/>
        </w:rPr>
        <w:t>1</w:t>
      </w:r>
    </w:p>
    <w:p w:rsidR="000A0054" w:rsidRPr="00942A8B" w:rsidRDefault="000A0054" w:rsidP="00CC55BF">
      <w:pPr>
        <w:spacing w:after="0"/>
        <w:jc w:val="both"/>
        <w:rPr>
          <w:rFonts w:ascii="Arial" w:hAnsi="Arial" w:cs="Arial"/>
          <w:color w:val="000000"/>
          <w:sz w:val="22"/>
          <w:szCs w:val="22"/>
          <w:u w:val="single"/>
          <w:lang w:val="el-GR"/>
        </w:rPr>
      </w:pPr>
    </w:p>
    <w:p w:rsidR="00BA2FA0" w:rsidRPr="00942A8B" w:rsidRDefault="00BA2FA0" w:rsidP="00CC55BF">
      <w:pPr>
        <w:spacing w:after="0"/>
        <w:jc w:val="both"/>
        <w:rPr>
          <w:rFonts w:ascii="Arial" w:hAnsi="Arial" w:cs="Arial"/>
          <w:color w:val="000000"/>
          <w:sz w:val="22"/>
          <w:szCs w:val="22"/>
          <w:u w:val="single"/>
          <w:lang w:val="el-GR"/>
        </w:rPr>
      </w:pPr>
      <w:r w:rsidRPr="00942A8B">
        <w:rPr>
          <w:rFonts w:ascii="Arial" w:hAnsi="Arial" w:cs="Arial"/>
          <w:color w:val="000000"/>
          <w:sz w:val="22"/>
          <w:szCs w:val="22"/>
          <w:u w:val="single"/>
          <w:lang w:val="el-GR"/>
        </w:rPr>
        <w:t>Ψυχιατρικές διαταραχές</w:t>
      </w:r>
    </w:p>
    <w:p w:rsidR="00BA2FA0" w:rsidRPr="00942A8B" w:rsidRDefault="00BA2FA0" w:rsidP="00CC55BF">
      <w:pPr>
        <w:spacing w:after="0"/>
        <w:ind w:right="112"/>
        <w:jc w:val="both"/>
        <w:rPr>
          <w:rFonts w:ascii="Arial" w:hAnsi="Arial" w:cs="Arial"/>
          <w:sz w:val="22"/>
          <w:szCs w:val="22"/>
          <w:lang w:val="el-GR"/>
        </w:rPr>
      </w:pPr>
      <w:r w:rsidRPr="00942A8B">
        <w:rPr>
          <w:rFonts w:ascii="Arial" w:hAnsi="Arial" w:cs="Arial"/>
          <w:color w:val="000000"/>
          <w:sz w:val="22"/>
          <w:szCs w:val="22"/>
          <w:lang w:val="el-GR"/>
        </w:rPr>
        <w:t>Πολύ συχνές: ευερεθιστότητα</w:t>
      </w:r>
      <w:r w:rsidRPr="00942A8B">
        <w:rPr>
          <w:rFonts w:ascii="Arial" w:hAnsi="Arial" w:cs="Arial"/>
          <w:color w:val="000000"/>
          <w:sz w:val="22"/>
          <w:szCs w:val="22"/>
          <w:vertAlign w:val="superscript"/>
          <w:lang w:val="el-GR"/>
        </w:rPr>
        <w:t>1</w:t>
      </w:r>
    </w:p>
    <w:p w:rsidR="000A0054" w:rsidRPr="00942A8B" w:rsidRDefault="000A0054" w:rsidP="00CC55BF">
      <w:pPr>
        <w:spacing w:after="0"/>
        <w:jc w:val="both"/>
        <w:rPr>
          <w:rFonts w:ascii="Arial" w:hAnsi="Arial" w:cs="Arial"/>
          <w:color w:val="000000"/>
          <w:sz w:val="22"/>
          <w:szCs w:val="22"/>
          <w:u w:val="single"/>
          <w:lang w:val="el-GR"/>
        </w:rPr>
      </w:pPr>
    </w:p>
    <w:p w:rsidR="00BA2FA0" w:rsidRPr="00942A8B" w:rsidRDefault="00BA2FA0" w:rsidP="00CC55BF">
      <w:pPr>
        <w:spacing w:after="0"/>
        <w:jc w:val="both"/>
        <w:rPr>
          <w:rFonts w:ascii="Arial" w:hAnsi="Arial" w:cs="Arial"/>
          <w:color w:val="000000"/>
          <w:sz w:val="22"/>
          <w:szCs w:val="22"/>
          <w:u w:val="single"/>
          <w:lang w:val="el-GR"/>
        </w:rPr>
      </w:pPr>
      <w:r w:rsidRPr="00942A8B">
        <w:rPr>
          <w:rFonts w:ascii="Arial" w:hAnsi="Arial" w:cs="Arial"/>
          <w:color w:val="000000"/>
          <w:sz w:val="22"/>
          <w:szCs w:val="22"/>
          <w:u w:val="single"/>
          <w:lang w:val="el-GR"/>
        </w:rPr>
        <w:t>Διαταραχές του νευρικού συστήματος</w:t>
      </w:r>
    </w:p>
    <w:p w:rsidR="00BA2FA0" w:rsidRPr="00942A8B" w:rsidRDefault="00BA2FA0" w:rsidP="00CC55BF">
      <w:pPr>
        <w:spacing w:after="0"/>
        <w:jc w:val="both"/>
        <w:rPr>
          <w:rFonts w:ascii="Arial" w:hAnsi="Arial" w:cs="Arial"/>
          <w:sz w:val="22"/>
          <w:szCs w:val="22"/>
          <w:lang w:val="el-GR"/>
        </w:rPr>
      </w:pPr>
      <w:r w:rsidRPr="00942A8B">
        <w:rPr>
          <w:rFonts w:ascii="Arial" w:hAnsi="Arial" w:cs="Arial"/>
          <w:color w:val="000000"/>
          <w:sz w:val="22"/>
          <w:szCs w:val="22"/>
          <w:lang w:val="el-GR"/>
        </w:rPr>
        <w:t xml:space="preserve">Συχνές: υπνηλία, </w:t>
      </w:r>
      <w:r w:rsidRPr="00942A8B">
        <w:rPr>
          <w:rFonts w:ascii="Arial" w:hAnsi="Arial" w:cs="Arial"/>
          <w:color w:val="000000"/>
          <w:sz w:val="22"/>
          <w:szCs w:val="22"/>
          <w:vertAlign w:val="superscript"/>
          <w:lang w:val="el-GR"/>
        </w:rPr>
        <w:t>1</w:t>
      </w:r>
      <w:r w:rsidRPr="00942A8B">
        <w:rPr>
          <w:rFonts w:ascii="Arial" w:hAnsi="Arial" w:cs="Arial"/>
          <w:color w:val="000000"/>
          <w:sz w:val="22"/>
          <w:szCs w:val="22"/>
          <w:lang w:val="el-GR"/>
        </w:rPr>
        <w:t xml:space="preserve"> κεφαλαλγία</w:t>
      </w:r>
    </w:p>
    <w:p w:rsidR="00BA2FA0" w:rsidRPr="00942A8B" w:rsidRDefault="00BA2FA0" w:rsidP="00CC55BF">
      <w:pPr>
        <w:spacing w:after="0"/>
        <w:ind w:right="112"/>
        <w:jc w:val="both"/>
        <w:rPr>
          <w:rFonts w:ascii="Arial" w:hAnsi="Arial" w:cs="Arial"/>
          <w:sz w:val="22"/>
          <w:szCs w:val="22"/>
          <w:lang w:val="el-GR"/>
        </w:rPr>
      </w:pPr>
      <w:r w:rsidRPr="00942A8B">
        <w:rPr>
          <w:rFonts w:ascii="Arial" w:hAnsi="Arial" w:cs="Arial"/>
          <w:color w:val="000000"/>
          <w:sz w:val="22"/>
          <w:szCs w:val="22"/>
          <w:lang w:val="el-GR"/>
        </w:rPr>
        <w:t>Όχι συχνές: ζάλη</w:t>
      </w:r>
      <w:r w:rsidRPr="00942A8B">
        <w:rPr>
          <w:rFonts w:ascii="Arial" w:hAnsi="Arial" w:cs="Arial"/>
          <w:color w:val="000000"/>
          <w:sz w:val="22"/>
          <w:szCs w:val="22"/>
          <w:vertAlign w:val="superscript"/>
          <w:lang w:val="el-GR"/>
        </w:rPr>
        <w:t>2</w:t>
      </w:r>
    </w:p>
    <w:p w:rsidR="000A0054" w:rsidRPr="00942A8B" w:rsidRDefault="000A0054" w:rsidP="00CC55BF">
      <w:pPr>
        <w:spacing w:after="0"/>
        <w:jc w:val="both"/>
        <w:rPr>
          <w:rFonts w:ascii="Arial" w:hAnsi="Arial" w:cs="Arial"/>
          <w:color w:val="000000"/>
          <w:sz w:val="22"/>
          <w:szCs w:val="22"/>
          <w:u w:val="single"/>
          <w:lang w:val="el-GR"/>
        </w:rPr>
      </w:pPr>
    </w:p>
    <w:p w:rsidR="00B12D1F" w:rsidRPr="00942A8B" w:rsidRDefault="00B12D1F" w:rsidP="00CC55BF">
      <w:pPr>
        <w:spacing w:after="0"/>
        <w:jc w:val="both"/>
        <w:rPr>
          <w:rFonts w:ascii="Arial" w:hAnsi="Arial" w:cs="Arial"/>
          <w:color w:val="000000"/>
          <w:sz w:val="22"/>
          <w:szCs w:val="22"/>
          <w:u w:val="single"/>
          <w:lang w:val="el-GR"/>
        </w:rPr>
      </w:pPr>
      <w:r w:rsidRPr="00942A8B">
        <w:rPr>
          <w:rFonts w:ascii="Arial" w:hAnsi="Arial" w:cs="Arial"/>
          <w:color w:val="000000"/>
          <w:sz w:val="22"/>
          <w:szCs w:val="22"/>
          <w:u w:val="single"/>
          <w:lang w:val="el-GR"/>
        </w:rPr>
        <w:t>Διαταραχές του γαστρεντερικού</w:t>
      </w:r>
    </w:p>
    <w:p w:rsidR="00445286" w:rsidRPr="00942A8B" w:rsidRDefault="00445286" w:rsidP="00CC55BF">
      <w:pPr>
        <w:spacing w:after="0"/>
        <w:ind w:right="112"/>
        <w:jc w:val="both"/>
        <w:rPr>
          <w:rFonts w:ascii="Arial" w:hAnsi="Arial" w:cs="Arial"/>
          <w:sz w:val="22"/>
          <w:szCs w:val="22"/>
          <w:lang w:val="el-GR"/>
        </w:rPr>
      </w:pPr>
      <w:r w:rsidRPr="00942A8B">
        <w:rPr>
          <w:rFonts w:ascii="Arial" w:hAnsi="Arial" w:cs="Arial"/>
          <w:color w:val="000000"/>
          <w:sz w:val="22"/>
          <w:szCs w:val="22"/>
          <w:lang w:val="el-GR"/>
        </w:rPr>
        <w:t>Συχνές: συμπτώματα από το γαστρεντερικό (περιλαμβανομένων της ναυτίας, του εμέτου, της διάρροιας και του κοιλιακού άλγους)</w:t>
      </w:r>
    </w:p>
    <w:p w:rsidR="000A0054" w:rsidRPr="00942A8B" w:rsidRDefault="000A0054" w:rsidP="00CC55BF">
      <w:pPr>
        <w:spacing w:after="0"/>
        <w:jc w:val="both"/>
        <w:rPr>
          <w:rFonts w:ascii="Arial" w:hAnsi="Arial" w:cs="Arial"/>
          <w:color w:val="000000"/>
          <w:sz w:val="22"/>
          <w:szCs w:val="22"/>
          <w:u w:val="single"/>
          <w:lang w:val="el-GR"/>
        </w:rPr>
      </w:pPr>
    </w:p>
    <w:p w:rsidR="00BA2FA0" w:rsidRPr="00942A8B" w:rsidRDefault="00BA2FA0" w:rsidP="00CC55BF">
      <w:pPr>
        <w:spacing w:after="0"/>
        <w:jc w:val="both"/>
        <w:rPr>
          <w:rFonts w:ascii="Arial" w:hAnsi="Arial" w:cs="Arial"/>
          <w:color w:val="000000"/>
          <w:sz w:val="22"/>
          <w:szCs w:val="22"/>
          <w:u w:val="single"/>
          <w:lang w:val="el-GR"/>
        </w:rPr>
      </w:pPr>
      <w:r w:rsidRPr="00942A8B">
        <w:rPr>
          <w:rFonts w:ascii="Arial" w:hAnsi="Arial" w:cs="Arial"/>
          <w:color w:val="000000"/>
          <w:sz w:val="22"/>
          <w:szCs w:val="22"/>
          <w:u w:val="single"/>
          <w:lang w:val="el-GR"/>
        </w:rPr>
        <w:t>Διαταραχές του δέρματος και του υποδόριου ιστού</w:t>
      </w:r>
    </w:p>
    <w:p w:rsidR="00BA2FA0" w:rsidRPr="00942A8B" w:rsidRDefault="00BA2FA0" w:rsidP="00CC55BF">
      <w:pPr>
        <w:spacing w:after="0"/>
        <w:ind w:right="112"/>
        <w:jc w:val="both"/>
        <w:rPr>
          <w:rFonts w:ascii="Arial" w:hAnsi="Arial" w:cs="Arial"/>
          <w:sz w:val="22"/>
          <w:szCs w:val="22"/>
          <w:vertAlign w:val="superscript"/>
          <w:lang w:val="el-GR"/>
        </w:rPr>
      </w:pPr>
      <w:r w:rsidRPr="00942A8B">
        <w:rPr>
          <w:rFonts w:ascii="Arial" w:hAnsi="Arial" w:cs="Arial"/>
          <w:color w:val="000000"/>
          <w:sz w:val="22"/>
          <w:szCs w:val="22"/>
          <w:lang w:val="el-GR"/>
        </w:rPr>
        <w:t>Όχι συχνές: εξάνθημα</w:t>
      </w:r>
      <w:r w:rsidRPr="00942A8B">
        <w:rPr>
          <w:rFonts w:ascii="Arial" w:hAnsi="Arial" w:cs="Arial"/>
          <w:color w:val="000000"/>
          <w:sz w:val="22"/>
          <w:szCs w:val="22"/>
          <w:vertAlign w:val="superscript"/>
          <w:lang w:val="el-GR"/>
        </w:rPr>
        <w:t>3</w:t>
      </w:r>
    </w:p>
    <w:p w:rsidR="000A0054" w:rsidRPr="00942A8B" w:rsidRDefault="000A0054" w:rsidP="00CC55BF">
      <w:pPr>
        <w:spacing w:after="0"/>
        <w:ind w:right="112"/>
        <w:jc w:val="both"/>
        <w:rPr>
          <w:rFonts w:ascii="Arial" w:hAnsi="Arial" w:cs="Arial"/>
          <w:color w:val="000000"/>
          <w:sz w:val="22"/>
          <w:szCs w:val="22"/>
          <w:u w:val="single"/>
          <w:lang w:val="el-GR"/>
        </w:rPr>
      </w:pPr>
    </w:p>
    <w:p w:rsidR="00BA2FA0" w:rsidRPr="00942A8B" w:rsidRDefault="00BA2FA0" w:rsidP="00CC55BF">
      <w:pPr>
        <w:spacing w:after="0"/>
        <w:ind w:right="112"/>
        <w:jc w:val="both"/>
        <w:rPr>
          <w:rFonts w:ascii="Arial" w:hAnsi="Arial" w:cs="Arial"/>
          <w:color w:val="000000"/>
          <w:sz w:val="22"/>
          <w:szCs w:val="22"/>
          <w:u w:val="single"/>
          <w:lang w:val="el-GR"/>
        </w:rPr>
      </w:pPr>
      <w:r w:rsidRPr="00942A8B">
        <w:rPr>
          <w:rFonts w:ascii="Arial" w:hAnsi="Arial" w:cs="Arial"/>
          <w:color w:val="000000"/>
          <w:sz w:val="22"/>
          <w:szCs w:val="22"/>
          <w:u w:val="single"/>
          <w:lang w:val="el-GR"/>
        </w:rPr>
        <w:t xml:space="preserve">Διαταραχές του </w:t>
      </w:r>
      <w:proofErr w:type="spellStart"/>
      <w:r w:rsidRPr="00942A8B">
        <w:rPr>
          <w:rFonts w:ascii="Arial" w:hAnsi="Arial" w:cs="Arial"/>
          <w:color w:val="000000"/>
          <w:sz w:val="22"/>
          <w:szCs w:val="22"/>
          <w:u w:val="single"/>
          <w:lang w:val="el-GR"/>
        </w:rPr>
        <w:t>μυοσκελετικού</w:t>
      </w:r>
      <w:proofErr w:type="spellEnd"/>
      <w:r w:rsidRPr="00942A8B">
        <w:rPr>
          <w:rFonts w:ascii="Arial" w:hAnsi="Arial" w:cs="Arial"/>
          <w:color w:val="000000"/>
          <w:sz w:val="22"/>
          <w:szCs w:val="22"/>
          <w:u w:val="single"/>
          <w:lang w:val="el-GR"/>
        </w:rPr>
        <w:t xml:space="preserve"> συστήματος και του συνδετικού ιστού</w:t>
      </w:r>
    </w:p>
    <w:p w:rsidR="00BA2FA0" w:rsidRPr="00942A8B" w:rsidRDefault="00BA2FA0" w:rsidP="00CC55BF">
      <w:pPr>
        <w:spacing w:after="0"/>
        <w:jc w:val="both"/>
        <w:rPr>
          <w:rFonts w:ascii="Arial" w:hAnsi="Arial" w:cs="Arial"/>
          <w:sz w:val="22"/>
          <w:szCs w:val="22"/>
          <w:lang w:val="el-GR"/>
        </w:rPr>
      </w:pPr>
      <w:r w:rsidRPr="00942A8B">
        <w:rPr>
          <w:rFonts w:ascii="Arial" w:hAnsi="Arial" w:cs="Arial"/>
          <w:color w:val="000000"/>
          <w:sz w:val="22"/>
          <w:szCs w:val="22"/>
          <w:lang w:val="el-GR"/>
        </w:rPr>
        <w:t>Πολύ συχνές: μυαλγία</w:t>
      </w:r>
    </w:p>
    <w:p w:rsidR="00BA2FA0" w:rsidRPr="00942A8B" w:rsidRDefault="00BA2FA0" w:rsidP="00CC55BF">
      <w:pPr>
        <w:spacing w:after="0"/>
        <w:ind w:right="112"/>
        <w:jc w:val="both"/>
        <w:rPr>
          <w:rFonts w:ascii="Arial" w:hAnsi="Arial" w:cs="Arial"/>
          <w:sz w:val="22"/>
          <w:szCs w:val="22"/>
          <w:lang w:val="el-GR"/>
        </w:rPr>
      </w:pPr>
      <w:r w:rsidRPr="00942A8B">
        <w:rPr>
          <w:rFonts w:ascii="Arial" w:hAnsi="Arial" w:cs="Arial"/>
          <w:color w:val="000000"/>
          <w:sz w:val="22"/>
          <w:szCs w:val="22"/>
          <w:lang w:val="el-GR"/>
        </w:rPr>
        <w:t>Συχνές: αρθραλγία</w:t>
      </w:r>
    </w:p>
    <w:p w:rsidR="000A0054" w:rsidRPr="00942A8B" w:rsidRDefault="000A0054" w:rsidP="00CC55BF">
      <w:pPr>
        <w:spacing w:after="0"/>
        <w:jc w:val="both"/>
        <w:rPr>
          <w:rFonts w:ascii="Arial" w:hAnsi="Arial" w:cs="Arial"/>
          <w:color w:val="000000"/>
          <w:sz w:val="22"/>
          <w:szCs w:val="22"/>
          <w:u w:val="single"/>
          <w:lang w:val="el-GR"/>
        </w:rPr>
      </w:pPr>
    </w:p>
    <w:p w:rsidR="00BA2FA0" w:rsidRPr="00942A8B" w:rsidRDefault="00BA2FA0" w:rsidP="00CC55BF">
      <w:pPr>
        <w:spacing w:after="0"/>
        <w:jc w:val="both"/>
        <w:rPr>
          <w:rFonts w:ascii="Arial" w:hAnsi="Arial" w:cs="Arial"/>
          <w:color w:val="000000"/>
          <w:sz w:val="22"/>
          <w:szCs w:val="22"/>
          <w:u w:val="single"/>
          <w:lang w:val="el-GR"/>
        </w:rPr>
      </w:pPr>
      <w:r w:rsidRPr="00942A8B">
        <w:rPr>
          <w:rFonts w:ascii="Arial" w:hAnsi="Arial" w:cs="Arial"/>
          <w:color w:val="000000"/>
          <w:sz w:val="22"/>
          <w:szCs w:val="22"/>
          <w:u w:val="single"/>
          <w:lang w:val="el-GR"/>
        </w:rPr>
        <w:t>Γενικές διαταραχές και καταστάσεις της οδού χορήγησης</w:t>
      </w:r>
    </w:p>
    <w:p w:rsidR="00BA2FA0" w:rsidRPr="00942A8B" w:rsidRDefault="00BA2FA0" w:rsidP="00CC55BF">
      <w:pPr>
        <w:spacing w:after="0"/>
        <w:jc w:val="both"/>
        <w:rPr>
          <w:rFonts w:ascii="Arial" w:hAnsi="Arial" w:cs="Arial"/>
          <w:sz w:val="22"/>
          <w:szCs w:val="22"/>
          <w:lang w:val="el-GR"/>
        </w:rPr>
      </w:pPr>
      <w:r w:rsidRPr="00942A8B">
        <w:rPr>
          <w:rFonts w:ascii="Arial" w:hAnsi="Arial" w:cs="Arial"/>
          <w:color w:val="000000"/>
          <w:sz w:val="22"/>
          <w:szCs w:val="22"/>
          <w:lang w:val="el-GR"/>
        </w:rPr>
        <w:t xml:space="preserve">Πολύ συχνές: </w:t>
      </w:r>
      <w:r w:rsidR="00445286" w:rsidRPr="00942A8B">
        <w:rPr>
          <w:rFonts w:ascii="Arial" w:hAnsi="Arial" w:cs="Arial"/>
          <w:color w:val="000000"/>
          <w:sz w:val="22"/>
          <w:szCs w:val="22"/>
          <w:lang w:val="el-GR"/>
        </w:rPr>
        <w:t xml:space="preserve">άλγος </w:t>
      </w:r>
      <w:r w:rsidR="00AD149A" w:rsidRPr="00942A8B">
        <w:rPr>
          <w:rFonts w:ascii="Arial" w:hAnsi="Arial" w:cs="Arial"/>
          <w:color w:val="000000"/>
          <w:sz w:val="22"/>
          <w:szCs w:val="22"/>
          <w:lang w:val="el-GR"/>
        </w:rPr>
        <w:t xml:space="preserve">στη </w:t>
      </w:r>
      <w:r w:rsidR="00445286" w:rsidRPr="00942A8B">
        <w:rPr>
          <w:rFonts w:ascii="Arial" w:hAnsi="Arial" w:cs="Arial"/>
          <w:color w:val="000000"/>
          <w:sz w:val="22"/>
          <w:szCs w:val="22"/>
          <w:lang w:val="el-GR"/>
        </w:rPr>
        <w:t xml:space="preserve">θέση </w:t>
      </w:r>
      <w:r w:rsidRPr="00942A8B">
        <w:rPr>
          <w:rFonts w:ascii="Arial" w:hAnsi="Arial" w:cs="Arial"/>
          <w:color w:val="000000"/>
          <w:sz w:val="22"/>
          <w:szCs w:val="22"/>
          <w:lang w:val="el-GR"/>
        </w:rPr>
        <w:t>ένεσης, κόπωση</w:t>
      </w:r>
    </w:p>
    <w:p w:rsidR="00BA2FA0" w:rsidRPr="00942A8B" w:rsidRDefault="00BA2FA0" w:rsidP="00CC55BF">
      <w:pPr>
        <w:spacing w:after="0"/>
        <w:jc w:val="both"/>
        <w:rPr>
          <w:rFonts w:ascii="Arial" w:hAnsi="Arial" w:cs="Arial"/>
          <w:sz w:val="22"/>
          <w:szCs w:val="22"/>
          <w:lang w:val="el-GR"/>
        </w:rPr>
      </w:pPr>
      <w:r w:rsidRPr="00942A8B">
        <w:rPr>
          <w:rFonts w:ascii="Arial" w:hAnsi="Arial" w:cs="Arial"/>
          <w:color w:val="000000"/>
          <w:sz w:val="22"/>
          <w:szCs w:val="22"/>
          <w:lang w:val="el-GR"/>
        </w:rPr>
        <w:t>Συχνές: ερυθρότητα στ</w:t>
      </w:r>
      <w:r w:rsidR="00445286" w:rsidRPr="00942A8B">
        <w:rPr>
          <w:rFonts w:ascii="Arial" w:hAnsi="Arial" w:cs="Arial"/>
          <w:color w:val="000000"/>
          <w:sz w:val="22"/>
          <w:szCs w:val="22"/>
          <w:lang w:val="el-GR"/>
        </w:rPr>
        <w:t xml:space="preserve">η θέση </w:t>
      </w:r>
      <w:r w:rsidRPr="00942A8B">
        <w:rPr>
          <w:rFonts w:ascii="Arial" w:hAnsi="Arial" w:cs="Arial"/>
          <w:color w:val="000000"/>
          <w:sz w:val="22"/>
          <w:szCs w:val="22"/>
          <w:lang w:val="el-GR"/>
        </w:rPr>
        <w:t>ένεσης,</w:t>
      </w:r>
      <w:r w:rsidRPr="00942A8B">
        <w:rPr>
          <w:rFonts w:ascii="Arial" w:hAnsi="Arial" w:cs="Arial"/>
          <w:color w:val="000000"/>
          <w:sz w:val="22"/>
          <w:szCs w:val="22"/>
          <w:vertAlign w:val="superscript"/>
          <w:lang w:val="el-GR"/>
        </w:rPr>
        <w:t>4</w:t>
      </w:r>
      <w:r w:rsidRPr="00942A8B">
        <w:rPr>
          <w:rFonts w:ascii="Arial" w:hAnsi="Arial" w:cs="Arial"/>
          <w:color w:val="000000"/>
          <w:sz w:val="22"/>
          <w:szCs w:val="22"/>
          <w:lang w:val="el-GR"/>
        </w:rPr>
        <w:t xml:space="preserve"> </w:t>
      </w:r>
      <w:r w:rsidR="00445286" w:rsidRPr="00942A8B">
        <w:rPr>
          <w:rFonts w:ascii="Arial" w:hAnsi="Arial" w:cs="Arial"/>
          <w:color w:val="000000"/>
          <w:sz w:val="22"/>
          <w:szCs w:val="22"/>
          <w:lang w:val="el-GR"/>
        </w:rPr>
        <w:t>οίδημα</w:t>
      </w:r>
      <w:r w:rsidRPr="00942A8B">
        <w:rPr>
          <w:rFonts w:ascii="Arial" w:hAnsi="Arial" w:cs="Arial"/>
          <w:color w:val="000000"/>
          <w:sz w:val="22"/>
          <w:szCs w:val="22"/>
          <w:lang w:val="el-GR"/>
        </w:rPr>
        <w:t xml:space="preserve"> </w:t>
      </w:r>
      <w:r w:rsidR="00445286" w:rsidRPr="00942A8B">
        <w:rPr>
          <w:rFonts w:ascii="Arial" w:hAnsi="Arial" w:cs="Arial"/>
          <w:color w:val="000000"/>
          <w:sz w:val="22"/>
          <w:szCs w:val="22"/>
          <w:lang w:val="el-GR"/>
        </w:rPr>
        <w:t xml:space="preserve">στη θέση </w:t>
      </w:r>
      <w:r w:rsidRPr="00942A8B">
        <w:rPr>
          <w:rFonts w:ascii="Arial" w:hAnsi="Arial" w:cs="Arial"/>
          <w:color w:val="000000"/>
          <w:sz w:val="22"/>
          <w:szCs w:val="22"/>
          <w:lang w:val="el-GR"/>
        </w:rPr>
        <w:t>ένεσης,</w:t>
      </w:r>
      <w:r w:rsidRPr="00942A8B">
        <w:rPr>
          <w:rFonts w:ascii="Arial" w:hAnsi="Arial" w:cs="Arial"/>
          <w:color w:val="000000"/>
          <w:sz w:val="22"/>
          <w:szCs w:val="22"/>
          <w:vertAlign w:val="superscript"/>
          <w:lang w:val="el-GR"/>
        </w:rPr>
        <w:t>4</w:t>
      </w:r>
      <w:r w:rsidRPr="00942A8B">
        <w:rPr>
          <w:rFonts w:ascii="Arial" w:hAnsi="Arial" w:cs="Arial"/>
          <w:color w:val="000000"/>
          <w:sz w:val="22"/>
          <w:szCs w:val="22"/>
          <w:lang w:val="el-GR"/>
        </w:rPr>
        <w:t xml:space="preserve"> ρίγη, πυρετός</w:t>
      </w:r>
    </w:p>
    <w:p w:rsidR="00BA2FA0" w:rsidRPr="00942A8B" w:rsidRDefault="00BA2FA0" w:rsidP="00CC55BF">
      <w:pPr>
        <w:spacing w:after="0"/>
        <w:jc w:val="both"/>
        <w:rPr>
          <w:rFonts w:ascii="Arial" w:hAnsi="Arial" w:cs="Arial"/>
          <w:sz w:val="22"/>
          <w:szCs w:val="22"/>
          <w:lang w:val="el-GR"/>
        </w:rPr>
      </w:pPr>
      <w:r w:rsidRPr="00942A8B">
        <w:rPr>
          <w:rFonts w:ascii="Arial" w:hAnsi="Arial" w:cs="Arial"/>
          <w:color w:val="000000"/>
          <w:sz w:val="22"/>
          <w:szCs w:val="22"/>
          <w:lang w:val="el-GR"/>
        </w:rPr>
        <w:t>Όχι συχνές: αιμάτωμα στ</w:t>
      </w:r>
      <w:r w:rsidR="00445286" w:rsidRPr="00942A8B">
        <w:rPr>
          <w:rFonts w:ascii="Arial" w:hAnsi="Arial" w:cs="Arial"/>
          <w:color w:val="000000"/>
          <w:sz w:val="22"/>
          <w:szCs w:val="22"/>
          <w:lang w:val="el-GR"/>
        </w:rPr>
        <w:t xml:space="preserve">η θέση </w:t>
      </w:r>
      <w:r w:rsidRPr="00942A8B">
        <w:rPr>
          <w:rFonts w:ascii="Arial" w:hAnsi="Arial" w:cs="Arial"/>
          <w:color w:val="000000"/>
          <w:sz w:val="22"/>
          <w:szCs w:val="22"/>
          <w:lang w:val="el-GR"/>
        </w:rPr>
        <w:t>ένεσης,</w:t>
      </w:r>
      <w:r w:rsidRPr="00942A8B">
        <w:rPr>
          <w:rFonts w:ascii="Arial" w:hAnsi="Arial" w:cs="Arial"/>
          <w:color w:val="000000"/>
          <w:sz w:val="22"/>
          <w:szCs w:val="22"/>
          <w:vertAlign w:val="superscript"/>
          <w:lang w:val="el-GR"/>
        </w:rPr>
        <w:t>2</w:t>
      </w:r>
      <w:r w:rsidRPr="00942A8B">
        <w:rPr>
          <w:rFonts w:ascii="Arial" w:hAnsi="Arial" w:cs="Arial"/>
          <w:color w:val="000000"/>
          <w:sz w:val="22"/>
          <w:szCs w:val="22"/>
          <w:lang w:val="el-GR"/>
        </w:rPr>
        <w:t xml:space="preserve"> κνησμός </w:t>
      </w:r>
      <w:r w:rsidR="00445286" w:rsidRPr="00942A8B">
        <w:rPr>
          <w:rFonts w:ascii="Arial" w:hAnsi="Arial" w:cs="Arial"/>
          <w:color w:val="000000"/>
          <w:sz w:val="22"/>
          <w:szCs w:val="22"/>
          <w:lang w:val="el-GR"/>
        </w:rPr>
        <w:t xml:space="preserve">θέση </w:t>
      </w:r>
      <w:r w:rsidRPr="00942A8B">
        <w:rPr>
          <w:rFonts w:ascii="Arial" w:hAnsi="Arial" w:cs="Arial"/>
          <w:color w:val="000000"/>
          <w:sz w:val="22"/>
          <w:szCs w:val="22"/>
          <w:lang w:val="el-GR"/>
        </w:rPr>
        <w:t>της ένεσης</w:t>
      </w:r>
    </w:p>
    <w:p w:rsidR="000A0054" w:rsidRPr="00942A8B" w:rsidRDefault="000A0054" w:rsidP="00CC55BF">
      <w:pPr>
        <w:spacing w:after="0"/>
        <w:jc w:val="both"/>
        <w:rPr>
          <w:rFonts w:ascii="Arial" w:hAnsi="Arial" w:cs="Arial"/>
          <w:color w:val="000000"/>
          <w:sz w:val="22"/>
          <w:szCs w:val="22"/>
          <w:lang w:val="el-GR"/>
        </w:rPr>
      </w:pPr>
    </w:p>
    <w:p w:rsidR="00BA2FA0" w:rsidRPr="00942A8B" w:rsidRDefault="00BA2FA0" w:rsidP="00CC55BF">
      <w:pPr>
        <w:spacing w:after="0"/>
        <w:jc w:val="both"/>
        <w:rPr>
          <w:rFonts w:ascii="Arial" w:hAnsi="Arial" w:cs="Arial"/>
          <w:color w:val="000000"/>
          <w:sz w:val="22"/>
          <w:szCs w:val="22"/>
          <w:lang w:val="el-GR"/>
        </w:rPr>
      </w:pPr>
      <w:r w:rsidRPr="00942A8B">
        <w:rPr>
          <w:rFonts w:ascii="Arial" w:hAnsi="Arial" w:cs="Arial"/>
          <w:color w:val="000000"/>
          <w:sz w:val="22"/>
          <w:szCs w:val="22"/>
          <w:vertAlign w:val="superscript"/>
          <w:lang w:val="el-GR"/>
        </w:rPr>
        <w:lastRenderedPageBreak/>
        <w:t>1</w:t>
      </w:r>
      <w:r w:rsidRPr="00942A8B">
        <w:rPr>
          <w:rFonts w:ascii="Arial" w:hAnsi="Arial" w:cs="Arial"/>
          <w:color w:val="000000"/>
          <w:sz w:val="22"/>
          <w:szCs w:val="22"/>
          <w:lang w:val="el-GR"/>
        </w:rPr>
        <w:t>αναφέρθηκε ως σύμπτωμα</w:t>
      </w:r>
      <w:r w:rsidR="00121393" w:rsidRPr="00942A8B">
        <w:rPr>
          <w:rFonts w:ascii="Arial" w:hAnsi="Arial" w:cs="Arial"/>
          <w:color w:val="000000"/>
          <w:sz w:val="22"/>
          <w:szCs w:val="22"/>
          <w:lang w:val="el-GR"/>
        </w:rPr>
        <w:t xml:space="preserve"> αναφερόμενο μετά από ερώτηση</w:t>
      </w:r>
      <w:r w:rsidRPr="00942A8B">
        <w:rPr>
          <w:rFonts w:ascii="Arial" w:hAnsi="Arial" w:cs="Arial"/>
          <w:color w:val="000000"/>
          <w:sz w:val="22"/>
          <w:szCs w:val="22"/>
          <w:lang w:val="el-GR"/>
        </w:rPr>
        <w:t xml:space="preserve"> σε </w:t>
      </w:r>
      <w:r w:rsidR="00D57A50" w:rsidRPr="00942A8B">
        <w:rPr>
          <w:rFonts w:ascii="Arial" w:hAnsi="Arial" w:cs="Arial"/>
          <w:color w:val="000000"/>
          <w:sz w:val="22"/>
          <w:szCs w:val="22"/>
          <w:lang w:val="el-GR"/>
        </w:rPr>
        <w:t xml:space="preserve">άτομα </w:t>
      </w:r>
      <w:r w:rsidRPr="00942A8B">
        <w:rPr>
          <w:rFonts w:ascii="Arial" w:hAnsi="Arial" w:cs="Arial"/>
          <w:color w:val="000000"/>
          <w:sz w:val="22"/>
          <w:szCs w:val="22"/>
          <w:lang w:val="el-GR"/>
        </w:rPr>
        <w:t>ηλικίας μικρότερης των 6 ετών</w:t>
      </w:r>
    </w:p>
    <w:p w:rsidR="00BA2FA0" w:rsidRPr="00942A8B" w:rsidRDefault="00BA2FA0" w:rsidP="00CC55BF">
      <w:pPr>
        <w:spacing w:after="0"/>
        <w:jc w:val="both"/>
        <w:rPr>
          <w:rFonts w:ascii="Arial" w:hAnsi="Arial" w:cs="Arial"/>
          <w:color w:val="000000"/>
          <w:sz w:val="22"/>
          <w:szCs w:val="22"/>
          <w:lang w:val="el-GR"/>
        </w:rPr>
      </w:pPr>
      <w:r w:rsidRPr="00942A8B">
        <w:rPr>
          <w:rFonts w:ascii="Arial" w:hAnsi="Arial" w:cs="Arial"/>
          <w:color w:val="000000"/>
          <w:sz w:val="22"/>
          <w:szCs w:val="22"/>
          <w:vertAlign w:val="superscript"/>
          <w:lang w:val="el-GR"/>
        </w:rPr>
        <w:t>2</w:t>
      </w:r>
      <w:r w:rsidRPr="00942A8B">
        <w:rPr>
          <w:rFonts w:ascii="Arial" w:hAnsi="Arial" w:cs="Arial"/>
          <w:color w:val="000000"/>
          <w:sz w:val="22"/>
          <w:szCs w:val="22"/>
          <w:lang w:val="el-GR"/>
        </w:rPr>
        <w:t xml:space="preserve">αναφέρθηκε σε ενήλικα </w:t>
      </w:r>
      <w:r w:rsidR="00D57A50" w:rsidRPr="00942A8B">
        <w:rPr>
          <w:rFonts w:ascii="Arial" w:hAnsi="Arial" w:cs="Arial"/>
          <w:color w:val="000000"/>
          <w:sz w:val="22"/>
          <w:szCs w:val="22"/>
          <w:lang w:val="el-GR"/>
        </w:rPr>
        <w:t xml:space="preserve">άτομα </w:t>
      </w:r>
    </w:p>
    <w:p w:rsidR="00BA2FA0" w:rsidRPr="00942A8B" w:rsidRDefault="00BA2FA0" w:rsidP="00CC55BF">
      <w:pPr>
        <w:spacing w:after="0"/>
        <w:jc w:val="both"/>
        <w:rPr>
          <w:rFonts w:ascii="Arial" w:hAnsi="Arial" w:cs="Arial"/>
          <w:color w:val="000000"/>
          <w:sz w:val="22"/>
          <w:szCs w:val="22"/>
          <w:lang w:val="el-GR"/>
        </w:rPr>
      </w:pPr>
      <w:r w:rsidRPr="00942A8B">
        <w:rPr>
          <w:rFonts w:ascii="Arial" w:hAnsi="Arial" w:cs="Arial"/>
          <w:color w:val="000000"/>
          <w:sz w:val="22"/>
          <w:szCs w:val="22"/>
          <w:vertAlign w:val="superscript"/>
          <w:lang w:val="el-GR"/>
        </w:rPr>
        <w:t>3</w:t>
      </w:r>
      <w:r w:rsidRPr="00942A8B">
        <w:rPr>
          <w:rFonts w:ascii="Arial" w:hAnsi="Arial" w:cs="Arial"/>
          <w:color w:val="000000"/>
          <w:sz w:val="22"/>
          <w:szCs w:val="22"/>
          <w:lang w:val="el-GR"/>
        </w:rPr>
        <w:t xml:space="preserve">αναφέρθηκε σε </w:t>
      </w:r>
      <w:r w:rsidR="00D57A50" w:rsidRPr="00942A8B">
        <w:rPr>
          <w:rFonts w:ascii="Arial" w:hAnsi="Arial" w:cs="Arial"/>
          <w:color w:val="000000"/>
          <w:sz w:val="22"/>
          <w:szCs w:val="22"/>
          <w:lang w:val="el-GR"/>
        </w:rPr>
        <w:t xml:space="preserve">άτομα </w:t>
      </w:r>
      <w:r w:rsidRPr="00942A8B">
        <w:rPr>
          <w:rFonts w:ascii="Arial" w:hAnsi="Arial" w:cs="Arial"/>
          <w:color w:val="000000"/>
          <w:sz w:val="22"/>
          <w:szCs w:val="22"/>
          <w:lang w:val="el-GR"/>
        </w:rPr>
        <w:t>ηλικίας 3 έως 17</w:t>
      </w:r>
      <w:r w:rsidR="00D57A50" w:rsidRPr="00942A8B">
        <w:rPr>
          <w:rFonts w:ascii="Arial" w:hAnsi="Arial" w:cs="Arial"/>
          <w:color w:val="000000"/>
          <w:sz w:val="22"/>
          <w:szCs w:val="22"/>
          <w:lang w:val="el-GR"/>
        </w:rPr>
        <w:t> </w:t>
      </w:r>
      <w:r w:rsidRPr="00942A8B">
        <w:rPr>
          <w:rFonts w:ascii="Arial" w:hAnsi="Arial" w:cs="Arial"/>
          <w:color w:val="000000"/>
          <w:sz w:val="22"/>
          <w:szCs w:val="22"/>
          <w:lang w:val="el-GR"/>
        </w:rPr>
        <w:t>ετών</w:t>
      </w:r>
    </w:p>
    <w:p w:rsidR="00DE2D9D" w:rsidRPr="00942A8B" w:rsidRDefault="00DE2D9D" w:rsidP="00CC55BF">
      <w:pPr>
        <w:spacing w:after="0"/>
        <w:jc w:val="both"/>
        <w:rPr>
          <w:rFonts w:ascii="Arial" w:hAnsi="Arial" w:cs="Arial"/>
          <w:color w:val="000000"/>
          <w:sz w:val="22"/>
          <w:szCs w:val="22"/>
          <w:lang w:val="el-GR"/>
        </w:rPr>
      </w:pPr>
      <w:r w:rsidRPr="00942A8B">
        <w:rPr>
          <w:rFonts w:ascii="Arial" w:hAnsi="Arial" w:cs="Arial"/>
          <w:color w:val="000000"/>
          <w:sz w:val="22"/>
          <w:szCs w:val="22"/>
          <w:vertAlign w:val="superscript"/>
          <w:lang w:val="el-GR"/>
        </w:rPr>
        <w:t>3</w:t>
      </w:r>
      <w:r w:rsidRPr="00942A8B">
        <w:rPr>
          <w:rFonts w:ascii="Arial" w:hAnsi="Arial" w:cs="Arial"/>
          <w:color w:val="000000"/>
          <w:sz w:val="22"/>
          <w:szCs w:val="22"/>
          <w:lang w:val="el-GR"/>
        </w:rPr>
        <w:t xml:space="preserve">πολύ συχνό σε </w:t>
      </w:r>
      <w:r w:rsidR="00D57A50" w:rsidRPr="00942A8B">
        <w:rPr>
          <w:rFonts w:ascii="Arial" w:hAnsi="Arial" w:cs="Arial"/>
          <w:color w:val="000000"/>
          <w:sz w:val="22"/>
          <w:szCs w:val="22"/>
          <w:lang w:val="el-GR"/>
        </w:rPr>
        <w:t xml:space="preserve">άτομα </w:t>
      </w:r>
      <w:r w:rsidRPr="00942A8B">
        <w:rPr>
          <w:rFonts w:ascii="Arial" w:hAnsi="Arial" w:cs="Arial"/>
          <w:color w:val="000000"/>
          <w:sz w:val="22"/>
          <w:szCs w:val="22"/>
          <w:lang w:val="el-GR"/>
        </w:rPr>
        <w:t>ηλικίας 3 έως 17 ετών</w:t>
      </w:r>
    </w:p>
    <w:p w:rsidR="000A0054" w:rsidRPr="00942A8B" w:rsidRDefault="000A0054" w:rsidP="00CC55BF">
      <w:pPr>
        <w:spacing w:after="0"/>
        <w:jc w:val="both"/>
        <w:rPr>
          <w:rFonts w:ascii="Arial" w:hAnsi="Arial" w:cs="Arial"/>
          <w:color w:val="000000"/>
          <w:sz w:val="22"/>
          <w:szCs w:val="22"/>
          <w:lang w:val="el-GR"/>
        </w:rPr>
      </w:pPr>
    </w:p>
    <w:p w:rsidR="00DE2D9D" w:rsidRPr="00942A8B" w:rsidRDefault="00DE2D9D" w:rsidP="00CC55BF">
      <w:pPr>
        <w:spacing w:after="0"/>
        <w:jc w:val="both"/>
        <w:rPr>
          <w:rFonts w:ascii="Arial" w:hAnsi="Arial" w:cs="Arial"/>
          <w:color w:val="000000"/>
          <w:sz w:val="22"/>
          <w:szCs w:val="22"/>
          <w:lang w:val="el-GR"/>
        </w:rPr>
      </w:pPr>
      <w:r w:rsidRPr="00942A8B">
        <w:rPr>
          <w:rFonts w:ascii="Arial" w:hAnsi="Arial" w:cs="Arial"/>
          <w:color w:val="000000"/>
          <w:sz w:val="22"/>
          <w:szCs w:val="22"/>
          <w:lang w:val="el-GR"/>
        </w:rPr>
        <w:t xml:space="preserve">Επιπλέον, οι παρακάτω ανεπιθύμητες ενέργειες αναφέρθηκαν σε προηγούμενες μελέτες του </w:t>
      </w:r>
      <w:proofErr w:type="spellStart"/>
      <w:r w:rsidRPr="00942A8B">
        <w:rPr>
          <w:rFonts w:ascii="Arial" w:hAnsi="Arial" w:cs="Arial"/>
          <w:color w:val="000000"/>
          <w:sz w:val="22"/>
          <w:szCs w:val="22"/>
          <w:lang w:val="el-GR"/>
        </w:rPr>
        <w:t>Fluarix</w:t>
      </w:r>
      <w:proofErr w:type="spellEnd"/>
      <w:r w:rsidRPr="00942A8B">
        <w:rPr>
          <w:rFonts w:ascii="Arial" w:hAnsi="Arial" w:cs="Arial"/>
          <w:color w:val="000000"/>
          <w:sz w:val="22"/>
          <w:szCs w:val="22"/>
          <w:lang w:val="el-GR"/>
        </w:rPr>
        <w:t>:</w:t>
      </w:r>
    </w:p>
    <w:p w:rsidR="000A0054" w:rsidRPr="00942A8B" w:rsidRDefault="000A0054" w:rsidP="00CC55BF">
      <w:pPr>
        <w:spacing w:after="0"/>
        <w:jc w:val="both"/>
        <w:rPr>
          <w:rFonts w:ascii="Arial" w:hAnsi="Arial" w:cs="Arial"/>
          <w:color w:val="000000"/>
          <w:sz w:val="22"/>
          <w:szCs w:val="22"/>
          <w:u w:val="single"/>
          <w:lang w:val="el-GR"/>
        </w:rPr>
      </w:pPr>
    </w:p>
    <w:p w:rsidR="008F30D8" w:rsidRPr="00942A8B" w:rsidRDefault="008F30D8" w:rsidP="00CC55BF">
      <w:pPr>
        <w:spacing w:after="0"/>
        <w:jc w:val="both"/>
        <w:rPr>
          <w:rFonts w:ascii="Arial" w:hAnsi="Arial" w:cs="Arial"/>
          <w:color w:val="000000"/>
          <w:sz w:val="22"/>
          <w:szCs w:val="22"/>
          <w:u w:val="single"/>
          <w:lang w:val="el-GR"/>
        </w:rPr>
      </w:pPr>
      <w:r w:rsidRPr="00942A8B">
        <w:rPr>
          <w:rFonts w:ascii="Arial" w:hAnsi="Arial" w:cs="Arial"/>
          <w:color w:val="000000"/>
          <w:sz w:val="22"/>
          <w:szCs w:val="22"/>
          <w:u w:val="single"/>
          <w:lang w:val="el-GR"/>
        </w:rPr>
        <w:t>Διαταραχές του δέρματος και του υποδόριου ιστού</w:t>
      </w:r>
    </w:p>
    <w:p w:rsidR="00DE2D9D" w:rsidRPr="00942A8B" w:rsidRDefault="00DE2D9D" w:rsidP="00CC55BF">
      <w:pPr>
        <w:spacing w:after="0"/>
        <w:jc w:val="both"/>
        <w:rPr>
          <w:rFonts w:ascii="Arial" w:hAnsi="Arial" w:cs="Arial"/>
          <w:sz w:val="22"/>
          <w:szCs w:val="22"/>
          <w:lang w:val="el-GR"/>
        </w:rPr>
      </w:pPr>
      <w:r w:rsidRPr="00942A8B">
        <w:rPr>
          <w:rFonts w:ascii="Arial" w:hAnsi="Arial" w:cs="Arial"/>
          <w:color w:val="000000"/>
          <w:sz w:val="22"/>
          <w:szCs w:val="22"/>
          <w:lang w:val="el-GR"/>
        </w:rPr>
        <w:t>Συχνές: εφίδρωση</w:t>
      </w:r>
    </w:p>
    <w:p w:rsidR="000A0054" w:rsidRPr="00942A8B" w:rsidRDefault="000A0054" w:rsidP="00CC55BF">
      <w:pPr>
        <w:spacing w:after="0"/>
        <w:jc w:val="both"/>
        <w:rPr>
          <w:rFonts w:ascii="Arial" w:hAnsi="Arial" w:cs="Arial"/>
          <w:color w:val="000000"/>
          <w:sz w:val="22"/>
          <w:szCs w:val="22"/>
          <w:u w:val="single"/>
          <w:lang w:val="el-GR"/>
        </w:rPr>
      </w:pPr>
    </w:p>
    <w:p w:rsidR="00DE2D9D" w:rsidRPr="00942A8B" w:rsidRDefault="00DE2D9D" w:rsidP="00CC55BF">
      <w:pPr>
        <w:spacing w:after="0"/>
        <w:jc w:val="both"/>
        <w:rPr>
          <w:rFonts w:ascii="Arial" w:hAnsi="Arial" w:cs="Arial"/>
          <w:color w:val="000000"/>
          <w:sz w:val="22"/>
          <w:szCs w:val="22"/>
          <w:u w:val="single"/>
          <w:lang w:val="el-GR"/>
        </w:rPr>
      </w:pPr>
      <w:r w:rsidRPr="00942A8B">
        <w:rPr>
          <w:rFonts w:ascii="Arial" w:hAnsi="Arial" w:cs="Arial"/>
          <w:color w:val="000000"/>
          <w:sz w:val="22"/>
          <w:szCs w:val="22"/>
          <w:u w:val="single"/>
          <w:lang w:val="el-GR"/>
        </w:rPr>
        <w:t>Γενικές διαταραχές και καταστάσεις της οδού χορήγησης</w:t>
      </w:r>
    </w:p>
    <w:p w:rsidR="00445286" w:rsidRPr="00942A8B" w:rsidRDefault="00445286" w:rsidP="00CC55BF">
      <w:pPr>
        <w:spacing w:after="0"/>
        <w:jc w:val="both"/>
        <w:rPr>
          <w:rFonts w:ascii="Arial" w:hAnsi="Arial" w:cs="Arial"/>
          <w:sz w:val="22"/>
          <w:szCs w:val="22"/>
          <w:lang w:val="el-GR"/>
        </w:rPr>
      </w:pPr>
      <w:r w:rsidRPr="00942A8B">
        <w:rPr>
          <w:rFonts w:ascii="Arial" w:hAnsi="Arial" w:cs="Arial"/>
          <w:color w:val="000000"/>
          <w:sz w:val="22"/>
          <w:szCs w:val="22"/>
          <w:lang w:val="el-GR"/>
        </w:rPr>
        <w:t xml:space="preserve">Συχνές: σκλήρυνση </w:t>
      </w:r>
      <w:r w:rsidR="00121393" w:rsidRPr="00942A8B">
        <w:rPr>
          <w:rFonts w:ascii="Arial" w:hAnsi="Arial" w:cs="Arial"/>
          <w:color w:val="000000"/>
          <w:sz w:val="22"/>
          <w:szCs w:val="22"/>
          <w:lang w:val="el-GR"/>
        </w:rPr>
        <w:t xml:space="preserve">στη </w:t>
      </w:r>
      <w:r w:rsidRPr="00942A8B">
        <w:rPr>
          <w:rFonts w:ascii="Arial" w:hAnsi="Arial" w:cs="Arial"/>
          <w:color w:val="000000"/>
          <w:sz w:val="22"/>
          <w:szCs w:val="22"/>
          <w:lang w:val="el-GR"/>
        </w:rPr>
        <w:t>θέση ένεσης</w:t>
      </w:r>
    </w:p>
    <w:p w:rsidR="000A0054" w:rsidRPr="00942A8B" w:rsidRDefault="000A0054" w:rsidP="00CC55BF">
      <w:pPr>
        <w:spacing w:after="0"/>
        <w:jc w:val="both"/>
        <w:rPr>
          <w:rFonts w:ascii="Arial" w:hAnsi="Arial" w:cs="Arial"/>
          <w:color w:val="000000"/>
          <w:sz w:val="22"/>
          <w:szCs w:val="22"/>
          <w:lang w:val="el-GR"/>
        </w:rPr>
      </w:pPr>
    </w:p>
    <w:p w:rsidR="00DE2D9D" w:rsidRPr="00942A8B" w:rsidRDefault="00DE2D9D" w:rsidP="00CC55BF">
      <w:pPr>
        <w:spacing w:after="0"/>
        <w:jc w:val="both"/>
        <w:rPr>
          <w:rFonts w:ascii="Arial" w:hAnsi="Arial" w:cs="Arial"/>
          <w:b/>
          <w:bCs/>
          <w:color w:val="000000"/>
          <w:sz w:val="22"/>
          <w:szCs w:val="22"/>
          <w:lang w:val="el-GR"/>
        </w:rPr>
      </w:pPr>
      <w:r w:rsidRPr="00942A8B">
        <w:rPr>
          <w:rFonts w:ascii="Arial" w:hAnsi="Arial" w:cs="Arial"/>
          <w:b/>
          <w:bCs/>
          <w:color w:val="000000"/>
          <w:sz w:val="22"/>
          <w:szCs w:val="22"/>
          <w:lang w:val="el-GR"/>
        </w:rPr>
        <w:t>Στοιχεία μετά την κυκλοφορία</w:t>
      </w:r>
    </w:p>
    <w:p w:rsidR="000A0054" w:rsidRPr="00942A8B" w:rsidRDefault="000A0054" w:rsidP="00CC55BF">
      <w:pPr>
        <w:spacing w:after="0"/>
        <w:jc w:val="both"/>
        <w:rPr>
          <w:rFonts w:ascii="Arial" w:hAnsi="Arial" w:cs="Arial"/>
          <w:sz w:val="22"/>
          <w:szCs w:val="22"/>
          <w:lang w:val="el-GR"/>
        </w:rPr>
      </w:pPr>
    </w:p>
    <w:p w:rsidR="00DE2D9D" w:rsidRPr="00A82004" w:rsidRDefault="00A82004" w:rsidP="00CC55BF">
      <w:pPr>
        <w:spacing w:after="0"/>
        <w:jc w:val="both"/>
        <w:rPr>
          <w:rFonts w:ascii="Arial" w:hAnsi="Arial" w:cs="Arial"/>
          <w:sz w:val="22"/>
          <w:szCs w:val="22"/>
          <w:lang w:val="el-GR"/>
        </w:rPr>
      </w:pPr>
      <w:r>
        <w:rPr>
          <w:rFonts w:ascii="Arial" w:hAnsi="Arial" w:cs="Arial"/>
          <w:sz w:val="22"/>
          <w:szCs w:val="22"/>
          <w:lang w:val="el-GR"/>
        </w:rPr>
        <w:t>Τ</w:t>
      </w:r>
      <w:r w:rsidR="00DE2D9D" w:rsidRPr="00942A8B">
        <w:rPr>
          <w:rFonts w:ascii="Arial" w:hAnsi="Arial" w:cs="Arial"/>
          <w:sz w:val="22"/>
          <w:szCs w:val="22"/>
          <w:lang w:val="el-GR"/>
        </w:rPr>
        <w:t xml:space="preserve">α παρακάτω ανεπιθύμητα συμβάντα που έχουν παρατηρηθεί για το </w:t>
      </w:r>
      <w:proofErr w:type="spellStart"/>
      <w:r w:rsidR="00DE2D9D" w:rsidRPr="00942A8B">
        <w:rPr>
          <w:rFonts w:ascii="Arial" w:hAnsi="Arial" w:cs="Arial"/>
          <w:sz w:val="22"/>
          <w:szCs w:val="22"/>
          <w:lang w:val="el-GR"/>
        </w:rPr>
        <w:t>Fluarix</w:t>
      </w:r>
      <w:proofErr w:type="spellEnd"/>
      <w:r w:rsidR="00DE2D9D" w:rsidRPr="00942A8B">
        <w:rPr>
          <w:rFonts w:ascii="Arial" w:hAnsi="Arial" w:cs="Arial"/>
          <w:sz w:val="22"/>
          <w:szCs w:val="22"/>
          <w:lang w:val="el-GR"/>
        </w:rPr>
        <w:t xml:space="preserve">™ κατά την </w:t>
      </w:r>
      <w:r w:rsidR="00C81759" w:rsidRPr="00942A8B">
        <w:rPr>
          <w:rFonts w:ascii="Arial" w:hAnsi="Arial" w:cs="Arial"/>
          <w:sz w:val="22"/>
          <w:szCs w:val="22"/>
          <w:lang w:val="el-GR"/>
        </w:rPr>
        <w:t xml:space="preserve">παρακολούθηση </w:t>
      </w:r>
      <w:r w:rsidR="00DE2D9D" w:rsidRPr="00942A8B">
        <w:rPr>
          <w:rFonts w:ascii="Arial" w:hAnsi="Arial" w:cs="Arial"/>
          <w:sz w:val="22"/>
          <w:szCs w:val="22"/>
          <w:lang w:val="el-GR"/>
        </w:rPr>
        <w:t xml:space="preserve">μετά την κυκλοφορία μπορεί να παρατηρηθούν σε ασθενείς που λαμβάνουν το </w:t>
      </w:r>
      <w:proofErr w:type="spellStart"/>
      <w:r w:rsidR="00DE2D9D" w:rsidRPr="00942A8B">
        <w:rPr>
          <w:rFonts w:ascii="Arial" w:hAnsi="Arial" w:cs="Arial"/>
          <w:color w:val="000000"/>
          <w:sz w:val="22"/>
          <w:szCs w:val="22"/>
          <w:lang w:val="el-GR"/>
        </w:rPr>
        <w:t>Fluarix</w:t>
      </w:r>
      <w:proofErr w:type="spellEnd"/>
      <w:r w:rsidR="00DE2D9D" w:rsidRPr="00942A8B">
        <w:rPr>
          <w:rFonts w:ascii="Arial" w:hAnsi="Arial" w:cs="Arial"/>
          <w:color w:val="000000"/>
          <w:sz w:val="22"/>
          <w:szCs w:val="22"/>
          <w:lang w:val="el-GR"/>
        </w:rPr>
        <w:t xml:space="preserve"> </w:t>
      </w:r>
      <w:proofErr w:type="spellStart"/>
      <w:r w:rsidR="00DE2D9D" w:rsidRPr="00942A8B">
        <w:rPr>
          <w:rFonts w:ascii="Arial" w:hAnsi="Arial" w:cs="Arial"/>
          <w:color w:val="000000"/>
          <w:sz w:val="22"/>
          <w:szCs w:val="22"/>
          <w:lang w:val="el-GR"/>
        </w:rPr>
        <w:t>Tetra</w:t>
      </w:r>
      <w:proofErr w:type="spellEnd"/>
      <w:r w:rsidR="00DE2D9D" w:rsidRPr="00942A8B">
        <w:rPr>
          <w:rFonts w:ascii="Arial" w:hAnsi="Arial" w:cs="Arial"/>
          <w:color w:val="000000"/>
          <w:sz w:val="22"/>
          <w:szCs w:val="22"/>
          <w:lang w:val="el-GR"/>
        </w:rPr>
        <w:t xml:space="preserve"> </w:t>
      </w:r>
      <w:r w:rsidR="00DE2D9D" w:rsidRPr="00942A8B">
        <w:rPr>
          <w:rFonts w:ascii="Arial" w:hAnsi="Arial" w:cs="Arial"/>
          <w:sz w:val="22"/>
          <w:szCs w:val="22"/>
          <w:lang w:val="el-GR"/>
        </w:rPr>
        <w:t xml:space="preserve">μετά από την </w:t>
      </w:r>
      <w:r w:rsidR="004E59F4">
        <w:rPr>
          <w:rFonts w:ascii="Arial" w:hAnsi="Arial" w:cs="Arial"/>
          <w:sz w:val="22"/>
          <w:szCs w:val="22"/>
          <w:lang w:val="el-GR"/>
        </w:rPr>
        <w:t>έγκριση του</w:t>
      </w:r>
      <w:r w:rsidR="004E59F4" w:rsidRPr="00C35E35">
        <w:rPr>
          <w:rFonts w:ascii="Arial" w:hAnsi="Arial" w:cs="Arial"/>
          <w:sz w:val="22"/>
          <w:szCs w:val="22"/>
          <w:lang w:val="el-GR"/>
        </w:rPr>
        <w:t xml:space="preserve"> </w:t>
      </w:r>
      <w:r>
        <w:rPr>
          <w:rFonts w:ascii="Arial" w:hAnsi="Arial" w:cs="Arial"/>
          <w:sz w:val="22"/>
          <w:szCs w:val="22"/>
          <w:lang w:val="el-GR"/>
        </w:rPr>
        <w:t>καθώς και τα τρία στελέχη του ιού της γρίπης που περιέχονται στο</w:t>
      </w:r>
      <w:r w:rsidR="004E59F4" w:rsidRPr="00C35E35">
        <w:rPr>
          <w:rFonts w:ascii="Arial" w:hAnsi="Arial" w:cs="Arial"/>
          <w:sz w:val="22"/>
          <w:szCs w:val="22"/>
          <w:lang w:val="el-GR"/>
        </w:rPr>
        <w:t xml:space="preserve"> </w:t>
      </w:r>
      <w:proofErr w:type="spellStart"/>
      <w:r w:rsidR="004E59F4" w:rsidRPr="00C35E35">
        <w:rPr>
          <w:rFonts w:ascii="Arial" w:hAnsi="Arial" w:cs="Arial"/>
          <w:sz w:val="22"/>
          <w:szCs w:val="22"/>
        </w:rPr>
        <w:t>Fluarix</w:t>
      </w:r>
      <w:proofErr w:type="spellEnd"/>
      <w:r w:rsidR="004E59F4" w:rsidRPr="00C35E35">
        <w:rPr>
          <w:rFonts w:ascii="Arial" w:hAnsi="Arial" w:cs="Arial"/>
          <w:sz w:val="22"/>
          <w:szCs w:val="22"/>
          <w:lang w:val="el-GR"/>
        </w:rPr>
        <w:t xml:space="preserve">™ </w:t>
      </w:r>
      <w:r>
        <w:rPr>
          <w:rFonts w:ascii="Arial" w:hAnsi="Arial" w:cs="Arial"/>
          <w:sz w:val="22"/>
          <w:szCs w:val="22"/>
          <w:lang w:val="el-GR"/>
        </w:rPr>
        <w:t>περιέχονται και στο</w:t>
      </w:r>
      <w:r w:rsidR="004E59F4" w:rsidRPr="00C35E35">
        <w:rPr>
          <w:rFonts w:ascii="Arial" w:hAnsi="Arial" w:cs="Arial"/>
          <w:sz w:val="22"/>
          <w:szCs w:val="22"/>
          <w:lang w:val="el-GR"/>
        </w:rPr>
        <w:t xml:space="preserve"> </w:t>
      </w:r>
      <w:proofErr w:type="spellStart"/>
      <w:r w:rsidR="004E59F4" w:rsidRPr="00C35E35">
        <w:rPr>
          <w:rFonts w:ascii="Arial" w:hAnsi="Arial" w:cs="Arial"/>
          <w:color w:val="000000"/>
          <w:sz w:val="22"/>
          <w:szCs w:val="22"/>
        </w:rPr>
        <w:t>Fluarix</w:t>
      </w:r>
      <w:proofErr w:type="spellEnd"/>
      <w:r w:rsidR="004E59F4" w:rsidRPr="00C35E35">
        <w:rPr>
          <w:rFonts w:ascii="Arial" w:hAnsi="Arial" w:cs="Arial"/>
          <w:color w:val="000000"/>
          <w:sz w:val="22"/>
          <w:szCs w:val="22"/>
          <w:lang w:val="el-GR"/>
        </w:rPr>
        <w:t xml:space="preserve"> </w:t>
      </w:r>
      <w:r w:rsidR="004E59F4" w:rsidRPr="00C35E35">
        <w:rPr>
          <w:rFonts w:ascii="Arial" w:hAnsi="Arial" w:cs="Arial"/>
          <w:color w:val="000000"/>
          <w:sz w:val="22"/>
          <w:szCs w:val="22"/>
        </w:rPr>
        <w:t>Tetra</w:t>
      </w:r>
      <w:r w:rsidR="004E59F4">
        <w:rPr>
          <w:rFonts w:ascii="Arial" w:hAnsi="Arial" w:cs="Arial"/>
          <w:sz w:val="22"/>
          <w:szCs w:val="22"/>
          <w:lang w:val="el-GR"/>
        </w:rPr>
        <w:t>.</w:t>
      </w:r>
    </w:p>
    <w:p w:rsidR="000A0054" w:rsidRPr="00942A8B" w:rsidRDefault="000A0054" w:rsidP="00CC55BF">
      <w:pPr>
        <w:spacing w:after="0"/>
        <w:jc w:val="both"/>
        <w:rPr>
          <w:rFonts w:ascii="Arial" w:hAnsi="Arial" w:cs="Arial"/>
          <w:sz w:val="22"/>
          <w:szCs w:val="22"/>
          <w:u w:val="single"/>
          <w:lang w:val="el-GR"/>
        </w:rPr>
      </w:pPr>
    </w:p>
    <w:p w:rsidR="00DE2D9D" w:rsidRPr="00942A8B" w:rsidRDefault="00DE2D9D" w:rsidP="00CC55BF">
      <w:pPr>
        <w:spacing w:after="0"/>
        <w:jc w:val="both"/>
        <w:rPr>
          <w:rFonts w:ascii="Arial" w:hAnsi="Arial" w:cs="Arial"/>
          <w:sz w:val="22"/>
          <w:szCs w:val="22"/>
          <w:u w:val="single"/>
          <w:lang w:val="el-GR"/>
        </w:rPr>
      </w:pPr>
      <w:r w:rsidRPr="00942A8B">
        <w:rPr>
          <w:rFonts w:ascii="Arial" w:hAnsi="Arial" w:cs="Arial"/>
          <w:sz w:val="22"/>
          <w:szCs w:val="22"/>
          <w:u w:val="single"/>
          <w:lang w:val="el-GR"/>
        </w:rPr>
        <w:t>Διαταραχές του αιμοποιητικού και του λεμφικού συστήματος</w:t>
      </w:r>
    </w:p>
    <w:p w:rsidR="00DE2D9D" w:rsidRPr="00942A8B" w:rsidRDefault="00DE2D9D" w:rsidP="00CC55BF">
      <w:pPr>
        <w:spacing w:after="0"/>
        <w:jc w:val="both"/>
        <w:rPr>
          <w:rFonts w:ascii="Arial" w:hAnsi="Arial" w:cs="Arial"/>
          <w:sz w:val="22"/>
          <w:szCs w:val="22"/>
          <w:lang w:val="el-GR"/>
        </w:rPr>
      </w:pPr>
      <w:r w:rsidRPr="00942A8B">
        <w:rPr>
          <w:rFonts w:ascii="Arial" w:hAnsi="Arial" w:cs="Arial"/>
          <w:sz w:val="22"/>
          <w:szCs w:val="22"/>
          <w:lang w:val="el-GR"/>
        </w:rPr>
        <w:t xml:space="preserve">Σπάνια: παροδική </w:t>
      </w:r>
      <w:proofErr w:type="spellStart"/>
      <w:r w:rsidRPr="00942A8B">
        <w:rPr>
          <w:rFonts w:ascii="Arial" w:hAnsi="Arial" w:cs="Arial"/>
          <w:sz w:val="22"/>
          <w:szCs w:val="22"/>
          <w:lang w:val="el-GR"/>
        </w:rPr>
        <w:t>λεμφαδενοπάθεια</w:t>
      </w:r>
      <w:proofErr w:type="spellEnd"/>
    </w:p>
    <w:p w:rsidR="000A0054" w:rsidRPr="00942A8B" w:rsidRDefault="000A0054" w:rsidP="00CC55BF">
      <w:pPr>
        <w:spacing w:after="0"/>
        <w:jc w:val="both"/>
        <w:rPr>
          <w:rFonts w:ascii="Arial" w:hAnsi="Arial" w:cs="Arial"/>
          <w:sz w:val="22"/>
          <w:szCs w:val="22"/>
          <w:u w:val="single"/>
          <w:lang w:val="el-GR"/>
        </w:rPr>
      </w:pPr>
    </w:p>
    <w:p w:rsidR="008D579D" w:rsidRPr="00942A8B" w:rsidRDefault="008D579D" w:rsidP="00CC55BF">
      <w:pPr>
        <w:spacing w:after="0"/>
        <w:jc w:val="both"/>
        <w:rPr>
          <w:rFonts w:ascii="Arial" w:hAnsi="Arial" w:cs="Arial"/>
          <w:sz w:val="22"/>
          <w:szCs w:val="22"/>
          <w:u w:val="single"/>
          <w:lang w:val="el-GR"/>
        </w:rPr>
      </w:pPr>
      <w:r w:rsidRPr="00942A8B">
        <w:rPr>
          <w:rFonts w:ascii="Arial" w:hAnsi="Arial" w:cs="Arial"/>
          <w:sz w:val="22"/>
          <w:szCs w:val="22"/>
          <w:u w:val="single"/>
          <w:lang w:val="el-GR"/>
        </w:rPr>
        <w:t>Διαταραχές του ανοσοποιητικού συστήματος</w:t>
      </w:r>
    </w:p>
    <w:p w:rsidR="00DE2D9D" w:rsidRPr="00942A8B" w:rsidRDefault="00DE2D9D" w:rsidP="00CC55BF">
      <w:pPr>
        <w:spacing w:after="0"/>
        <w:jc w:val="both"/>
        <w:rPr>
          <w:rFonts w:ascii="Arial" w:hAnsi="Arial" w:cs="Arial"/>
          <w:sz w:val="22"/>
          <w:szCs w:val="22"/>
          <w:lang w:val="el-GR"/>
        </w:rPr>
      </w:pPr>
      <w:r w:rsidRPr="00942A8B">
        <w:rPr>
          <w:rFonts w:ascii="Arial" w:hAnsi="Arial" w:cs="Arial"/>
          <w:sz w:val="22"/>
          <w:szCs w:val="22"/>
          <w:lang w:val="el-GR"/>
        </w:rPr>
        <w:t xml:space="preserve">Σπάνια: αλλεργικές αντιδράσεις (συμπεριλαμβανομένων των </w:t>
      </w:r>
      <w:proofErr w:type="spellStart"/>
      <w:r w:rsidRPr="00942A8B">
        <w:rPr>
          <w:rFonts w:ascii="Arial" w:hAnsi="Arial" w:cs="Arial"/>
          <w:sz w:val="22"/>
          <w:szCs w:val="22"/>
          <w:lang w:val="el-GR"/>
        </w:rPr>
        <w:t>αναφυλακτικών</w:t>
      </w:r>
      <w:proofErr w:type="spellEnd"/>
      <w:r w:rsidRPr="00942A8B">
        <w:rPr>
          <w:rFonts w:ascii="Arial" w:hAnsi="Arial" w:cs="Arial"/>
          <w:sz w:val="22"/>
          <w:szCs w:val="22"/>
          <w:lang w:val="el-GR"/>
        </w:rPr>
        <w:t xml:space="preserve"> αντιδράσεων)</w:t>
      </w:r>
    </w:p>
    <w:p w:rsidR="000A0054" w:rsidRPr="00942A8B" w:rsidRDefault="000A0054" w:rsidP="00CC55BF">
      <w:pPr>
        <w:spacing w:after="0"/>
        <w:jc w:val="both"/>
        <w:rPr>
          <w:rFonts w:ascii="Arial" w:hAnsi="Arial" w:cs="Arial"/>
          <w:sz w:val="22"/>
          <w:szCs w:val="22"/>
          <w:u w:val="single"/>
          <w:lang w:val="el-GR"/>
        </w:rPr>
      </w:pPr>
    </w:p>
    <w:p w:rsidR="00DE2D9D" w:rsidRPr="00942A8B" w:rsidRDefault="00DE2D9D" w:rsidP="00CC55BF">
      <w:pPr>
        <w:spacing w:after="0"/>
        <w:jc w:val="both"/>
        <w:rPr>
          <w:rFonts w:ascii="Arial" w:hAnsi="Arial" w:cs="Arial"/>
          <w:sz w:val="22"/>
          <w:szCs w:val="22"/>
          <w:u w:val="single"/>
          <w:lang w:val="el-GR"/>
        </w:rPr>
      </w:pPr>
      <w:r w:rsidRPr="00942A8B">
        <w:rPr>
          <w:rFonts w:ascii="Arial" w:hAnsi="Arial" w:cs="Arial"/>
          <w:sz w:val="22"/>
          <w:szCs w:val="22"/>
          <w:u w:val="single"/>
          <w:lang w:val="el-GR"/>
        </w:rPr>
        <w:t>Διαταραχές του νευρικού συστήματος</w:t>
      </w:r>
    </w:p>
    <w:p w:rsidR="00D651E4" w:rsidRPr="00942A8B" w:rsidRDefault="00D651E4" w:rsidP="00CC55BF">
      <w:pPr>
        <w:spacing w:after="0"/>
        <w:jc w:val="both"/>
        <w:rPr>
          <w:rFonts w:ascii="Arial" w:hAnsi="Arial" w:cs="Arial"/>
          <w:sz w:val="22"/>
          <w:szCs w:val="22"/>
          <w:lang w:val="el-GR"/>
        </w:rPr>
      </w:pPr>
      <w:r w:rsidRPr="00942A8B">
        <w:rPr>
          <w:rFonts w:ascii="Arial" w:hAnsi="Arial" w:cs="Arial"/>
          <w:sz w:val="22"/>
          <w:szCs w:val="22"/>
          <w:lang w:val="el-GR"/>
        </w:rPr>
        <w:t xml:space="preserve">Σπάνια: νευρίτιδα, οξεία γενικευμένη </w:t>
      </w:r>
      <w:proofErr w:type="spellStart"/>
      <w:r w:rsidRPr="00942A8B">
        <w:rPr>
          <w:rFonts w:ascii="Arial" w:hAnsi="Arial" w:cs="Arial"/>
          <w:sz w:val="22"/>
          <w:szCs w:val="22"/>
          <w:lang w:val="el-GR"/>
        </w:rPr>
        <w:t>εγκεφαλομυελίτιδα</w:t>
      </w:r>
      <w:proofErr w:type="spellEnd"/>
      <w:r w:rsidRPr="00942A8B">
        <w:rPr>
          <w:rFonts w:ascii="Arial" w:hAnsi="Arial" w:cs="Arial"/>
          <w:sz w:val="22"/>
          <w:szCs w:val="22"/>
          <w:lang w:val="el-GR"/>
        </w:rPr>
        <w:t xml:space="preserve">, σύνδρομο </w:t>
      </w:r>
      <w:proofErr w:type="spellStart"/>
      <w:r w:rsidRPr="00942A8B">
        <w:rPr>
          <w:rFonts w:ascii="Arial" w:hAnsi="Arial" w:cs="Arial"/>
          <w:sz w:val="22"/>
          <w:szCs w:val="22"/>
          <w:lang w:val="el-GR"/>
        </w:rPr>
        <w:t>Guillain</w:t>
      </w:r>
      <w:proofErr w:type="spellEnd"/>
      <w:r w:rsidRPr="00942A8B">
        <w:rPr>
          <w:rFonts w:ascii="Arial" w:hAnsi="Arial" w:cs="Arial"/>
          <w:sz w:val="22"/>
          <w:szCs w:val="22"/>
          <w:lang w:val="el-GR"/>
        </w:rPr>
        <w:t>-</w:t>
      </w:r>
      <w:proofErr w:type="spellStart"/>
      <w:r w:rsidRPr="00942A8B">
        <w:rPr>
          <w:rFonts w:ascii="Arial" w:hAnsi="Arial" w:cs="Arial"/>
          <w:sz w:val="22"/>
          <w:szCs w:val="22"/>
          <w:lang w:val="el-GR"/>
        </w:rPr>
        <w:t>Barré</w:t>
      </w:r>
      <w:proofErr w:type="spellEnd"/>
      <w:r w:rsidRPr="00942A8B">
        <w:rPr>
          <w:rFonts w:ascii="Arial" w:hAnsi="Arial" w:cs="Arial"/>
          <w:sz w:val="22"/>
          <w:szCs w:val="22"/>
          <w:lang w:val="el-GR"/>
        </w:rPr>
        <w:t>*</w:t>
      </w:r>
    </w:p>
    <w:p w:rsidR="000A0054" w:rsidRPr="00942A8B" w:rsidRDefault="000A0054" w:rsidP="00CC55BF">
      <w:pPr>
        <w:spacing w:after="0"/>
        <w:jc w:val="both"/>
        <w:rPr>
          <w:rFonts w:ascii="Arial" w:hAnsi="Arial" w:cs="Arial"/>
          <w:sz w:val="22"/>
          <w:szCs w:val="22"/>
          <w:lang w:val="el-GR"/>
        </w:rPr>
      </w:pPr>
    </w:p>
    <w:p w:rsidR="00D651E4" w:rsidRPr="00942A8B" w:rsidRDefault="00D651E4" w:rsidP="00CC55BF">
      <w:pPr>
        <w:spacing w:after="0"/>
        <w:jc w:val="both"/>
        <w:rPr>
          <w:rFonts w:ascii="Arial" w:hAnsi="Arial" w:cs="Arial"/>
          <w:sz w:val="22"/>
          <w:szCs w:val="22"/>
          <w:lang w:val="el-GR"/>
        </w:rPr>
      </w:pPr>
      <w:r w:rsidRPr="00942A8B">
        <w:rPr>
          <w:rFonts w:ascii="Arial" w:hAnsi="Arial" w:cs="Arial"/>
          <w:sz w:val="22"/>
          <w:szCs w:val="22"/>
          <w:lang w:val="el-GR"/>
        </w:rPr>
        <w:t xml:space="preserve">*Αυθόρμητες αναφορές συνδρόμου </w:t>
      </w:r>
      <w:proofErr w:type="spellStart"/>
      <w:r w:rsidRPr="00942A8B">
        <w:rPr>
          <w:rFonts w:ascii="Arial" w:hAnsi="Arial" w:cs="Arial"/>
          <w:sz w:val="22"/>
          <w:szCs w:val="22"/>
          <w:lang w:val="el-GR"/>
        </w:rPr>
        <w:t>Guillain</w:t>
      </w:r>
      <w:proofErr w:type="spellEnd"/>
      <w:r w:rsidRPr="00942A8B">
        <w:rPr>
          <w:rFonts w:ascii="Arial" w:hAnsi="Arial" w:cs="Arial"/>
          <w:sz w:val="22"/>
          <w:szCs w:val="22"/>
          <w:lang w:val="el-GR"/>
        </w:rPr>
        <w:t>-</w:t>
      </w:r>
      <w:proofErr w:type="spellStart"/>
      <w:r w:rsidRPr="00942A8B">
        <w:rPr>
          <w:rFonts w:ascii="Arial" w:hAnsi="Arial" w:cs="Arial"/>
          <w:sz w:val="22"/>
          <w:szCs w:val="22"/>
          <w:lang w:val="el-GR"/>
        </w:rPr>
        <w:t>Barré</w:t>
      </w:r>
      <w:proofErr w:type="spellEnd"/>
      <w:r w:rsidRPr="00942A8B">
        <w:rPr>
          <w:rFonts w:ascii="Arial" w:hAnsi="Arial" w:cs="Arial"/>
          <w:sz w:val="22"/>
          <w:szCs w:val="22"/>
          <w:lang w:val="el-GR"/>
        </w:rPr>
        <w:t xml:space="preserve"> έχουν ληφθεί μετά από εμβολιασμό με το </w:t>
      </w:r>
      <w:proofErr w:type="spellStart"/>
      <w:r w:rsidRPr="00942A8B">
        <w:rPr>
          <w:rFonts w:ascii="Arial" w:hAnsi="Arial" w:cs="Arial"/>
          <w:sz w:val="22"/>
          <w:szCs w:val="22"/>
          <w:lang w:val="el-GR"/>
        </w:rPr>
        <w:t>Fluarix</w:t>
      </w:r>
      <w:proofErr w:type="spellEnd"/>
      <w:r w:rsidRPr="00942A8B">
        <w:rPr>
          <w:rFonts w:ascii="Arial" w:hAnsi="Arial" w:cs="Arial"/>
          <w:sz w:val="22"/>
          <w:szCs w:val="22"/>
          <w:lang w:val="el-GR"/>
        </w:rPr>
        <w:t xml:space="preserve">. Ωστόσο, δεν έχει τεκμηριωθεί αιτιολογική συσχέτιση μεταξύ του εμβολιασμού και του </w:t>
      </w:r>
      <w:r w:rsidR="009E7A7C" w:rsidRPr="00942A8B">
        <w:rPr>
          <w:rFonts w:ascii="Arial" w:hAnsi="Arial" w:cs="Arial"/>
          <w:sz w:val="22"/>
          <w:szCs w:val="22"/>
          <w:lang w:val="el-GR"/>
        </w:rPr>
        <w:t>συνδρόμου</w:t>
      </w:r>
      <w:r w:rsidRPr="00942A8B">
        <w:rPr>
          <w:rFonts w:ascii="Arial" w:hAnsi="Arial" w:cs="Arial"/>
          <w:sz w:val="22"/>
          <w:szCs w:val="22"/>
          <w:lang w:val="el-GR"/>
        </w:rPr>
        <w:t xml:space="preserve"> </w:t>
      </w:r>
      <w:proofErr w:type="spellStart"/>
      <w:r w:rsidRPr="00942A8B">
        <w:rPr>
          <w:rFonts w:ascii="Arial" w:hAnsi="Arial" w:cs="Arial"/>
          <w:sz w:val="22"/>
          <w:szCs w:val="22"/>
          <w:lang w:val="el-GR"/>
        </w:rPr>
        <w:t>Guillain</w:t>
      </w:r>
      <w:proofErr w:type="spellEnd"/>
      <w:r w:rsidRPr="00942A8B">
        <w:rPr>
          <w:rFonts w:ascii="Arial" w:hAnsi="Arial" w:cs="Arial"/>
          <w:sz w:val="22"/>
          <w:szCs w:val="22"/>
          <w:lang w:val="el-GR"/>
        </w:rPr>
        <w:t>-</w:t>
      </w:r>
      <w:proofErr w:type="spellStart"/>
      <w:r w:rsidRPr="00942A8B">
        <w:rPr>
          <w:rFonts w:ascii="Arial" w:hAnsi="Arial" w:cs="Arial"/>
          <w:sz w:val="22"/>
          <w:szCs w:val="22"/>
          <w:lang w:val="el-GR"/>
        </w:rPr>
        <w:t>Barré</w:t>
      </w:r>
      <w:proofErr w:type="spellEnd"/>
      <w:r w:rsidRPr="00942A8B">
        <w:rPr>
          <w:rFonts w:ascii="Arial" w:hAnsi="Arial" w:cs="Arial"/>
          <w:sz w:val="22"/>
          <w:szCs w:val="22"/>
          <w:lang w:val="el-GR"/>
        </w:rPr>
        <w:t>.</w:t>
      </w:r>
    </w:p>
    <w:p w:rsidR="000A0054" w:rsidRPr="00942A8B" w:rsidRDefault="000A0054" w:rsidP="00CC55BF">
      <w:pPr>
        <w:spacing w:after="0"/>
        <w:jc w:val="both"/>
        <w:rPr>
          <w:rFonts w:ascii="Arial" w:hAnsi="Arial" w:cs="Arial"/>
          <w:sz w:val="22"/>
          <w:szCs w:val="22"/>
          <w:u w:val="single"/>
          <w:lang w:val="el-GR"/>
        </w:rPr>
      </w:pPr>
    </w:p>
    <w:p w:rsidR="005B2554" w:rsidRPr="00942A8B" w:rsidRDefault="005B2554" w:rsidP="00CC55BF">
      <w:pPr>
        <w:spacing w:after="0"/>
        <w:jc w:val="both"/>
        <w:rPr>
          <w:rFonts w:ascii="Arial" w:hAnsi="Arial" w:cs="Arial"/>
          <w:sz w:val="22"/>
          <w:szCs w:val="22"/>
          <w:u w:val="single"/>
          <w:lang w:val="el-GR"/>
        </w:rPr>
      </w:pPr>
      <w:r w:rsidRPr="00942A8B">
        <w:rPr>
          <w:rFonts w:ascii="Arial" w:hAnsi="Arial" w:cs="Arial"/>
          <w:sz w:val="22"/>
          <w:szCs w:val="22"/>
          <w:u w:val="single"/>
          <w:lang w:val="el-GR"/>
        </w:rPr>
        <w:t>Διαταραχές του δέρματος και του υποδόριου ιστού</w:t>
      </w:r>
    </w:p>
    <w:p w:rsidR="00D651E4" w:rsidRPr="00942A8B" w:rsidRDefault="00D651E4" w:rsidP="00CC55BF">
      <w:pPr>
        <w:spacing w:after="0"/>
        <w:jc w:val="both"/>
        <w:rPr>
          <w:rFonts w:ascii="Arial" w:hAnsi="Arial" w:cs="Arial"/>
          <w:sz w:val="22"/>
          <w:szCs w:val="22"/>
          <w:lang w:val="el-GR"/>
        </w:rPr>
      </w:pPr>
      <w:r w:rsidRPr="00942A8B">
        <w:rPr>
          <w:rFonts w:ascii="Arial" w:hAnsi="Arial" w:cs="Arial"/>
          <w:sz w:val="22"/>
          <w:szCs w:val="22"/>
          <w:lang w:val="el-GR"/>
        </w:rPr>
        <w:t xml:space="preserve">Σπάνια: κνίδωση, κνησμός, ερύθημα, </w:t>
      </w:r>
      <w:proofErr w:type="spellStart"/>
      <w:r w:rsidRPr="00942A8B">
        <w:rPr>
          <w:rFonts w:ascii="Arial" w:hAnsi="Arial" w:cs="Arial"/>
          <w:sz w:val="22"/>
          <w:szCs w:val="22"/>
          <w:lang w:val="el-GR"/>
        </w:rPr>
        <w:t>αγγειοοίδημα</w:t>
      </w:r>
      <w:proofErr w:type="spellEnd"/>
    </w:p>
    <w:p w:rsidR="000A0054" w:rsidRPr="00942A8B" w:rsidRDefault="000A0054" w:rsidP="00CC55BF">
      <w:pPr>
        <w:spacing w:after="0"/>
        <w:jc w:val="both"/>
        <w:rPr>
          <w:rFonts w:ascii="Arial" w:hAnsi="Arial" w:cs="Arial"/>
          <w:sz w:val="22"/>
          <w:szCs w:val="22"/>
          <w:u w:val="single"/>
          <w:lang w:val="el-GR"/>
        </w:rPr>
      </w:pPr>
    </w:p>
    <w:p w:rsidR="00D651E4" w:rsidRPr="00942A8B" w:rsidRDefault="00D651E4" w:rsidP="00CC55BF">
      <w:pPr>
        <w:spacing w:after="0"/>
        <w:jc w:val="both"/>
        <w:rPr>
          <w:rFonts w:ascii="Arial" w:hAnsi="Arial" w:cs="Arial"/>
          <w:sz w:val="22"/>
          <w:szCs w:val="22"/>
          <w:u w:val="single"/>
          <w:lang w:val="el-GR"/>
        </w:rPr>
      </w:pPr>
      <w:r w:rsidRPr="00942A8B">
        <w:rPr>
          <w:rFonts w:ascii="Arial" w:hAnsi="Arial" w:cs="Arial"/>
          <w:sz w:val="22"/>
          <w:szCs w:val="22"/>
          <w:u w:val="single"/>
          <w:lang w:val="el-GR"/>
        </w:rPr>
        <w:t>Γενικές διαταραχές και καταστάσεις της οδού χορήγησης</w:t>
      </w:r>
    </w:p>
    <w:p w:rsidR="00D651E4" w:rsidRPr="00942A8B" w:rsidRDefault="00D651E4" w:rsidP="00CC55BF">
      <w:pPr>
        <w:spacing w:after="0"/>
        <w:jc w:val="both"/>
        <w:rPr>
          <w:rFonts w:ascii="Arial" w:hAnsi="Arial" w:cs="Arial"/>
          <w:sz w:val="22"/>
          <w:szCs w:val="22"/>
          <w:lang w:val="el-GR"/>
        </w:rPr>
      </w:pPr>
      <w:r w:rsidRPr="00942A8B">
        <w:rPr>
          <w:rFonts w:ascii="Arial" w:hAnsi="Arial" w:cs="Arial"/>
          <w:sz w:val="22"/>
          <w:szCs w:val="22"/>
          <w:lang w:val="el-GR"/>
        </w:rPr>
        <w:t xml:space="preserve">Σπάνια: </w:t>
      </w:r>
      <w:proofErr w:type="spellStart"/>
      <w:r w:rsidRPr="00942A8B">
        <w:rPr>
          <w:rFonts w:ascii="Arial" w:hAnsi="Arial" w:cs="Arial"/>
          <w:sz w:val="22"/>
          <w:szCs w:val="22"/>
          <w:lang w:val="el-GR"/>
        </w:rPr>
        <w:t>γριπώδης</w:t>
      </w:r>
      <w:proofErr w:type="spellEnd"/>
      <w:r w:rsidRPr="00942A8B">
        <w:rPr>
          <w:rFonts w:ascii="Arial" w:hAnsi="Arial" w:cs="Arial"/>
          <w:sz w:val="22"/>
          <w:szCs w:val="22"/>
          <w:lang w:val="el-GR"/>
        </w:rPr>
        <w:t xml:space="preserve"> συνδρομή, </w:t>
      </w:r>
      <w:r w:rsidR="005B2554" w:rsidRPr="00942A8B">
        <w:rPr>
          <w:rFonts w:ascii="Arial" w:hAnsi="Arial" w:cs="Arial"/>
          <w:sz w:val="22"/>
          <w:szCs w:val="22"/>
          <w:lang w:val="el-GR"/>
        </w:rPr>
        <w:t xml:space="preserve">αίσθημα </w:t>
      </w:r>
      <w:r w:rsidRPr="00942A8B">
        <w:rPr>
          <w:rFonts w:ascii="Arial" w:hAnsi="Arial" w:cs="Arial"/>
          <w:sz w:val="22"/>
          <w:szCs w:val="22"/>
          <w:lang w:val="el-GR"/>
        </w:rPr>
        <w:t>κακουχία</w:t>
      </w:r>
      <w:r w:rsidR="005B2554" w:rsidRPr="00942A8B">
        <w:rPr>
          <w:rFonts w:ascii="Arial" w:hAnsi="Arial" w:cs="Arial"/>
          <w:sz w:val="22"/>
          <w:szCs w:val="22"/>
          <w:lang w:val="el-GR"/>
        </w:rPr>
        <w:t>ς</w:t>
      </w:r>
    </w:p>
    <w:p w:rsidR="000A0054" w:rsidRPr="00942A8B" w:rsidRDefault="000A0054" w:rsidP="00CC55BF">
      <w:pPr>
        <w:spacing w:after="0"/>
        <w:jc w:val="both"/>
        <w:rPr>
          <w:rFonts w:ascii="Arial" w:hAnsi="Arial" w:cs="Arial"/>
          <w:sz w:val="22"/>
          <w:szCs w:val="22"/>
          <w:lang w:val="el-GR"/>
        </w:rPr>
      </w:pPr>
    </w:p>
    <w:p w:rsidR="005B2554" w:rsidRPr="00942A8B" w:rsidRDefault="005B2554" w:rsidP="00CC55BF">
      <w:pPr>
        <w:autoSpaceDE w:val="0"/>
        <w:autoSpaceDN w:val="0"/>
        <w:adjustRightInd w:val="0"/>
        <w:jc w:val="both"/>
        <w:rPr>
          <w:rFonts w:ascii="Arial" w:hAnsi="Arial" w:cs="Arial"/>
          <w:sz w:val="22"/>
          <w:szCs w:val="22"/>
          <w:u w:val="single"/>
          <w:lang w:val="el-GR"/>
        </w:rPr>
      </w:pPr>
      <w:r w:rsidRPr="00942A8B">
        <w:rPr>
          <w:rFonts w:ascii="Arial" w:hAnsi="Arial" w:cs="Arial"/>
          <w:sz w:val="22"/>
          <w:szCs w:val="22"/>
          <w:u w:val="single"/>
          <w:lang w:val="el-GR"/>
        </w:rPr>
        <w:t>Αναφορά πιθανολογούμενων ανεπιθύμητων ενεργειών</w:t>
      </w:r>
    </w:p>
    <w:p w:rsidR="002437E0" w:rsidRPr="00942A8B" w:rsidRDefault="005B2554" w:rsidP="002437E0">
      <w:pPr>
        <w:spacing w:after="0"/>
        <w:jc w:val="both"/>
        <w:rPr>
          <w:rFonts w:ascii="Arial" w:eastAsia="Calibri" w:hAnsi="Arial" w:cs="Arial"/>
          <w:sz w:val="22"/>
          <w:szCs w:val="22"/>
          <w:lang w:val="el-GR" w:eastAsia="zh-CN"/>
        </w:rPr>
      </w:pPr>
      <w:r w:rsidRPr="00942A8B">
        <w:rPr>
          <w:rFonts w:ascii="Arial" w:hAnsi="Arial" w:cs="Arial"/>
          <w:sz w:val="22"/>
          <w:szCs w:val="22"/>
          <w:lang w:val="el-GR"/>
        </w:rPr>
        <w:t xml:space="preserve">Η αναφορά πιθανολογούμενων ανεπιθύμητων ενεργειών μετά από τη χορήγηση άδειας κυκλοφορίας του φαρμακευτικού προϊόντος είναι σημαντική. Επιτρέπει τη συνεχή παρακολούθηση της σχέσης οφέλους/κινδύνου του φαρμακευτικού προϊόντος. Ζητείται από τους επαγγελματίες </w:t>
      </w:r>
      <w:r w:rsidR="00C81759" w:rsidRPr="00942A8B">
        <w:rPr>
          <w:rFonts w:ascii="Arial" w:hAnsi="Arial" w:cs="Arial"/>
          <w:sz w:val="22"/>
          <w:szCs w:val="22"/>
          <w:lang w:val="el-GR"/>
        </w:rPr>
        <w:t>υγείας</w:t>
      </w:r>
      <w:r w:rsidRPr="00942A8B">
        <w:rPr>
          <w:rFonts w:ascii="Arial" w:hAnsi="Arial" w:cs="Arial"/>
          <w:sz w:val="22"/>
          <w:szCs w:val="22"/>
          <w:lang w:val="el-GR"/>
        </w:rPr>
        <w:t xml:space="preserve"> να αναφέρουν οποιεσδήποτε πιθανολογούμενες ανεπιθύμητες ενέργειες </w:t>
      </w:r>
      <w:r w:rsidR="00932B54" w:rsidRPr="00942A8B">
        <w:rPr>
          <w:rFonts w:ascii="Arial" w:hAnsi="Arial" w:cs="Arial"/>
          <w:sz w:val="22"/>
          <w:szCs w:val="22"/>
          <w:lang w:val="el-GR"/>
        </w:rPr>
        <w:t xml:space="preserve"> </w:t>
      </w:r>
      <w:r w:rsidR="00932B54" w:rsidRPr="00942A8B">
        <w:rPr>
          <w:rFonts w:ascii="Arial" w:hAnsi="Arial" w:cs="Arial"/>
          <w:color w:val="000000"/>
          <w:sz w:val="22"/>
          <w:szCs w:val="22"/>
          <w:lang w:val="el-GR" w:eastAsia="en-GB" w:bidi="or-IN"/>
        </w:rPr>
        <w:t xml:space="preserve">στον </w:t>
      </w:r>
      <w:r w:rsidR="00932B54" w:rsidRPr="00942A8B">
        <w:rPr>
          <w:rFonts w:ascii="Arial" w:eastAsia="Calibri" w:hAnsi="Arial" w:cs="Arial"/>
          <w:noProof/>
          <w:sz w:val="22"/>
          <w:szCs w:val="22"/>
          <w:lang w:val="el-GR" w:eastAsia="zh-CN"/>
        </w:rPr>
        <w:t xml:space="preserve">Εθνικό Οργανισμό Φαρμάκων (Μεσογείων 284, </w:t>
      </w:r>
      <w:r w:rsidR="00932B54" w:rsidRPr="00942A8B">
        <w:rPr>
          <w:rFonts w:ascii="Arial" w:eastAsia="Calibri" w:hAnsi="Arial" w:cs="Arial"/>
          <w:noProof/>
          <w:sz w:val="22"/>
          <w:szCs w:val="22"/>
          <w:lang w:eastAsia="zh-CN"/>
        </w:rPr>
        <w:t>GR</w:t>
      </w:r>
      <w:r w:rsidR="00932B54" w:rsidRPr="00942A8B">
        <w:rPr>
          <w:rFonts w:ascii="Arial" w:eastAsia="Calibri" w:hAnsi="Arial" w:cs="Arial"/>
          <w:noProof/>
          <w:sz w:val="22"/>
          <w:szCs w:val="22"/>
          <w:lang w:val="el-GR" w:eastAsia="zh-CN"/>
        </w:rPr>
        <w:t xml:space="preserve">-15562 Χολαργός, Αθήνα, Τηλ: + 30 </w:t>
      </w:r>
      <w:r w:rsidR="00932B54" w:rsidRPr="00942A8B">
        <w:rPr>
          <w:rFonts w:ascii="Arial" w:eastAsia="Calibri" w:hAnsi="Arial" w:cs="Arial"/>
          <w:sz w:val="22"/>
          <w:szCs w:val="22"/>
          <w:lang w:val="el-GR" w:eastAsia="zh-CN"/>
        </w:rPr>
        <w:t xml:space="preserve">21 32040380/337, </w:t>
      </w:r>
      <w:r w:rsidR="00932B54" w:rsidRPr="00942A8B">
        <w:rPr>
          <w:rFonts w:ascii="Arial" w:eastAsia="Calibri" w:hAnsi="Arial" w:cs="Arial"/>
          <w:sz w:val="22"/>
          <w:lang w:val="el-GR" w:eastAsia="zh-CN"/>
        </w:rPr>
        <w:t>Φαξ</w:t>
      </w:r>
      <w:r w:rsidR="00932B54" w:rsidRPr="00942A8B">
        <w:rPr>
          <w:rFonts w:ascii="Arial" w:eastAsia="Calibri" w:hAnsi="Arial" w:cs="Arial"/>
          <w:noProof/>
          <w:sz w:val="22"/>
          <w:szCs w:val="22"/>
          <w:lang w:val="el-GR" w:eastAsia="zh-CN"/>
        </w:rPr>
        <w:t xml:space="preserve">: + 30 </w:t>
      </w:r>
      <w:r w:rsidR="00932B54" w:rsidRPr="00942A8B">
        <w:rPr>
          <w:rFonts w:ascii="Arial" w:eastAsia="Calibri" w:hAnsi="Arial" w:cs="Arial"/>
          <w:sz w:val="22"/>
          <w:szCs w:val="22"/>
          <w:lang w:val="el-GR" w:eastAsia="zh-CN"/>
        </w:rPr>
        <w:t>21 06549585</w:t>
      </w:r>
      <w:r w:rsidR="00932B54" w:rsidRPr="00942A8B">
        <w:rPr>
          <w:rFonts w:ascii="Arial" w:eastAsia="Calibri" w:hAnsi="Arial" w:cs="Arial"/>
          <w:noProof/>
          <w:sz w:val="22"/>
          <w:szCs w:val="22"/>
          <w:lang w:val="el-GR" w:eastAsia="zh-CN"/>
        </w:rPr>
        <w:t xml:space="preserve">, </w:t>
      </w:r>
      <w:proofErr w:type="spellStart"/>
      <w:r w:rsidR="00932B54" w:rsidRPr="00942A8B">
        <w:rPr>
          <w:rFonts w:ascii="Arial" w:eastAsia="Calibri" w:hAnsi="Arial" w:cs="Arial"/>
          <w:sz w:val="22"/>
          <w:lang w:val="el-GR" w:eastAsia="zh-CN"/>
        </w:rPr>
        <w:t>Ιστότοπος</w:t>
      </w:r>
      <w:proofErr w:type="spellEnd"/>
      <w:r w:rsidR="00932B54" w:rsidRPr="00942A8B">
        <w:rPr>
          <w:rFonts w:ascii="Arial" w:eastAsia="Calibri" w:hAnsi="Arial" w:cs="Arial"/>
          <w:noProof/>
          <w:sz w:val="22"/>
          <w:szCs w:val="22"/>
          <w:lang w:val="el-GR" w:eastAsia="zh-CN"/>
        </w:rPr>
        <w:t xml:space="preserve">: </w:t>
      </w:r>
      <w:hyperlink r:id="rId10" w:history="1">
        <w:r w:rsidR="00932B54" w:rsidRPr="00942A8B">
          <w:rPr>
            <w:rFonts w:ascii="Arial" w:eastAsia="Calibri" w:hAnsi="Arial" w:cs="Arial"/>
            <w:color w:val="0000FF"/>
            <w:sz w:val="22"/>
            <w:szCs w:val="22"/>
            <w:u w:val="single"/>
            <w:lang w:eastAsia="zh-CN"/>
          </w:rPr>
          <w:t>http</w:t>
        </w:r>
        <w:r w:rsidR="00932B54" w:rsidRPr="00942A8B">
          <w:rPr>
            <w:rFonts w:ascii="Arial" w:eastAsia="Calibri" w:hAnsi="Arial" w:cs="Arial"/>
            <w:color w:val="0000FF"/>
            <w:sz w:val="22"/>
            <w:szCs w:val="22"/>
            <w:u w:val="single"/>
            <w:lang w:val="el-GR" w:eastAsia="zh-CN"/>
          </w:rPr>
          <w:t>://</w:t>
        </w:r>
        <w:r w:rsidR="00932B54" w:rsidRPr="00942A8B">
          <w:rPr>
            <w:rFonts w:ascii="Arial" w:eastAsia="Calibri" w:hAnsi="Arial" w:cs="Arial"/>
            <w:color w:val="0000FF"/>
            <w:sz w:val="22"/>
            <w:szCs w:val="22"/>
            <w:u w:val="single"/>
            <w:lang w:eastAsia="zh-CN"/>
          </w:rPr>
          <w:t>www</w:t>
        </w:r>
        <w:r w:rsidR="00932B54" w:rsidRPr="00942A8B">
          <w:rPr>
            <w:rFonts w:ascii="Arial" w:eastAsia="Calibri" w:hAnsi="Arial" w:cs="Arial"/>
            <w:color w:val="0000FF"/>
            <w:sz w:val="22"/>
            <w:szCs w:val="22"/>
            <w:u w:val="single"/>
            <w:lang w:val="el-GR" w:eastAsia="zh-CN"/>
          </w:rPr>
          <w:t>.</w:t>
        </w:r>
        <w:proofErr w:type="spellStart"/>
        <w:r w:rsidR="00932B54" w:rsidRPr="00942A8B">
          <w:rPr>
            <w:rFonts w:ascii="Arial" w:eastAsia="Calibri" w:hAnsi="Arial" w:cs="Arial"/>
            <w:color w:val="0000FF"/>
            <w:sz w:val="22"/>
            <w:szCs w:val="22"/>
            <w:u w:val="single"/>
            <w:lang w:eastAsia="zh-CN"/>
          </w:rPr>
          <w:t>eof</w:t>
        </w:r>
        <w:proofErr w:type="spellEnd"/>
        <w:r w:rsidR="00932B54" w:rsidRPr="00942A8B">
          <w:rPr>
            <w:rFonts w:ascii="Arial" w:eastAsia="Calibri" w:hAnsi="Arial" w:cs="Arial"/>
            <w:color w:val="0000FF"/>
            <w:sz w:val="22"/>
            <w:szCs w:val="22"/>
            <w:u w:val="single"/>
            <w:lang w:val="el-GR" w:eastAsia="zh-CN"/>
          </w:rPr>
          <w:t>.</w:t>
        </w:r>
        <w:r w:rsidR="00932B54" w:rsidRPr="00942A8B">
          <w:rPr>
            <w:rFonts w:ascii="Arial" w:eastAsia="Calibri" w:hAnsi="Arial" w:cs="Arial"/>
            <w:color w:val="0000FF"/>
            <w:sz w:val="22"/>
            <w:szCs w:val="22"/>
            <w:u w:val="single"/>
            <w:lang w:eastAsia="zh-CN"/>
          </w:rPr>
          <w:t>gr</w:t>
        </w:r>
      </w:hyperlink>
      <w:r w:rsidR="00932B54" w:rsidRPr="00942A8B">
        <w:rPr>
          <w:rFonts w:ascii="Arial" w:eastAsia="Calibri" w:hAnsi="Arial" w:cs="Arial"/>
          <w:sz w:val="22"/>
          <w:szCs w:val="22"/>
          <w:lang w:val="el-GR" w:eastAsia="zh-CN"/>
        </w:rPr>
        <w:t>).</w:t>
      </w:r>
    </w:p>
    <w:p w:rsidR="002437E0" w:rsidRPr="00942A8B" w:rsidRDefault="002437E0" w:rsidP="002437E0">
      <w:pPr>
        <w:spacing w:after="0"/>
        <w:rPr>
          <w:rFonts w:ascii="Arial" w:eastAsia="Calibri" w:hAnsi="Arial" w:cs="Arial"/>
          <w:sz w:val="22"/>
          <w:szCs w:val="22"/>
          <w:lang w:val="el-GR" w:eastAsia="zh-CN"/>
        </w:rPr>
      </w:pPr>
    </w:p>
    <w:p w:rsidR="00075874" w:rsidRPr="00942A8B" w:rsidRDefault="00075874" w:rsidP="00CC55BF">
      <w:pPr>
        <w:pStyle w:val="3"/>
        <w:numPr>
          <w:ilvl w:val="0"/>
          <w:numId w:val="0"/>
        </w:numPr>
        <w:tabs>
          <w:tab w:val="clear" w:pos="1152"/>
          <w:tab w:val="left" w:pos="567"/>
        </w:tabs>
        <w:spacing w:before="0" w:after="0"/>
        <w:jc w:val="both"/>
        <w:rPr>
          <w:rFonts w:cs="Arial"/>
          <w:sz w:val="22"/>
          <w:szCs w:val="22"/>
          <w:lang w:val="el-GR"/>
        </w:rPr>
      </w:pPr>
      <w:r w:rsidRPr="00942A8B">
        <w:rPr>
          <w:rFonts w:cs="Arial"/>
          <w:sz w:val="22"/>
          <w:szCs w:val="22"/>
          <w:lang w:val="el-GR"/>
        </w:rPr>
        <w:lastRenderedPageBreak/>
        <w:t>4.9</w:t>
      </w:r>
      <w:r w:rsidRPr="00942A8B">
        <w:rPr>
          <w:rFonts w:cs="Arial"/>
          <w:sz w:val="22"/>
          <w:szCs w:val="22"/>
          <w:lang w:val="el-GR"/>
        </w:rPr>
        <w:tab/>
      </w:r>
      <w:proofErr w:type="spellStart"/>
      <w:r w:rsidRPr="00942A8B">
        <w:rPr>
          <w:rFonts w:cs="Arial"/>
          <w:sz w:val="22"/>
          <w:szCs w:val="22"/>
          <w:lang w:val="el-GR"/>
        </w:rPr>
        <w:t>Υπερδοσολογία</w:t>
      </w:r>
      <w:proofErr w:type="spellEnd"/>
    </w:p>
    <w:p w:rsidR="00960B21" w:rsidRPr="00942A8B" w:rsidRDefault="00960B21" w:rsidP="00CC55BF">
      <w:pPr>
        <w:spacing w:after="0"/>
        <w:jc w:val="both"/>
        <w:rPr>
          <w:rFonts w:ascii="Arial" w:hAnsi="Arial" w:cs="Arial"/>
          <w:sz w:val="22"/>
          <w:szCs w:val="22"/>
          <w:lang w:val="el-GR"/>
        </w:rPr>
      </w:pPr>
    </w:p>
    <w:p w:rsidR="00075874" w:rsidRPr="00942A8B" w:rsidRDefault="00075874" w:rsidP="00CC55BF">
      <w:pPr>
        <w:spacing w:after="0"/>
        <w:jc w:val="both"/>
        <w:rPr>
          <w:rFonts w:ascii="Arial" w:hAnsi="Arial" w:cs="Arial"/>
          <w:sz w:val="22"/>
          <w:szCs w:val="22"/>
          <w:lang w:val="el-GR"/>
        </w:rPr>
      </w:pPr>
      <w:r w:rsidRPr="00942A8B">
        <w:rPr>
          <w:rFonts w:ascii="Arial" w:hAnsi="Arial" w:cs="Arial"/>
          <w:sz w:val="22"/>
          <w:szCs w:val="22"/>
          <w:lang w:val="el-GR"/>
        </w:rPr>
        <w:t xml:space="preserve">Η </w:t>
      </w:r>
      <w:proofErr w:type="spellStart"/>
      <w:r w:rsidRPr="00942A8B">
        <w:rPr>
          <w:rFonts w:ascii="Arial" w:hAnsi="Arial" w:cs="Arial"/>
          <w:sz w:val="22"/>
          <w:szCs w:val="22"/>
          <w:lang w:val="el-GR"/>
        </w:rPr>
        <w:t>υπερδοσολογία</w:t>
      </w:r>
      <w:proofErr w:type="spellEnd"/>
      <w:r w:rsidRPr="00942A8B">
        <w:rPr>
          <w:rFonts w:ascii="Arial" w:hAnsi="Arial" w:cs="Arial"/>
          <w:sz w:val="22"/>
          <w:szCs w:val="22"/>
          <w:lang w:val="el-GR"/>
        </w:rPr>
        <w:t xml:space="preserve"> είναι απίθανο να προκαλέσει οποιαδήποτε </w:t>
      </w:r>
      <w:r w:rsidR="00C81759" w:rsidRPr="00942A8B">
        <w:rPr>
          <w:rFonts w:ascii="Arial" w:hAnsi="Arial" w:cs="Arial"/>
          <w:sz w:val="22"/>
          <w:szCs w:val="22"/>
          <w:lang w:val="el-GR"/>
        </w:rPr>
        <w:t xml:space="preserve">δυσμενή </w:t>
      </w:r>
      <w:r w:rsidRPr="00942A8B">
        <w:rPr>
          <w:rFonts w:ascii="Arial" w:hAnsi="Arial" w:cs="Arial"/>
          <w:sz w:val="22"/>
          <w:szCs w:val="22"/>
          <w:lang w:val="el-GR"/>
        </w:rPr>
        <w:t>επίδραση.</w:t>
      </w:r>
    </w:p>
    <w:p w:rsidR="00A9411E" w:rsidRPr="00942A8B" w:rsidRDefault="00A9411E" w:rsidP="00CC55BF">
      <w:pPr>
        <w:spacing w:after="0"/>
        <w:jc w:val="both"/>
        <w:rPr>
          <w:rFonts w:ascii="Arial" w:hAnsi="Arial" w:cs="Arial"/>
          <w:sz w:val="22"/>
          <w:szCs w:val="22"/>
          <w:lang w:val="el-GR"/>
        </w:rPr>
      </w:pPr>
    </w:p>
    <w:p w:rsidR="00A9411E" w:rsidRPr="00942A8B" w:rsidRDefault="00A9411E" w:rsidP="00CC55BF">
      <w:pPr>
        <w:spacing w:after="0"/>
        <w:jc w:val="both"/>
        <w:rPr>
          <w:rFonts w:ascii="Arial" w:hAnsi="Arial" w:cs="Arial"/>
          <w:sz w:val="22"/>
          <w:szCs w:val="22"/>
          <w:lang w:val="el-GR"/>
        </w:rPr>
      </w:pPr>
    </w:p>
    <w:p w:rsidR="00075874" w:rsidRPr="00942A8B" w:rsidRDefault="00075874" w:rsidP="00CC55BF">
      <w:pPr>
        <w:pStyle w:val="2"/>
        <w:tabs>
          <w:tab w:val="clear" w:pos="1152"/>
          <w:tab w:val="left" w:pos="567"/>
        </w:tabs>
        <w:spacing w:before="0" w:after="0"/>
        <w:jc w:val="both"/>
        <w:rPr>
          <w:rFonts w:cs="Arial"/>
          <w:sz w:val="22"/>
          <w:szCs w:val="22"/>
          <w:lang w:val="el-GR"/>
        </w:rPr>
      </w:pPr>
      <w:r w:rsidRPr="00942A8B">
        <w:rPr>
          <w:rFonts w:cs="Arial"/>
          <w:sz w:val="22"/>
          <w:szCs w:val="22"/>
          <w:lang w:val="el-GR"/>
        </w:rPr>
        <w:t>5.</w:t>
      </w:r>
      <w:r w:rsidRPr="00942A8B">
        <w:rPr>
          <w:rFonts w:cs="Arial"/>
          <w:sz w:val="22"/>
          <w:szCs w:val="22"/>
          <w:lang w:val="el-GR"/>
        </w:rPr>
        <w:tab/>
      </w:r>
      <w:r w:rsidRPr="00942A8B">
        <w:rPr>
          <w:rFonts w:cs="Arial"/>
          <w:caps/>
          <w:sz w:val="22"/>
          <w:szCs w:val="22"/>
          <w:lang w:val="el-GR"/>
        </w:rPr>
        <w:t>Φαρμακολογικές Ιδιότητες</w:t>
      </w:r>
    </w:p>
    <w:p w:rsidR="00B27876" w:rsidRPr="00942A8B" w:rsidRDefault="00B27876" w:rsidP="00CC55BF">
      <w:pPr>
        <w:pStyle w:val="22"/>
        <w:spacing w:after="0" w:line="240" w:lineRule="atLeast"/>
        <w:rPr>
          <w:rFonts w:ascii="Arial" w:hAnsi="Arial" w:cs="Arial"/>
          <w:color w:val="000000"/>
          <w:sz w:val="22"/>
          <w:szCs w:val="22"/>
          <w:lang w:val="el-GR"/>
        </w:rPr>
      </w:pPr>
    </w:p>
    <w:p w:rsidR="00075874" w:rsidRPr="00942A8B" w:rsidRDefault="00075874" w:rsidP="00CC55BF">
      <w:pPr>
        <w:pStyle w:val="3"/>
        <w:numPr>
          <w:ilvl w:val="0"/>
          <w:numId w:val="0"/>
        </w:numPr>
        <w:tabs>
          <w:tab w:val="clear" w:pos="1152"/>
          <w:tab w:val="left" w:pos="567"/>
        </w:tabs>
        <w:spacing w:before="0" w:after="0"/>
        <w:jc w:val="both"/>
        <w:rPr>
          <w:rFonts w:cs="Arial"/>
          <w:sz w:val="22"/>
          <w:szCs w:val="22"/>
          <w:lang w:val="el-GR"/>
        </w:rPr>
      </w:pPr>
      <w:r w:rsidRPr="00942A8B">
        <w:rPr>
          <w:rFonts w:cs="Arial"/>
          <w:sz w:val="22"/>
          <w:szCs w:val="22"/>
          <w:lang w:val="el-GR"/>
        </w:rPr>
        <w:t>5.1</w:t>
      </w:r>
      <w:r w:rsidRPr="00942A8B">
        <w:rPr>
          <w:rFonts w:cs="Arial"/>
          <w:sz w:val="22"/>
          <w:szCs w:val="22"/>
          <w:lang w:val="el-GR"/>
        </w:rPr>
        <w:tab/>
        <w:t>Φαρμακοδυναμικές ιδιότητες</w:t>
      </w:r>
    </w:p>
    <w:p w:rsidR="00B27876" w:rsidRPr="00942A8B" w:rsidRDefault="00B27876" w:rsidP="00CC55BF">
      <w:pPr>
        <w:pStyle w:val="22"/>
        <w:spacing w:after="0" w:line="240" w:lineRule="atLeast"/>
        <w:rPr>
          <w:rFonts w:ascii="Arial" w:hAnsi="Arial" w:cs="Arial"/>
          <w:color w:val="000000"/>
          <w:sz w:val="22"/>
          <w:szCs w:val="22"/>
          <w:lang w:val="el-GR"/>
        </w:rPr>
      </w:pPr>
    </w:p>
    <w:p w:rsidR="00075874" w:rsidRPr="00942A8B" w:rsidRDefault="00075874" w:rsidP="00CC55BF">
      <w:pPr>
        <w:pStyle w:val="ab"/>
        <w:spacing w:line="240" w:lineRule="atLeast"/>
        <w:ind w:left="0" w:firstLine="0"/>
        <w:jc w:val="both"/>
        <w:rPr>
          <w:rFonts w:ascii="Arial" w:hAnsi="Arial" w:cs="Arial"/>
          <w:b w:val="0"/>
          <w:bCs/>
          <w:sz w:val="22"/>
          <w:szCs w:val="22"/>
          <w:lang w:val="el-GR"/>
        </w:rPr>
      </w:pPr>
      <w:proofErr w:type="spellStart"/>
      <w:r w:rsidRPr="00942A8B">
        <w:rPr>
          <w:rFonts w:ascii="Arial" w:hAnsi="Arial" w:cs="Arial"/>
          <w:b w:val="0"/>
          <w:bCs/>
          <w:color w:val="000000"/>
          <w:sz w:val="22"/>
          <w:szCs w:val="22"/>
          <w:lang w:val="el-GR"/>
        </w:rPr>
        <w:t>Φαρμακοθεραπευτική</w:t>
      </w:r>
      <w:proofErr w:type="spellEnd"/>
      <w:r w:rsidRPr="00942A8B">
        <w:rPr>
          <w:rFonts w:ascii="Arial" w:hAnsi="Arial" w:cs="Arial"/>
          <w:b w:val="0"/>
          <w:bCs/>
          <w:color w:val="000000"/>
          <w:sz w:val="22"/>
          <w:szCs w:val="22"/>
          <w:lang w:val="el-GR"/>
        </w:rPr>
        <w:t xml:space="preserve"> κατηγορία: Αντιγριπικό εμβόλιο, Κωδικός ATC: J07BB02 </w:t>
      </w:r>
    </w:p>
    <w:p w:rsidR="00B27876" w:rsidRPr="00942A8B" w:rsidRDefault="00B27876" w:rsidP="00CC55BF">
      <w:pPr>
        <w:pStyle w:val="22"/>
        <w:spacing w:after="0" w:line="240" w:lineRule="atLeast"/>
        <w:rPr>
          <w:rFonts w:ascii="Arial" w:hAnsi="Arial" w:cs="Arial"/>
          <w:sz w:val="22"/>
          <w:szCs w:val="22"/>
          <w:lang w:val="el-GR"/>
        </w:rPr>
      </w:pPr>
    </w:p>
    <w:p w:rsidR="00075874" w:rsidRPr="00942A8B" w:rsidRDefault="00075874" w:rsidP="00CC55BF">
      <w:pPr>
        <w:pStyle w:val="ab"/>
        <w:spacing w:line="240" w:lineRule="atLeast"/>
        <w:jc w:val="both"/>
        <w:rPr>
          <w:rFonts w:ascii="Arial" w:hAnsi="Arial" w:cs="Arial"/>
          <w:color w:val="000000"/>
          <w:sz w:val="22"/>
          <w:szCs w:val="22"/>
          <w:u w:val="single"/>
          <w:lang w:val="el-GR"/>
        </w:rPr>
      </w:pPr>
      <w:r w:rsidRPr="00942A8B">
        <w:rPr>
          <w:rFonts w:ascii="Arial" w:hAnsi="Arial" w:cs="Arial"/>
          <w:color w:val="000000"/>
          <w:sz w:val="22"/>
          <w:szCs w:val="22"/>
          <w:u w:val="single"/>
          <w:lang w:val="el-GR"/>
        </w:rPr>
        <w:t>Μηχανισμός δράσης</w:t>
      </w:r>
    </w:p>
    <w:p w:rsidR="00A60F63" w:rsidRPr="00942A8B" w:rsidRDefault="00A60F63" w:rsidP="00CC55BF">
      <w:pPr>
        <w:spacing w:after="0"/>
        <w:jc w:val="both"/>
        <w:rPr>
          <w:rFonts w:ascii="Arial" w:hAnsi="Arial" w:cs="Arial"/>
          <w:color w:val="000000"/>
          <w:sz w:val="22"/>
          <w:szCs w:val="22"/>
          <w:lang w:val="el-GR"/>
        </w:rPr>
      </w:pPr>
    </w:p>
    <w:p w:rsidR="00075874" w:rsidRPr="00942A8B" w:rsidRDefault="00075874" w:rsidP="00CC55BF">
      <w:pPr>
        <w:jc w:val="both"/>
        <w:rPr>
          <w:rFonts w:ascii="Arial" w:hAnsi="Arial" w:cs="Arial"/>
          <w:i/>
          <w:iCs/>
          <w:color w:val="92D050"/>
          <w:sz w:val="22"/>
          <w:szCs w:val="22"/>
          <w:lang w:val="el-GR"/>
        </w:rPr>
      </w:pPr>
      <w:r w:rsidRPr="00942A8B">
        <w:rPr>
          <w:rFonts w:ascii="Arial" w:hAnsi="Arial" w:cs="Arial"/>
          <w:color w:val="000000"/>
          <w:sz w:val="22"/>
          <w:szCs w:val="22"/>
          <w:lang w:val="el-GR"/>
        </w:rPr>
        <w:t xml:space="preserve">Το </w:t>
      </w:r>
      <w:proofErr w:type="spellStart"/>
      <w:r w:rsidRPr="00942A8B">
        <w:rPr>
          <w:rFonts w:ascii="Arial" w:hAnsi="Arial" w:cs="Arial"/>
          <w:color w:val="000000"/>
          <w:sz w:val="22"/>
          <w:szCs w:val="22"/>
          <w:lang w:val="el-GR"/>
        </w:rPr>
        <w:t>Fluarix</w:t>
      </w:r>
      <w:proofErr w:type="spellEnd"/>
      <w:r w:rsidRPr="00942A8B">
        <w:rPr>
          <w:rFonts w:ascii="Arial" w:hAnsi="Arial" w:cs="Arial"/>
          <w:color w:val="000000"/>
          <w:sz w:val="22"/>
          <w:szCs w:val="22"/>
          <w:lang w:val="el-GR"/>
        </w:rPr>
        <w:t xml:space="preserve"> </w:t>
      </w:r>
      <w:proofErr w:type="spellStart"/>
      <w:r w:rsidRPr="00942A8B">
        <w:rPr>
          <w:rFonts w:ascii="Arial" w:hAnsi="Arial" w:cs="Arial"/>
          <w:color w:val="000000"/>
          <w:sz w:val="22"/>
          <w:szCs w:val="22"/>
          <w:lang w:val="el-GR"/>
        </w:rPr>
        <w:t>Tetra</w:t>
      </w:r>
      <w:proofErr w:type="spellEnd"/>
      <w:r w:rsidRPr="00942A8B">
        <w:rPr>
          <w:rFonts w:ascii="Arial" w:hAnsi="Arial" w:cs="Arial"/>
          <w:color w:val="000000"/>
          <w:sz w:val="22"/>
          <w:szCs w:val="22"/>
          <w:lang w:val="el-GR"/>
        </w:rPr>
        <w:t xml:space="preserve"> παρέχει ενεργό ανοσοποίηση έναντι </w:t>
      </w:r>
      <w:r w:rsidR="00C81759" w:rsidRPr="00942A8B">
        <w:rPr>
          <w:rFonts w:ascii="Arial" w:hAnsi="Arial" w:cs="Arial"/>
          <w:color w:val="000000"/>
          <w:sz w:val="22"/>
          <w:szCs w:val="22"/>
          <w:lang w:val="el-GR"/>
        </w:rPr>
        <w:t xml:space="preserve">τεσσάρων </w:t>
      </w:r>
      <w:r w:rsidRPr="00942A8B">
        <w:rPr>
          <w:rFonts w:ascii="Arial" w:hAnsi="Arial" w:cs="Arial"/>
          <w:color w:val="000000"/>
          <w:sz w:val="22"/>
          <w:szCs w:val="22"/>
          <w:lang w:val="el-GR"/>
        </w:rPr>
        <w:t xml:space="preserve">στελεχών του ιού της γρίπης (δύο </w:t>
      </w:r>
      <w:proofErr w:type="spellStart"/>
      <w:r w:rsidRPr="00942A8B">
        <w:rPr>
          <w:rFonts w:ascii="Arial" w:hAnsi="Arial" w:cs="Arial"/>
          <w:color w:val="000000"/>
          <w:sz w:val="22"/>
          <w:szCs w:val="22"/>
          <w:lang w:val="el-GR"/>
        </w:rPr>
        <w:t>υπότυποι</w:t>
      </w:r>
      <w:proofErr w:type="spellEnd"/>
      <w:r w:rsidRPr="00942A8B">
        <w:rPr>
          <w:rFonts w:ascii="Arial" w:hAnsi="Arial" w:cs="Arial"/>
          <w:color w:val="000000"/>
          <w:sz w:val="22"/>
          <w:szCs w:val="22"/>
          <w:lang w:val="el-GR"/>
        </w:rPr>
        <w:t xml:space="preserve"> A και δύο τύποι B) που περιέχονται στο εμβόλιο.  </w:t>
      </w:r>
    </w:p>
    <w:p w:rsidR="00075874" w:rsidRPr="00942A8B" w:rsidRDefault="00075874" w:rsidP="00CC55BF">
      <w:pPr>
        <w:jc w:val="both"/>
        <w:rPr>
          <w:rFonts w:ascii="Arial" w:hAnsi="Arial" w:cs="Arial"/>
          <w:sz w:val="22"/>
          <w:szCs w:val="22"/>
          <w:lang w:val="el-GR"/>
        </w:rPr>
      </w:pPr>
      <w:r w:rsidRPr="00942A8B">
        <w:rPr>
          <w:rFonts w:ascii="Arial" w:hAnsi="Arial" w:cs="Arial"/>
          <w:color w:val="000000"/>
          <w:sz w:val="22"/>
          <w:szCs w:val="22"/>
          <w:lang w:val="el-GR"/>
        </w:rPr>
        <w:t xml:space="preserve">Το </w:t>
      </w:r>
      <w:proofErr w:type="spellStart"/>
      <w:r w:rsidRPr="00942A8B">
        <w:rPr>
          <w:rFonts w:ascii="Arial" w:hAnsi="Arial" w:cs="Arial"/>
          <w:color w:val="000000"/>
          <w:sz w:val="22"/>
          <w:szCs w:val="22"/>
          <w:lang w:val="el-GR"/>
        </w:rPr>
        <w:t>Fluarix</w:t>
      </w:r>
      <w:proofErr w:type="spellEnd"/>
      <w:r w:rsidRPr="00942A8B">
        <w:rPr>
          <w:rFonts w:ascii="Arial" w:hAnsi="Arial" w:cs="Arial"/>
          <w:color w:val="000000"/>
          <w:sz w:val="22"/>
          <w:szCs w:val="22"/>
          <w:lang w:val="el-GR"/>
        </w:rPr>
        <w:t xml:space="preserve"> </w:t>
      </w:r>
      <w:proofErr w:type="spellStart"/>
      <w:r w:rsidRPr="00942A8B">
        <w:rPr>
          <w:rFonts w:ascii="Arial" w:hAnsi="Arial" w:cs="Arial"/>
          <w:color w:val="000000"/>
          <w:sz w:val="22"/>
          <w:szCs w:val="22"/>
          <w:lang w:val="el-GR"/>
        </w:rPr>
        <w:t>Tetra</w:t>
      </w:r>
      <w:proofErr w:type="spellEnd"/>
      <w:r w:rsidRPr="00942A8B">
        <w:rPr>
          <w:rFonts w:ascii="Arial" w:hAnsi="Arial" w:cs="Arial"/>
          <w:color w:val="000000"/>
          <w:sz w:val="22"/>
          <w:szCs w:val="22"/>
          <w:lang w:val="el-GR"/>
        </w:rPr>
        <w:t xml:space="preserve"> επάγει </w:t>
      </w:r>
      <w:proofErr w:type="spellStart"/>
      <w:r w:rsidRPr="00942A8B">
        <w:rPr>
          <w:rFonts w:ascii="Arial" w:hAnsi="Arial" w:cs="Arial"/>
          <w:color w:val="000000"/>
          <w:sz w:val="22"/>
          <w:szCs w:val="22"/>
          <w:lang w:val="el-GR"/>
        </w:rPr>
        <w:t>χυμικά</w:t>
      </w:r>
      <w:proofErr w:type="spellEnd"/>
      <w:r w:rsidRPr="00942A8B">
        <w:rPr>
          <w:rFonts w:ascii="Arial" w:hAnsi="Arial" w:cs="Arial"/>
          <w:color w:val="000000"/>
          <w:sz w:val="22"/>
          <w:szCs w:val="22"/>
          <w:lang w:val="el-GR"/>
        </w:rPr>
        <w:t xml:space="preserve"> αντισώματα έναντι των </w:t>
      </w:r>
      <w:proofErr w:type="spellStart"/>
      <w:r w:rsidRPr="00942A8B">
        <w:rPr>
          <w:rFonts w:ascii="Arial" w:hAnsi="Arial" w:cs="Arial"/>
          <w:color w:val="000000"/>
          <w:sz w:val="22"/>
          <w:szCs w:val="22"/>
          <w:lang w:val="el-GR"/>
        </w:rPr>
        <w:t>α</w:t>
      </w:r>
      <w:r w:rsidR="007F2EA1" w:rsidRPr="00942A8B">
        <w:rPr>
          <w:rFonts w:ascii="Arial" w:hAnsi="Arial" w:cs="Arial"/>
          <w:color w:val="000000"/>
          <w:sz w:val="22"/>
          <w:szCs w:val="22"/>
          <w:lang w:val="el-GR"/>
        </w:rPr>
        <w:t>ι</w:t>
      </w:r>
      <w:r w:rsidRPr="00942A8B">
        <w:rPr>
          <w:rFonts w:ascii="Arial" w:hAnsi="Arial" w:cs="Arial"/>
          <w:color w:val="000000"/>
          <w:sz w:val="22"/>
          <w:szCs w:val="22"/>
          <w:lang w:val="el-GR"/>
        </w:rPr>
        <w:t>μοσυγκολλητινών</w:t>
      </w:r>
      <w:proofErr w:type="spellEnd"/>
      <w:r w:rsidRPr="00942A8B">
        <w:rPr>
          <w:rFonts w:ascii="Arial" w:hAnsi="Arial" w:cs="Arial"/>
          <w:sz w:val="22"/>
          <w:szCs w:val="22"/>
          <w:lang w:val="el-GR"/>
        </w:rPr>
        <w:t>. Τα αντισώματα αυτά εξουδετερώνουν του ιούς της γρίπης.</w:t>
      </w:r>
    </w:p>
    <w:p w:rsidR="002437E0" w:rsidRPr="00942A8B" w:rsidRDefault="00A2219D" w:rsidP="002437E0">
      <w:pPr>
        <w:spacing w:after="0"/>
        <w:jc w:val="both"/>
        <w:rPr>
          <w:rFonts w:ascii="Arial" w:hAnsi="Arial" w:cs="Arial"/>
          <w:i/>
          <w:iCs/>
          <w:sz w:val="22"/>
          <w:szCs w:val="22"/>
          <w:lang w:val="el-GR"/>
        </w:rPr>
      </w:pPr>
      <w:r w:rsidRPr="00942A8B">
        <w:rPr>
          <w:rFonts w:ascii="Arial" w:hAnsi="Arial" w:cs="Arial"/>
          <w:sz w:val="22"/>
          <w:szCs w:val="22"/>
          <w:lang w:val="el-GR"/>
        </w:rPr>
        <w:t xml:space="preserve">Συγκεκριμένα επίπεδα </w:t>
      </w:r>
      <w:r w:rsidR="00C81759" w:rsidRPr="00942A8B">
        <w:rPr>
          <w:rFonts w:ascii="Arial" w:hAnsi="Arial" w:cs="Arial"/>
          <w:sz w:val="22"/>
          <w:szCs w:val="22"/>
          <w:lang w:val="el-GR"/>
        </w:rPr>
        <w:t xml:space="preserve">τίτλων </w:t>
      </w:r>
      <w:r w:rsidRPr="00942A8B">
        <w:rPr>
          <w:rFonts w:ascii="Arial" w:hAnsi="Arial" w:cs="Arial"/>
          <w:sz w:val="22"/>
          <w:szCs w:val="22"/>
          <w:lang w:val="el-GR"/>
        </w:rPr>
        <w:t xml:space="preserve">αντισωμάτων αναστολής των </w:t>
      </w:r>
      <w:proofErr w:type="spellStart"/>
      <w:r w:rsidRPr="00942A8B">
        <w:rPr>
          <w:rFonts w:ascii="Arial" w:hAnsi="Arial" w:cs="Arial"/>
          <w:sz w:val="22"/>
          <w:szCs w:val="22"/>
          <w:lang w:val="el-GR"/>
        </w:rPr>
        <w:t>αιμοσυγκολλητινών</w:t>
      </w:r>
      <w:proofErr w:type="spellEnd"/>
      <w:r w:rsidRPr="00942A8B">
        <w:rPr>
          <w:rFonts w:ascii="Arial" w:hAnsi="Arial" w:cs="Arial"/>
          <w:sz w:val="22"/>
          <w:szCs w:val="22"/>
          <w:lang w:val="el-GR"/>
        </w:rPr>
        <w:t xml:space="preserve"> (HI) μετά από εμβολιασμό με </w:t>
      </w:r>
      <w:r w:rsidR="00C81759" w:rsidRPr="00942A8B">
        <w:rPr>
          <w:rFonts w:ascii="Arial" w:hAnsi="Arial" w:cs="Arial"/>
          <w:sz w:val="22"/>
          <w:szCs w:val="22"/>
          <w:lang w:val="el-GR"/>
        </w:rPr>
        <w:t xml:space="preserve">αδρανοποιημένα </w:t>
      </w:r>
      <w:r w:rsidRPr="00942A8B">
        <w:rPr>
          <w:rFonts w:ascii="Arial" w:hAnsi="Arial" w:cs="Arial"/>
          <w:sz w:val="22"/>
          <w:szCs w:val="22"/>
          <w:lang w:val="el-GR"/>
        </w:rPr>
        <w:t>εμβόλια γρίπης δεν έχουν συσχετιστεί με προστασία από τη γρίπη</w:t>
      </w:r>
      <w:r w:rsidR="00C81759" w:rsidRPr="00942A8B">
        <w:rPr>
          <w:rFonts w:ascii="Arial" w:hAnsi="Arial" w:cs="Arial"/>
          <w:sz w:val="22"/>
          <w:szCs w:val="22"/>
          <w:lang w:val="el-GR"/>
        </w:rPr>
        <w:t>,</w:t>
      </w:r>
      <w:r w:rsidRPr="00942A8B">
        <w:rPr>
          <w:rFonts w:ascii="Arial" w:hAnsi="Arial" w:cs="Arial"/>
          <w:sz w:val="22"/>
          <w:szCs w:val="22"/>
          <w:lang w:val="el-GR"/>
        </w:rPr>
        <w:t xml:space="preserve"> </w:t>
      </w:r>
      <w:r w:rsidR="00C81759" w:rsidRPr="00942A8B">
        <w:rPr>
          <w:rFonts w:ascii="Arial" w:hAnsi="Arial" w:cs="Arial"/>
          <w:sz w:val="22"/>
          <w:szCs w:val="22"/>
          <w:lang w:val="el-GR"/>
        </w:rPr>
        <w:t xml:space="preserve">παρόλα αυτά </w:t>
      </w:r>
      <w:r w:rsidRPr="00942A8B">
        <w:rPr>
          <w:rFonts w:ascii="Arial" w:hAnsi="Arial" w:cs="Arial"/>
          <w:sz w:val="22"/>
          <w:szCs w:val="22"/>
          <w:lang w:val="el-GR"/>
        </w:rPr>
        <w:t xml:space="preserve">οι τίτλοι αντισωμάτων HI έχουν χρησιμοποιηθεί </w:t>
      </w:r>
      <w:r w:rsidR="007F2EA1" w:rsidRPr="00942A8B">
        <w:rPr>
          <w:rFonts w:ascii="Arial" w:hAnsi="Arial" w:cs="Arial"/>
          <w:sz w:val="22"/>
          <w:szCs w:val="22"/>
          <w:lang w:val="el-GR"/>
        </w:rPr>
        <w:t>ω</w:t>
      </w:r>
      <w:r w:rsidRPr="00942A8B">
        <w:rPr>
          <w:rFonts w:ascii="Arial" w:hAnsi="Arial" w:cs="Arial"/>
          <w:sz w:val="22"/>
          <w:szCs w:val="22"/>
          <w:lang w:val="el-GR"/>
        </w:rPr>
        <w:t>ς μέτρο της</w:t>
      </w:r>
      <w:r w:rsidR="007F2EA1" w:rsidRPr="00942A8B">
        <w:rPr>
          <w:rFonts w:ascii="Arial" w:hAnsi="Arial" w:cs="Arial"/>
          <w:sz w:val="22"/>
          <w:szCs w:val="22"/>
          <w:lang w:val="el-GR"/>
        </w:rPr>
        <w:t xml:space="preserve"> </w:t>
      </w:r>
      <w:r w:rsidR="00C81759" w:rsidRPr="00942A8B">
        <w:rPr>
          <w:rFonts w:ascii="Arial" w:hAnsi="Arial" w:cs="Arial"/>
          <w:sz w:val="22"/>
          <w:szCs w:val="22"/>
          <w:lang w:val="el-GR"/>
        </w:rPr>
        <w:t xml:space="preserve">δραστικότητας </w:t>
      </w:r>
      <w:r w:rsidRPr="00942A8B">
        <w:rPr>
          <w:rFonts w:ascii="Arial" w:hAnsi="Arial" w:cs="Arial"/>
          <w:sz w:val="22"/>
          <w:szCs w:val="22"/>
          <w:lang w:val="el-GR"/>
        </w:rPr>
        <w:t>του εμβολίου. Σε κάποιες μελέτες πρόκλησ</w:t>
      </w:r>
      <w:r w:rsidR="007F2EA1" w:rsidRPr="00942A8B">
        <w:rPr>
          <w:rFonts w:ascii="Arial" w:hAnsi="Arial" w:cs="Arial"/>
          <w:sz w:val="22"/>
          <w:szCs w:val="22"/>
          <w:lang w:val="el-GR"/>
        </w:rPr>
        <w:t>η</w:t>
      </w:r>
      <w:r w:rsidRPr="00942A8B">
        <w:rPr>
          <w:rFonts w:ascii="Arial" w:hAnsi="Arial" w:cs="Arial"/>
          <w:sz w:val="22"/>
          <w:szCs w:val="22"/>
          <w:lang w:val="el-GR"/>
        </w:rPr>
        <w:t xml:space="preserve">ς σε ανθρώπους, τίτλοι αντισωμάτων HI ≥1:40 έχουν συσχετιστεί με προστασία από τη γρίπη σε έως 50% των </w:t>
      </w:r>
      <w:r w:rsidR="00484932" w:rsidRPr="00942A8B">
        <w:rPr>
          <w:rFonts w:ascii="Arial" w:hAnsi="Arial" w:cs="Arial"/>
          <w:sz w:val="22"/>
          <w:szCs w:val="22"/>
          <w:lang w:val="el-GR"/>
        </w:rPr>
        <w:t>ατόμων</w:t>
      </w:r>
      <w:r w:rsidRPr="00942A8B">
        <w:rPr>
          <w:rFonts w:ascii="Arial" w:hAnsi="Arial" w:cs="Arial"/>
          <w:sz w:val="22"/>
          <w:szCs w:val="22"/>
          <w:lang w:val="el-GR"/>
        </w:rPr>
        <w:t>.</w:t>
      </w:r>
    </w:p>
    <w:p w:rsidR="009904E3" w:rsidRPr="00942A8B" w:rsidRDefault="009904E3" w:rsidP="00CC55BF">
      <w:pPr>
        <w:spacing w:after="0"/>
        <w:jc w:val="both"/>
        <w:rPr>
          <w:rFonts w:ascii="Arial" w:hAnsi="Arial" w:cs="Arial"/>
          <w:sz w:val="22"/>
          <w:szCs w:val="22"/>
          <w:lang w:val="el-GR"/>
        </w:rPr>
      </w:pPr>
    </w:p>
    <w:p w:rsidR="00A2219D" w:rsidRPr="00942A8B" w:rsidRDefault="00A2219D" w:rsidP="00CC55BF">
      <w:pPr>
        <w:ind w:right="33"/>
        <w:jc w:val="both"/>
        <w:rPr>
          <w:rFonts w:ascii="Arial" w:hAnsi="Arial" w:cs="Arial"/>
          <w:color w:val="000000"/>
          <w:sz w:val="22"/>
          <w:szCs w:val="22"/>
          <w:u w:val="single"/>
          <w:lang w:val="el-GR"/>
        </w:rPr>
      </w:pPr>
      <w:r w:rsidRPr="00942A8B">
        <w:rPr>
          <w:rFonts w:ascii="Arial" w:hAnsi="Arial" w:cs="Arial"/>
          <w:color w:val="000000"/>
          <w:sz w:val="22"/>
          <w:szCs w:val="22"/>
          <w:u w:val="single"/>
          <w:lang w:val="el-GR"/>
        </w:rPr>
        <w:t>Φαρμακοδυναμικές επιδράσεις</w:t>
      </w:r>
    </w:p>
    <w:p w:rsidR="00A2219D" w:rsidRPr="00942A8B" w:rsidRDefault="00A2219D" w:rsidP="00CC55BF">
      <w:pPr>
        <w:spacing w:after="0"/>
        <w:jc w:val="both"/>
        <w:rPr>
          <w:rFonts w:ascii="Arial" w:hAnsi="Arial" w:cs="Arial"/>
          <w:b/>
          <w:bCs/>
          <w:color w:val="000000"/>
          <w:sz w:val="22"/>
          <w:szCs w:val="22"/>
          <w:u w:val="single"/>
          <w:lang w:val="el-GR"/>
        </w:rPr>
      </w:pPr>
      <w:proofErr w:type="spellStart"/>
      <w:r w:rsidRPr="00942A8B">
        <w:rPr>
          <w:rFonts w:ascii="Arial" w:hAnsi="Arial" w:cs="Arial"/>
          <w:b/>
          <w:bCs/>
          <w:color w:val="000000"/>
          <w:sz w:val="22"/>
          <w:szCs w:val="22"/>
          <w:u w:val="single"/>
          <w:lang w:val="el-GR"/>
        </w:rPr>
        <w:t>Ανοσογονικότητα</w:t>
      </w:r>
      <w:proofErr w:type="spellEnd"/>
      <w:r w:rsidRPr="00942A8B">
        <w:rPr>
          <w:rFonts w:ascii="Arial" w:hAnsi="Arial" w:cs="Arial"/>
          <w:b/>
          <w:bCs/>
          <w:color w:val="000000"/>
          <w:sz w:val="22"/>
          <w:szCs w:val="22"/>
          <w:u w:val="single"/>
          <w:lang w:val="el-GR"/>
        </w:rPr>
        <w:t xml:space="preserve"> του </w:t>
      </w:r>
      <w:proofErr w:type="spellStart"/>
      <w:r w:rsidRPr="00942A8B">
        <w:rPr>
          <w:rFonts w:ascii="Arial" w:hAnsi="Arial" w:cs="Arial"/>
          <w:b/>
          <w:bCs/>
          <w:color w:val="000000"/>
          <w:sz w:val="22"/>
          <w:szCs w:val="22"/>
          <w:u w:val="single"/>
          <w:lang w:val="el-GR"/>
        </w:rPr>
        <w:t>Fluarix</w:t>
      </w:r>
      <w:proofErr w:type="spellEnd"/>
      <w:r w:rsidRPr="00942A8B">
        <w:rPr>
          <w:rFonts w:ascii="Arial" w:hAnsi="Arial" w:cs="Arial"/>
          <w:b/>
          <w:bCs/>
          <w:color w:val="000000"/>
          <w:sz w:val="22"/>
          <w:szCs w:val="22"/>
          <w:u w:val="single"/>
          <w:lang w:val="el-GR"/>
        </w:rPr>
        <w:t xml:space="preserve"> </w:t>
      </w:r>
      <w:proofErr w:type="spellStart"/>
      <w:r w:rsidRPr="00942A8B">
        <w:rPr>
          <w:rFonts w:ascii="Arial" w:hAnsi="Arial" w:cs="Arial"/>
          <w:b/>
          <w:bCs/>
          <w:color w:val="000000"/>
          <w:sz w:val="22"/>
          <w:szCs w:val="22"/>
          <w:u w:val="single"/>
          <w:lang w:val="el-GR"/>
        </w:rPr>
        <w:t>Tetra</w:t>
      </w:r>
      <w:proofErr w:type="spellEnd"/>
      <w:r w:rsidRPr="00942A8B">
        <w:rPr>
          <w:rFonts w:ascii="Arial" w:hAnsi="Arial" w:cs="Arial"/>
          <w:b/>
          <w:bCs/>
          <w:color w:val="000000"/>
          <w:sz w:val="22"/>
          <w:szCs w:val="22"/>
          <w:u w:val="single"/>
          <w:lang w:val="el-GR"/>
        </w:rPr>
        <w:t xml:space="preserve"> έναντι του </w:t>
      </w:r>
      <w:proofErr w:type="spellStart"/>
      <w:r w:rsidRPr="00942A8B">
        <w:rPr>
          <w:rFonts w:ascii="Arial" w:hAnsi="Arial" w:cs="Arial"/>
          <w:b/>
          <w:bCs/>
          <w:color w:val="000000"/>
          <w:sz w:val="22"/>
          <w:szCs w:val="22"/>
          <w:u w:val="single"/>
          <w:lang w:val="el-GR"/>
        </w:rPr>
        <w:t>Fluarix</w:t>
      </w:r>
      <w:proofErr w:type="spellEnd"/>
      <w:r w:rsidRPr="00942A8B">
        <w:rPr>
          <w:rFonts w:ascii="Arial" w:hAnsi="Arial" w:cs="Arial"/>
          <w:b/>
          <w:bCs/>
          <w:color w:val="000000"/>
          <w:sz w:val="22"/>
          <w:szCs w:val="22"/>
          <w:u w:val="single"/>
          <w:lang w:val="el-GR"/>
        </w:rPr>
        <w:t>™</w:t>
      </w:r>
    </w:p>
    <w:p w:rsidR="00D13A0D" w:rsidRPr="00942A8B" w:rsidRDefault="00D13A0D" w:rsidP="00CC55BF">
      <w:pPr>
        <w:spacing w:after="0"/>
        <w:jc w:val="both"/>
        <w:rPr>
          <w:rFonts w:ascii="Arial" w:hAnsi="Arial" w:cs="Arial"/>
          <w:color w:val="000000"/>
          <w:sz w:val="22"/>
          <w:szCs w:val="22"/>
          <w:lang w:val="el-GR"/>
        </w:rPr>
      </w:pPr>
    </w:p>
    <w:p w:rsidR="00A2219D" w:rsidRPr="00942A8B" w:rsidRDefault="00A2219D" w:rsidP="00CC55BF">
      <w:pPr>
        <w:spacing w:after="0"/>
        <w:jc w:val="both"/>
        <w:rPr>
          <w:rFonts w:ascii="Arial" w:hAnsi="Arial" w:cs="Arial"/>
          <w:color w:val="000000"/>
          <w:sz w:val="22"/>
          <w:szCs w:val="22"/>
          <w:lang w:val="el-GR"/>
        </w:rPr>
      </w:pPr>
      <w:r w:rsidRPr="00942A8B">
        <w:rPr>
          <w:rFonts w:ascii="Arial" w:hAnsi="Arial" w:cs="Arial"/>
          <w:color w:val="000000"/>
          <w:sz w:val="22"/>
          <w:szCs w:val="22"/>
          <w:lang w:val="el-GR"/>
        </w:rPr>
        <w:t>Κλινικές μελέτες που πραγματοποιήθηκαν σε ενήλικες (D-QIV-001 και D-QIV-008) και</w:t>
      </w:r>
      <w:r w:rsidR="00117DE3">
        <w:rPr>
          <w:rFonts w:ascii="Arial" w:hAnsi="Arial" w:cs="Arial"/>
          <w:color w:val="000000"/>
          <w:sz w:val="22"/>
          <w:szCs w:val="22"/>
          <w:lang w:val="el-GR"/>
        </w:rPr>
        <w:t xml:space="preserve"> </w:t>
      </w:r>
      <w:r w:rsidRPr="00942A8B">
        <w:rPr>
          <w:rFonts w:ascii="Arial" w:hAnsi="Arial" w:cs="Arial"/>
          <w:color w:val="000000"/>
          <w:sz w:val="22"/>
          <w:szCs w:val="22"/>
          <w:lang w:val="el-GR"/>
        </w:rPr>
        <w:t>σε παιδιά ηλικίας 3 έως 17 ετών (D-QIV-003) αξιολόγησαν τη μη</w:t>
      </w:r>
      <w:r w:rsidR="0082756A" w:rsidRPr="00942A8B">
        <w:rPr>
          <w:rFonts w:ascii="Arial" w:hAnsi="Arial" w:cs="Arial"/>
          <w:color w:val="000000"/>
          <w:sz w:val="22"/>
          <w:szCs w:val="22"/>
          <w:lang w:val="el-GR"/>
        </w:rPr>
        <w:t>-</w:t>
      </w:r>
      <w:r w:rsidRPr="00942A8B">
        <w:rPr>
          <w:rFonts w:ascii="Arial" w:hAnsi="Arial" w:cs="Arial"/>
          <w:color w:val="000000"/>
          <w:sz w:val="22"/>
          <w:szCs w:val="22"/>
          <w:lang w:val="el-GR"/>
        </w:rPr>
        <w:t xml:space="preserve">κατωτερότητα του </w:t>
      </w:r>
      <w:proofErr w:type="spellStart"/>
      <w:r w:rsidRPr="00942A8B">
        <w:rPr>
          <w:rFonts w:ascii="Arial" w:hAnsi="Arial" w:cs="Arial"/>
          <w:color w:val="000000"/>
          <w:sz w:val="22"/>
          <w:szCs w:val="22"/>
          <w:lang w:val="el-GR"/>
        </w:rPr>
        <w:t>Fluarix</w:t>
      </w:r>
      <w:proofErr w:type="spellEnd"/>
      <w:r w:rsidRPr="00942A8B">
        <w:rPr>
          <w:rFonts w:ascii="Arial" w:hAnsi="Arial" w:cs="Arial"/>
          <w:color w:val="000000"/>
          <w:sz w:val="22"/>
          <w:szCs w:val="22"/>
          <w:lang w:val="el-GR"/>
        </w:rPr>
        <w:t xml:space="preserve"> </w:t>
      </w:r>
      <w:proofErr w:type="spellStart"/>
      <w:r w:rsidRPr="00942A8B">
        <w:rPr>
          <w:rFonts w:ascii="Arial" w:hAnsi="Arial" w:cs="Arial"/>
          <w:color w:val="000000"/>
          <w:sz w:val="22"/>
          <w:szCs w:val="22"/>
          <w:lang w:val="el-GR"/>
        </w:rPr>
        <w:t>Tetra</w:t>
      </w:r>
      <w:proofErr w:type="spellEnd"/>
      <w:r w:rsidRPr="00942A8B">
        <w:rPr>
          <w:rFonts w:ascii="Arial" w:hAnsi="Arial" w:cs="Arial"/>
          <w:color w:val="000000"/>
          <w:sz w:val="22"/>
          <w:szCs w:val="22"/>
          <w:lang w:val="el-GR"/>
        </w:rPr>
        <w:t xml:space="preserve"> έναντι του </w:t>
      </w:r>
      <w:proofErr w:type="spellStart"/>
      <w:r w:rsidRPr="00942A8B">
        <w:rPr>
          <w:rFonts w:ascii="Arial" w:hAnsi="Arial" w:cs="Arial"/>
          <w:color w:val="000000"/>
          <w:sz w:val="22"/>
          <w:szCs w:val="22"/>
          <w:lang w:val="el-GR"/>
        </w:rPr>
        <w:t>Fluarix</w:t>
      </w:r>
      <w:proofErr w:type="spellEnd"/>
      <w:r w:rsidRPr="00942A8B">
        <w:rPr>
          <w:rFonts w:ascii="Arial" w:hAnsi="Arial" w:cs="Arial"/>
          <w:color w:val="000000"/>
          <w:sz w:val="22"/>
          <w:szCs w:val="22"/>
          <w:lang w:val="el-GR"/>
        </w:rPr>
        <w:t xml:space="preserve">™ για </w:t>
      </w:r>
      <w:r w:rsidR="0082756A" w:rsidRPr="00942A8B">
        <w:rPr>
          <w:rFonts w:ascii="Arial" w:hAnsi="Arial" w:cs="Arial"/>
          <w:color w:val="000000"/>
          <w:sz w:val="22"/>
          <w:szCs w:val="22"/>
          <w:lang w:val="el-GR"/>
        </w:rPr>
        <w:t>τους γεωμετρικούς μέσους</w:t>
      </w:r>
      <w:r w:rsidRPr="00942A8B">
        <w:rPr>
          <w:rFonts w:ascii="Arial" w:hAnsi="Arial" w:cs="Arial"/>
          <w:color w:val="000000"/>
          <w:sz w:val="22"/>
          <w:szCs w:val="22"/>
          <w:lang w:val="el-GR"/>
        </w:rPr>
        <w:t xml:space="preserve"> τίτλου</w:t>
      </w:r>
      <w:r w:rsidR="0082756A" w:rsidRPr="00942A8B">
        <w:rPr>
          <w:rFonts w:ascii="Arial" w:hAnsi="Arial" w:cs="Arial"/>
          <w:color w:val="000000"/>
          <w:sz w:val="22"/>
          <w:szCs w:val="22"/>
          <w:lang w:val="el-GR"/>
        </w:rPr>
        <w:t>ς</w:t>
      </w:r>
      <w:r w:rsidRPr="00942A8B">
        <w:rPr>
          <w:rFonts w:ascii="Arial" w:hAnsi="Arial" w:cs="Arial"/>
          <w:color w:val="000000"/>
          <w:sz w:val="22"/>
          <w:szCs w:val="22"/>
          <w:lang w:val="el-GR"/>
        </w:rPr>
        <w:t xml:space="preserve"> αντισωμάτων</w:t>
      </w:r>
      <w:r w:rsidR="0082756A" w:rsidRPr="00942A8B">
        <w:rPr>
          <w:rFonts w:ascii="Arial" w:hAnsi="Arial" w:cs="Arial"/>
          <w:color w:val="000000"/>
          <w:sz w:val="22"/>
          <w:szCs w:val="22"/>
          <w:lang w:val="el-GR"/>
        </w:rPr>
        <w:t xml:space="preserve"> (</w:t>
      </w:r>
      <w:smartTag w:uri="urn:schemas-microsoft-com:office:smarttags" w:element="stockticker">
        <w:r w:rsidR="0082756A" w:rsidRPr="00942A8B">
          <w:rPr>
            <w:rFonts w:ascii="Arial" w:hAnsi="Arial" w:cs="Arial"/>
            <w:color w:val="000000"/>
            <w:sz w:val="22"/>
            <w:szCs w:val="22"/>
            <w:lang w:val="el-GR"/>
          </w:rPr>
          <w:t>GMT</w:t>
        </w:r>
      </w:smartTag>
      <w:r w:rsidR="0082756A" w:rsidRPr="00942A8B">
        <w:rPr>
          <w:rFonts w:ascii="Arial" w:hAnsi="Arial" w:cs="Arial"/>
          <w:color w:val="000000"/>
          <w:sz w:val="22"/>
          <w:szCs w:val="22"/>
          <w:lang w:val="el-GR"/>
        </w:rPr>
        <w:t xml:space="preserve">) </w:t>
      </w:r>
      <w:r w:rsidRPr="00942A8B">
        <w:rPr>
          <w:rFonts w:ascii="Arial" w:hAnsi="Arial" w:cs="Arial"/>
          <w:color w:val="000000"/>
          <w:sz w:val="22"/>
          <w:szCs w:val="22"/>
          <w:lang w:val="el-GR"/>
        </w:rPr>
        <w:t xml:space="preserve">HI την Ημέρα 21 (στους ενήλικες) και την Ημέρα 28 (στα παιδιά) και το ποσοστό </w:t>
      </w:r>
      <w:r w:rsidR="0082756A" w:rsidRPr="00942A8B">
        <w:rPr>
          <w:rFonts w:ascii="Arial" w:hAnsi="Arial" w:cs="Arial"/>
          <w:color w:val="000000"/>
          <w:sz w:val="22"/>
          <w:szCs w:val="22"/>
          <w:lang w:val="el-GR"/>
        </w:rPr>
        <w:t xml:space="preserve">της HI </w:t>
      </w:r>
      <w:proofErr w:type="spellStart"/>
      <w:r w:rsidRPr="00942A8B">
        <w:rPr>
          <w:rFonts w:ascii="Arial" w:hAnsi="Arial" w:cs="Arial"/>
          <w:color w:val="000000"/>
          <w:sz w:val="22"/>
          <w:szCs w:val="22"/>
          <w:lang w:val="el-GR"/>
        </w:rPr>
        <w:t>ορομετατροπής</w:t>
      </w:r>
      <w:proofErr w:type="spellEnd"/>
      <w:r w:rsidRPr="00942A8B">
        <w:rPr>
          <w:rFonts w:ascii="Arial" w:hAnsi="Arial" w:cs="Arial"/>
          <w:color w:val="000000"/>
          <w:sz w:val="22"/>
          <w:szCs w:val="22"/>
          <w:lang w:val="el-GR"/>
        </w:rPr>
        <w:t xml:space="preserve"> (4</w:t>
      </w:r>
      <w:r w:rsidR="0082756A" w:rsidRPr="00942A8B">
        <w:rPr>
          <w:rFonts w:ascii="Arial" w:hAnsi="Arial" w:cs="Arial"/>
          <w:color w:val="000000"/>
          <w:sz w:val="22"/>
          <w:szCs w:val="22"/>
          <w:lang w:val="el-GR"/>
        </w:rPr>
        <w:t>πλασια</w:t>
      </w:r>
      <w:r w:rsidRPr="00942A8B">
        <w:rPr>
          <w:rFonts w:ascii="Arial" w:hAnsi="Arial" w:cs="Arial"/>
          <w:color w:val="000000"/>
          <w:sz w:val="22"/>
          <w:szCs w:val="22"/>
          <w:lang w:val="el-GR"/>
        </w:rPr>
        <w:t xml:space="preserve"> αύξηση </w:t>
      </w:r>
      <w:r w:rsidR="0082756A" w:rsidRPr="00942A8B">
        <w:rPr>
          <w:rFonts w:ascii="Arial" w:hAnsi="Arial" w:cs="Arial"/>
          <w:color w:val="000000"/>
          <w:sz w:val="22"/>
          <w:szCs w:val="22"/>
          <w:lang w:val="el-GR"/>
        </w:rPr>
        <w:t>στους αντίστ</w:t>
      </w:r>
      <w:r w:rsidR="00E67C6B">
        <w:rPr>
          <w:rFonts w:ascii="Arial" w:hAnsi="Arial" w:cs="Arial"/>
          <w:color w:val="000000"/>
          <w:sz w:val="22"/>
          <w:szCs w:val="22"/>
          <w:lang w:val="el-GR"/>
        </w:rPr>
        <w:t>ρ</w:t>
      </w:r>
      <w:r w:rsidR="0082756A" w:rsidRPr="00942A8B">
        <w:rPr>
          <w:rFonts w:ascii="Arial" w:hAnsi="Arial" w:cs="Arial"/>
          <w:color w:val="000000"/>
          <w:sz w:val="22"/>
          <w:szCs w:val="22"/>
          <w:lang w:val="el-GR"/>
        </w:rPr>
        <w:t>οφους</w:t>
      </w:r>
      <w:r w:rsidRPr="00942A8B">
        <w:rPr>
          <w:rFonts w:ascii="Arial" w:hAnsi="Arial" w:cs="Arial"/>
          <w:color w:val="000000"/>
          <w:sz w:val="22"/>
          <w:szCs w:val="22"/>
          <w:lang w:val="el-GR"/>
        </w:rPr>
        <w:t xml:space="preserve"> τίτλο</w:t>
      </w:r>
      <w:r w:rsidR="0082756A" w:rsidRPr="00942A8B">
        <w:rPr>
          <w:rFonts w:ascii="Arial" w:hAnsi="Arial" w:cs="Arial"/>
          <w:color w:val="000000"/>
          <w:sz w:val="22"/>
          <w:szCs w:val="22"/>
          <w:lang w:val="el-GR"/>
        </w:rPr>
        <w:t>υς</w:t>
      </w:r>
      <w:r w:rsidRPr="00942A8B">
        <w:rPr>
          <w:rFonts w:ascii="Arial" w:hAnsi="Arial" w:cs="Arial"/>
          <w:color w:val="000000"/>
          <w:sz w:val="22"/>
          <w:szCs w:val="22"/>
          <w:lang w:val="el-GR"/>
        </w:rPr>
        <w:t xml:space="preserve"> ή μεταβολή από μη ανιχνεύσιμο [&lt; 10] σε αντίστροφο τίτλο ≥ 40).</w:t>
      </w:r>
    </w:p>
    <w:p w:rsidR="009904E3" w:rsidRPr="00942A8B" w:rsidRDefault="009904E3" w:rsidP="00CC55BF">
      <w:pPr>
        <w:spacing w:after="0"/>
        <w:jc w:val="both"/>
        <w:rPr>
          <w:rFonts w:ascii="Arial" w:hAnsi="Arial" w:cs="Arial"/>
          <w:sz w:val="22"/>
          <w:szCs w:val="22"/>
          <w:lang w:val="el-GR"/>
        </w:rPr>
      </w:pPr>
    </w:p>
    <w:p w:rsidR="00A2219D" w:rsidRPr="00942A8B" w:rsidRDefault="00A2219D" w:rsidP="00CC55BF">
      <w:pPr>
        <w:spacing w:after="0"/>
        <w:jc w:val="both"/>
        <w:rPr>
          <w:rFonts w:ascii="Arial" w:hAnsi="Arial" w:cs="Arial"/>
          <w:sz w:val="22"/>
          <w:szCs w:val="22"/>
          <w:lang w:val="el-GR"/>
        </w:rPr>
      </w:pPr>
      <w:r w:rsidRPr="00942A8B">
        <w:rPr>
          <w:rFonts w:ascii="Arial" w:hAnsi="Arial" w:cs="Arial"/>
          <w:sz w:val="22"/>
          <w:szCs w:val="22"/>
          <w:lang w:val="el-GR"/>
        </w:rPr>
        <w:t xml:space="preserve">Σε όλες τις μελέτες, η ανοσολογική ανταπόκριση που προκλήθηκε από το </w:t>
      </w:r>
      <w:proofErr w:type="spellStart"/>
      <w:r w:rsidRPr="00942A8B">
        <w:rPr>
          <w:rFonts w:ascii="Arial" w:hAnsi="Arial" w:cs="Arial"/>
          <w:sz w:val="22"/>
          <w:szCs w:val="22"/>
          <w:lang w:val="el-GR"/>
        </w:rPr>
        <w:t>Fluarix</w:t>
      </w:r>
      <w:proofErr w:type="spellEnd"/>
      <w:r w:rsidRPr="00942A8B">
        <w:rPr>
          <w:rFonts w:ascii="Arial" w:hAnsi="Arial" w:cs="Arial"/>
          <w:sz w:val="22"/>
          <w:szCs w:val="22"/>
          <w:lang w:val="el-GR"/>
        </w:rPr>
        <w:t xml:space="preserve"> </w:t>
      </w:r>
      <w:proofErr w:type="spellStart"/>
      <w:r w:rsidRPr="00942A8B">
        <w:rPr>
          <w:rFonts w:ascii="Arial" w:hAnsi="Arial" w:cs="Arial"/>
          <w:sz w:val="22"/>
          <w:szCs w:val="22"/>
          <w:lang w:val="el-GR"/>
        </w:rPr>
        <w:t>Tetra</w:t>
      </w:r>
      <w:proofErr w:type="spellEnd"/>
      <w:r w:rsidRPr="00942A8B">
        <w:rPr>
          <w:rFonts w:ascii="Arial" w:hAnsi="Arial" w:cs="Arial"/>
          <w:sz w:val="22"/>
          <w:szCs w:val="22"/>
          <w:lang w:val="el-GR"/>
        </w:rPr>
        <w:t xml:space="preserve"> έναντι των τριών </w:t>
      </w:r>
      <w:r w:rsidR="0082756A" w:rsidRPr="00942A8B">
        <w:rPr>
          <w:rFonts w:ascii="Arial" w:hAnsi="Arial" w:cs="Arial"/>
          <w:sz w:val="22"/>
          <w:szCs w:val="22"/>
          <w:lang w:val="el-GR"/>
        </w:rPr>
        <w:t xml:space="preserve">κοινών </w:t>
      </w:r>
      <w:r w:rsidRPr="00942A8B">
        <w:rPr>
          <w:rFonts w:ascii="Arial" w:hAnsi="Arial" w:cs="Arial"/>
          <w:sz w:val="22"/>
          <w:szCs w:val="22"/>
          <w:lang w:val="el-GR"/>
        </w:rPr>
        <w:t>στελεχών ή</w:t>
      </w:r>
      <w:r w:rsidR="007F2EA1" w:rsidRPr="00942A8B">
        <w:rPr>
          <w:rFonts w:ascii="Arial" w:hAnsi="Arial" w:cs="Arial"/>
          <w:sz w:val="22"/>
          <w:szCs w:val="22"/>
          <w:lang w:val="el-GR"/>
        </w:rPr>
        <w:t>τ</w:t>
      </w:r>
      <w:r w:rsidRPr="00942A8B">
        <w:rPr>
          <w:rFonts w:ascii="Arial" w:hAnsi="Arial" w:cs="Arial"/>
          <w:sz w:val="22"/>
          <w:szCs w:val="22"/>
          <w:lang w:val="el-GR"/>
        </w:rPr>
        <w:t xml:space="preserve">αν μη κατώτερη εκείνης του </w:t>
      </w:r>
      <w:proofErr w:type="spellStart"/>
      <w:r w:rsidRPr="00942A8B">
        <w:rPr>
          <w:rFonts w:ascii="Arial" w:hAnsi="Arial" w:cs="Arial"/>
          <w:sz w:val="22"/>
          <w:szCs w:val="22"/>
          <w:lang w:val="el-GR"/>
        </w:rPr>
        <w:t>Fluarix™</w:t>
      </w:r>
      <w:proofErr w:type="spellEnd"/>
      <w:r w:rsidRPr="00942A8B">
        <w:rPr>
          <w:rFonts w:ascii="Arial" w:hAnsi="Arial" w:cs="Arial"/>
          <w:sz w:val="22"/>
          <w:szCs w:val="22"/>
          <w:lang w:val="el-GR"/>
        </w:rPr>
        <w:t xml:space="preserve">. Το </w:t>
      </w:r>
      <w:proofErr w:type="spellStart"/>
      <w:r w:rsidRPr="00942A8B">
        <w:rPr>
          <w:rFonts w:ascii="Arial" w:hAnsi="Arial" w:cs="Arial"/>
          <w:sz w:val="22"/>
          <w:szCs w:val="22"/>
          <w:lang w:val="el-GR"/>
        </w:rPr>
        <w:t>Fluarix</w:t>
      </w:r>
      <w:proofErr w:type="spellEnd"/>
      <w:r w:rsidRPr="00942A8B">
        <w:rPr>
          <w:rFonts w:ascii="Arial" w:hAnsi="Arial" w:cs="Arial"/>
          <w:sz w:val="22"/>
          <w:szCs w:val="22"/>
          <w:lang w:val="el-GR"/>
        </w:rPr>
        <w:t xml:space="preserve"> </w:t>
      </w:r>
      <w:proofErr w:type="spellStart"/>
      <w:r w:rsidRPr="00942A8B">
        <w:rPr>
          <w:rFonts w:ascii="Arial" w:hAnsi="Arial" w:cs="Arial"/>
          <w:sz w:val="22"/>
          <w:szCs w:val="22"/>
          <w:lang w:val="el-GR"/>
        </w:rPr>
        <w:t>Tetra</w:t>
      </w:r>
      <w:proofErr w:type="spellEnd"/>
      <w:r w:rsidRPr="00942A8B">
        <w:rPr>
          <w:rFonts w:ascii="Arial" w:hAnsi="Arial" w:cs="Arial"/>
          <w:sz w:val="22"/>
          <w:szCs w:val="22"/>
          <w:lang w:val="el-GR"/>
        </w:rPr>
        <w:t xml:space="preserve"> </w:t>
      </w:r>
      <w:r w:rsidR="0082756A" w:rsidRPr="00942A8B">
        <w:rPr>
          <w:rFonts w:ascii="Arial" w:hAnsi="Arial" w:cs="Arial"/>
          <w:sz w:val="22"/>
          <w:szCs w:val="22"/>
          <w:lang w:val="el-GR"/>
        </w:rPr>
        <w:t xml:space="preserve">κατάφερε να επάγει </w:t>
      </w:r>
      <w:r w:rsidRPr="00942A8B">
        <w:rPr>
          <w:rFonts w:ascii="Arial" w:hAnsi="Arial" w:cs="Arial"/>
          <w:sz w:val="22"/>
          <w:szCs w:val="22"/>
          <w:lang w:val="el-GR"/>
        </w:rPr>
        <w:t xml:space="preserve">ανώτερη ανοσολογική ανταπόκριση έναντι του επιπρόσθετου Β στελέχους που περιελήφθη στο </w:t>
      </w:r>
      <w:proofErr w:type="spellStart"/>
      <w:r w:rsidRPr="00942A8B">
        <w:rPr>
          <w:rFonts w:ascii="Arial" w:hAnsi="Arial" w:cs="Arial"/>
          <w:sz w:val="22"/>
          <w:szCs w:val="22"/>
          <w:lang w:val="el-GR"/>
        </w:rPr>
        <w:t>Fluarix</w:t>
      </w:r>
      <w:proofErr w:type="spellEnd"/>
      <w:r w:rsidRPr="00942A8B">
        <w:rPr>
          <w:rFonts w:ascii="Arial" w:hAnsi="Arial" w:cs="Arial"/>
          <w:sz w:val="22"/>
          <w:szCs w:val="22"/>
          <w:lang w:val="el-GR"/>
        </w:rPr>
        <w:t xml:space="preserve"> </w:t>
      </w:r>
      <w:proofErr w:type="spellStart"/>
      <w:r w:rsidRPr="00942A8B">
        <w:rPr>
          <w:rFonts w:ascii="Arial" w:hAnsi="Arial" w:cs="Arial"/>
          <w:sz w:val="22"/>
          <w:szCs w:val="22"/>
          <w:lang w:val="el-GR"/>
        </w:rPr>
        <w:t>Tetra</w:t>
      </w:r>
      <w:proofErr w:type="spellEnd"/>
      <w:r w:rsidRPr="00942A8B">
        <w:rPr>
          <w:rFonts w:ascii="Arial" w:hAnsi="Arial" w:cs="Arial"/>
          <w:sz w:val="22"/>
          <w:szCs w:val="22"/>
          <w:lang w:val="el-GR"/>
        </w:rPr>
        <w:t xml:space="preserve"> συγκριτικά με το </w:t>
      </w:r>
      <w:proofErr w:type="spellStart"/>
      <w:r w:rsidRPr="00942A8B">
        <w:rPr>
          <w:rFonts w:ascii="Arial" w:hAnsi="Arial" w:cs="Arial"/>
          <w:sz w:val="22"/>
          <w:szCs w:val="22"/>
          <w:lang w:val="el-GR"/>
        </w:rPr>
        <w:t>Fluarix™</w:t>
      </w:r>
      <w:proofErr w:type="spellEnd"/>
      <w:r w:rsidRPr="00942A8B">
        <w:rPr>
          <w:rFonts w:ascii="Arial" w:hAnsi="Arial" w:cs="Arial"/>
          <w:sz w:val="22"/>
          <w:szCs w:val="22"/>
          <w:lang w:val="el-GR"/>
        </w:rPr>
        <w:t>.</w:t>
      </w:r>
    </w:p>
    <w:p w:rsidR="009904E3" w:rsidRPr="00942A8B" w:rsidRDefault="009904E3" w:rsidP="00CC55BF">
      <w:pPr>
        <w:spacing w:after="0"/>
        <w:jc w:val="both"/>
        <w:rPr>
          <w:rFonts w:ascii="Arial" w:hAnsi="Arial" w:cs="Arial"/>
          <w:sz w:val="22"/>
          <w:szCs w:val="22"/>
          <w:lang w:val="el-GR"/>
        </w:rPr>
      </w:pPr>
    </w:p>
    <w:p w:rsidR="00A2219D" w:rsidRPr="00942A8B" w:rsidRDefault="00A2219D" w:rsidP="00CC55BF">
      <w:pPr>
        <w:ind w:right="33"/>
        <w:jc w:val="both"/>
        <w:rPr>
          <w:rFonts w:ascii="Arial" w:hAnsi="Arial" w:cs="Arial"/>
          <w:color w:val="000000"/>
          <w:sz w:val="22"/>
          <w:szCs w:val="22"/>
          <w:u w:val="single"/>
          <w:lang w:val="el-GR"/>
        </w:rPr>
      </w:pPr>
      <w:r w:rsidRPr="00942A8B">
        <w:rPr>
          <w:rFonts w:ascii="Arial" w:hAnsi="Arial" w:cs="Arial"/>
          <w:color w:val="000000"/>
          <w:sz w:val="22"/>
          <w:szCs w:val="22"/>
          <w:u w:val="single"/>
          <w:lang w:val="el-GR"/>
        </w:rPr>
        <w:t>Ενήλικες ηλικίας 18 ετών και άνω</w:t>
      </w:r>
    </w:p>
    <w:p w:rsidR="00F4383A" w:rsidRPr="00942A8B" w:rsidRDefault="00F4383A" w:rsidP="00CC55BF">
      <w:pPr>
        <w:spacing w:after="0"/>
        <w:jc w:val="both"/>
        <w:rPr>
          <w:rFonts w:ascii="Arial" w:hAnsi="Arial" w:cs="Arial"/>
          <w:color w:val="000000"/>
          <w:sz w:val="22"/>
          <w:szCs w:val="22"/>
          <w:lang w:val="el-GR"/>
        </w:rPr>
      </w:pPr>
      <w:r w:rsidRPr="00942A8B">
        <w:rPr>
          <w:rFonts w:ascii="Arial" w:hAnsi="Arial" w:cs="Arial"/>
          <w:color w:val="000000"/>
          <w:sz w:val="22"/>
          <w:szCs w:val="22"/>
          <w:lang w:val="el-GR"/>
        </w:rPr>
        <w:t>Στην κλινική μελέτη D-QIV-008, περίπου 1</w:t>
      </w:r>
      <w:r w:rsidR="00BD4CE0" w:rsidRPr="00942A8B">
        <w:rPr>
          <w:rFonts w:ascii="Arial" w:hAnsi="Arial" w:cs="Arial"/>
          <w:color w:val="000000"/>
          <w:sz w:val="22"/>
          <w:szCs w:val="22"/>
          <w:lang w:val="el-GR"/>
        </w:rPr>
        <w:t>.</w:t>
      </w:r>
      <w:r w:rsidRPr="00942A8B">
        <w:rPr>
          <w:rFonts w:ascii="Arial" w:hAnsi="Arial" w:cs="Arial"/>
          <w:color w:val="000000"/>
          <w:sz w:val="22"/>
          <w:szCs w:val="22"/>
          <w:lang w:val="el-GR"/>
        </w:rPr>
        <w:t>800</w:t>
      </w:r>
      <w:r w:rsidR="00BD4CE0" w:rsidRPr="00942A8B">
        <w:rPr>
          <w:rFonts w:ascii="Arial" w:hAnsi="Arial" w:cs="Arial"/>
          <w:color w:val="000000"/>
          <w:sz w:val="22"/>
          <w:szCs w:val="22"/>
          <w:lang w:val="el-GR"/>
        </w:rPr>
        <w:t> </w:t>
      </w:r>
      <w:r w:rsidRPr="00942A8B">
        <w:rPr>
          <w:rFonts w:ascii="Arial" w:hAnsi="Arial" w:cs="Arial"/>
          <w:color w:val="000000"/>
          <w:sz w:val="22"/>
          <w:szCs w:val="22"/>
          <w:lang w:val="el-GR"/>
        </w:rPr>
        <w:t xml:space="preserve">ενήλικες ηλικίας 18 ετών και άνω έλαβαν μία εφάπαξ δόση του </w:t>
      </w:r>
      <w:proofErr w:type="spellStart"/>
      <w:r w:rsidRPr="00942A8B">
        <w:rPr>
          <w:rFonts w:ascii="Arial" w:hAnsi="Arial" w:cs="Arial"/>
          <w:color w:val="000000"/>
          <w:sz w:val="22"/>
          <w:szCs w:val="22"/>
          <w:lang w:val="el-GR"/>
        </w:rPr>
        <w:t>Fluarix</w:t>
      </w:r>
      <w:proofErr w:type="spellEnd"/>
      <w:r w:rsidRPr="00942A8B">
        <w:rPr>
          <w:rFonts w:ascii="Arial" w:hAnsi="Arial" w:cs="Arial"/>
          <w:color w:val="000000"/>
          <w:sz w:val="22"/>
          <w:szCs w:val="22"/>
          <w:lang w:val="el-GR"/>
        </w:rPr>
        <w:t xml:space="preserve"> </w:t>
      </w:r>
      <w:proofErr w:type="spellStart"/>
      <w:r w:rsidRPr="00942A8B">
        <w:rPr>
          <w:rFonts w:ascii="Arial" w:hAnsi="Arial" w:cs="Arial"/>
          <w:color w:val="000000"/>
          <w:sz w:val="22"/>
          <w:szCs w:val="22"/>
          <w:lang w:val="el-GR"/>
        </w:rPr>
        <w:t>Tetra</w:t>
      </w:r>
      <w:proofErr w:type="spellEnd"/>
      <w:r w:rsidRPr="00942A8B">
        <w:rPr>
          <w:rFonts w:ascii="Arial" w:hAnsi="Arial" w:cs="Arial"/>
          <w:color w:val="000000"/>
          <w:sz w:val="22"/>
          <w:szCs w:val="22"/>
          <w:lang w:val="el-GR"/>
        </w:rPr>
        <w:t xml:space="preserve"> και περίπου 600 </w:t>
      </w:r>
      <w:r w:rsidR="00355513" w:rsidRPr="00942A8B">
        <w:rPr>
          <w:rFonts w:ascii="Arial" w:hAnsi="Arial" w:cs="Arial"/>
          <w:color w:val="000000"/>
          <w:sz w:val="22"/>
          <w:szCs w:val="22"/>
          <w:lang w:val="el-GR"/>
        </w:rPr>
        <w:t xml:space="preserve">άτομα </w:t>
      </w:r>
      <w:r w:rsidRPr="00942A8B">
        <w:rPr>
          <w:rFonts w:ascii="Arial" w:hAnsi="Arial" w:cs="Arial"/>
          <w:color w:val="000000"/>
          <w:sz w:val="22"/>
          <w:szCs w:val="22"/>
          <w:lang w:val="el-GR"/>
        </w:rPr>
        <w:t xml:space="preserve">έλαβαν μία εφάπαξ δόση του </w:t>
      </w:r>
      <w:proofErr w:type="spellStart"/>
      <w:r w:rsidRPr="00942A8B">
        <w:rPr>
          <w:rFonts w:ascii="Arial" w:hAnsi="Arial" w:cs="Arial"/>
          <w:color w:val="000000"/>
          <w:sz w:val="22"/>
          <w:szCs w:val="22"/>
          <w:lang w:val="el-GR"/>
        </w:rPr>
        <w:t>Fluarix™</w:t>
      </w:r>
      <w:proofErr w:type="spellEnd"/>
      <w:r w:rsidRPr="00942A8B">
        <w:rPr>
          <w:rFonts w:ascii="Arial" w:hAnsi="Arial" w:cs="Arial"/>
          <w:color w:val="000000"/>
          <w:sz w:val="22"/>
          <w:szCs w:val="22"/>
          <w:lang w:val="el-GR"/>
        </w:rPr>
        <w:t>.</w:t>
      </w:r>
    </w:p>
    <w:p w:rsidR="009904E3" w:rsidRPr="00942A8B" w:rsidRDefault="009904E3" w:rsidP="00CC55BF">
      <w:pPr>
        <w:spacing w:after="0"/>
        <w:jc w:val="both"/>
        <w:rPr>
          <w:rFonts w:ascii="Arial" w:hAnsi="Arial" w:cs="Arial"/>
          <w:color w:val="000000"/>
          <w:sz w:val="22"/>
          <w:szCs w:val="22"/>
          <w:lang w:val="el-GR"/>
        </w:rPr>
      </w:pPr>
    </w:p>
    <w:p w:rsidR="009904E3" w:rsidRPr="00942A8B" w:rsidRDefault="00F4383A" w:rsidP="00CC55BF">
      <w:pPr>
        <w:spacing w:line="240" w:lineRule="atLeast"/>
        <w:jc w:val="both"/>
        <w:rPr>
          <w:rFonts w:ascii="Arial" w:hAnsi="Arial" w:cs="Arial"/>
          <w:sz w:val="22"/>
          <w:szCs w:val="22"/>
          <w:lang w:val="el-GR"/>
        </w:rPr>
      </w:pPr>
      <w:r w:rsidRPr="00942A8B">
        <w:rPr>
          <w:rFonts w:ascii="Arial" w:hAnsi="Arial" w:cs="Arial"/>
          <w:b/>
          <w:bCs/>
          <w:sz w:val="22"/>
          <w:szCs w:val="22"/>
          <w:lang w:val="el-GR"/>
        </w:rPr>
        <w:t xml:space="preserve">Πίνακας 1: </w:t>
      </w:r>
      <w:smartTag w:uri="urn:schemas-microsoft-com:office:smarttags" w:element="stockticker">
        <w:r w:rsidRPr="00942A8B">
          <w:rPr>
            <w:rFonts w:ascii="Arial" w:hAnsi="Arial" w:cs="Arial"/>
            <w:b/>
            <w:bCs/>
            <w:sz w:val="22"/>
            <w:szCs w:val="22"/>
            <w:lang w:val="el-GR"/>
          </w:rPr>
          <w:t>GMT</w:t>
        </w:r>
      </w:smartTag>
      <w:r w:rsidRPr="00942A8B">
        <w:rPr>
          <w:rFonts w:ascii="Arial" w:hAnsi="Arial" w:cs="Arial"/>
          <w:b/>
          <w:bCs/>
          <w:sz w:val="22"/>
          <w:szCs w:val="22"/>
          <w:lang w:val="el-GR"/>
        </w:rPr>
        <w:t xml:space="preserve"> και ποσοστά </w:t>
      </w:r>
      <w:proofErr w:type="spellStart"/>
      <w:r w:rsidRPr="00942A8B">
        <w:rPr>
          <w:rFonts w:ascii="Arial" w:hAnsi="Arial" w:cs="Arial"/>
          <w:b/>
          <w:bCs/>
          <w:sz w:val="22"/>
          <w:szCs w:val="22"/>
          <w:lang w:val="el-GR"/>
        </w:rPr>
        <w:t>ορομετατροπής</w:t>
      </w:r>
      <w:proofErr w:type="spellEnd"/>
      <w:r w:rsidRPr="00942A8B">
        <w:rPr>
          <w:rFonts w:ascii="Arial" w:hAnsi="Arial" w:cs="Arial"/>
          <w:b/>
          <w:bCs/>
          <w:sz w:val="22"/>
          <w:szCs w:val="22"/>
          <w:lang w:val="el-GR"/>
        </w:rPr>
        <w:t xml:space="preserve"> μετά από τον εμβολιασμό</w:t>
      </w:r>
    </w:p>
    <w:tbl>
      <w:tblPr>
        <w:tblW w:w="8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977"/>
        <w:gridCol w:w="2942"/>
      </w:tblGrid>
      <w:tr w:rsidR="009904E3" w:rsidRPr="00942A8B">
        <w:tc>
          <w:tcPr>
            <w:tcW w:w="2943" w:type="dxa"/>
          </w:tcPr>
          <w:p w:rsidR="009904E3" w:rsidRPr="00942A8B" w:rsidRDefault="00F4383A" w:rsidP="00CC55BF">
            <w:pPr>
              <w:tabs>
                <w:tab w:val="left" w:pos="567"/>
              </w:tabs>
              <w:spacing w:after="0"/>
              <w:jc w:val="both"/>
              <w:rPr>
                <w:rFonts w:ascii="Arial" w:hAnsi="Arial" w:cs="Arial"/>
                <w:sz w:val="22"/>
                <w:szCs w:val="22"/>
                <w:lang w:val="el-GR"/>
              </w:rPr>
            </w:pPr>
            <w:r w:rsidRPr="00942A8B">
              <w:rPr>
                <w:rFonts w:ascii="Arial" w:hAnsi="Arial" w:cs="Arial"/>
                <w:b/>
                <w:bCs/>
                <w:color w:val="000000"/>
                <w:sz w:val="22"/>
                <w:szCs w:val="22"/>
                <w:lang w:val="el-GR"/>
              </w:rPr>
              <w:t>Ενήλικες ηλικίας 18 ετών και άνω</w:t>
            </w:r>
          </w:p>
        </w:tc>
        <w:tc>
          <w:tcPr>
            <w:tcW w:w="2977" w:type="dxa"/>
          </w:tcPr>
          <w:p w:rsidR="00F4383A" w:rsidRPr="00942A8B" w:rsidRDefault="00F4383A" w:rsidP="00CC55BF">
            <w:pPr>
              <w:tabs>
                <w:tab w:val="left" w:pos="567"/>
              </w:tabs>
              <w:spacing w:after="0"/>
              <w:jc w:val="both"/>
              <w:rPr>
                <w:rFonts w:ascii="Arial" w:hAnsi="Arial" w:cs="Arial"/>
                <w:color w:val="000000"/>
                <w:sz w:val="22"/>
                <w:szCs w:val="22"/>
                <w:lang w:val="el-GR"/>
              </w:rPr>
            </w:pPr>
            <w:proofErr w:type="spellStart"/>
            <w:r w:rsidRPr="00942A8B">
              <w:rPr>
                <w:rFonts w:ascii="Arial" w:hAnsi="Arial" w:cs="Arial"/>
                <w:color w:val="000000"/>
                <w:sz w:val="22"/>
                <w:szCs w:val="22"/>
                <w:lang w:val="el-GR"/>
              </w:rPr>
              <w:t>Fluarix</w:t>
            </w:r>
            <w:proofErr w:type="spellEnd"/>
            <w:r w:rsidRPr="00942A8B">
              <w:rPr>
                <w:rFonts w:ascii="Arial" w:hAnsi="Arial" w:cs="Arial"/>
                <w:color w:val="000000"/>
                <w:sz w:val="22"/>
                <w:szCs w:val="22"/>
                <w:lang w:val="el-GR"/>
              </w:rPr>
              <w:t xml:space="preserve"> </w:t>
            </w:r>
            <w:proofErr w:type="spellStart"/>
            <w:r w:rsidRPr="00942A8B">
              <w:rPr>
                <w:rFonts w:ascii="Arial" w:hAnsi="Arial" w:cs="Arial"/>
                <w:color w:val="000000"/>
                <w:sz w:val="22"/>
                <w:szCs w:val="22"/>
                <w:lang w:val="el-GR"/>
              </w:rPr>
              <w:t>Tetra</w:t>
            </w:r>
            <w:proofErr w:type="spellEnd"/>
          </w:p>
          <w:p w:rsidR="009904E3" w:rsidRPr="00942A8B" w:rsidRDefault="00F4383A" w:rsidP="00CC55BF">
            <w:pPr>
              <w:tabs>
                <w:tab w:val="left" w:pos="567"/>
              </w:tabs>
              <w:spacing w:after="0"/>
              <w:jc w:val="both"/>
              <w:rPr>
                <w:rFonts w:ascii="Arial" w:hAnsi="Arial" w:cs="Arial"/>
                <w:sz w:val="22"/>
                <w:szCs w:val="22"/>
                <w:lang w:val="el-GR"/>
              </w:rPr>
            </w:pPr>
            <w:r w:rsidRPr="00942A8B">
              <w:rPr>
                <w:rFonts w:ascii="Arial" w:hAnsi="Arial" w:cs="Arial"/>
                <w:color w:val="000000"/>
                <w:sz w:val="22"/>
                <w:szCs w:val="22"/>
                <w:lang w:val="el-GR"/>
              </w:rPr>
              <w:t>N=1</w:t>
            </w:r>
            <w:r w:rsidR="00D36686" w:rsidRPr="00942A8B">
              <w:rPr>
                <w:rFonts w:ascii="Arial" w:hAnsi="Arial" w:cs="Arial"/>
                <w:color w:val="000000"/>
                <w:sz w:val="22"/>
                <w:szCs w:val="22"/>
                <w:lang w:val="el-GR"/>
              </w:rPr>
              <w:t>.</w:t>
            </w:r>
            <w:r w:rsidRPr="00942A8B">
              <w:rPr>
                <w:rFonts w:ascii="Arial" w:hAnsi="Arial" w:cs="Arial"/>
                <w:color w:val="000000"/>
                <w:sz w:val="22"/>
                <w:szCs w:val="22"/>
                <w:lang w:val="el-GR"/>
              </w:rPr>
              <w:t>809</w:t>
            </w:r>
          </w:p>
        </w:tc>
        <w:tc>
          <w:tcPr>
            <w:tcW w:w="2942" w:type="dxa"/>
          </w:tcPr>
          <w:p w:rsidR="00F4383A" w:rsidRPr="00942A8B" w:rsidRDefault="00F4383A" w:rsidP="00CC55BF">
            <w:pPr>
              <w:tabs>
                <w:tab w:val="left" w:pos="567"/>
              </w:tabs>
              <w:spacing w:after="0"/>
              <w:jc w:val="both"/>
              <w:rPr>
                <w:rFonts w:ascii="Arial" w:hAnsi="Arial" w:cs="Arial"/>
                <w:color w:val="000000"/>
                <w:sz w:val="22"/>
                <w:szCs w:val="22"/>
                <w:lang w:val="el-GR"/>
              </w:rPr>
            </w:pPr>
            <w:r w:rsidRPr="00942A8B">
              <w:rPr>
                <w:rFonts w:ascii="Arial" w:hAnsi="Arial" w:cs="Arial"/>
                <w:color w:val="000000"/>
                <w:sz w:val="22"/>
                <w:szCs w:val="22"/>
                <w:lang w:val="el-GR"/>
              </w:rPr>
              <w:t>Fluarix™</w:t>
            </w:r>
            <w:r w:rsidRPr="00942A8B">
              <w:rPr>
                <w:rFonts w:ascii="Arial" w:hAnsi="Arial" w:cs="Arial"/>
                <w:color w:val="000000"/>
                <w:sz w:val="22"/>
                <w:szCs w:val="22"/>
                <w:vertAlign w:val="superscript"/>
                <w:lang w:val="el-GR"/>
              </w:rPr>
              <w:t>1</w:t>
            </w:r>
          </w:p>
          <w:p w:rsidR="009904E3" w:rsidRPr="00942A8B" w:rsidRDefault="00F4383A" w:rsidP="00CC55BF">
            <w:pPr>
              <w:tabs>
                <w:tab w:val="left" w:pos="567"/>
              </w:tabs>
              <w:spacing w:after="0"/>
              <w:jc w:val="both"/>
              <w:rPr>
                <w:rFonts w:ascii="Arial" w:hAnsi="Arial" w:cs="Arial"/>
                <w:sz w:val="22"/>
                <w:szCs w:val="22"/>
                <w:lang w:val="el-GR"/>
              </w:rPr>
            </w:pPr>
            <w:r w:rsidRPr="00942A8B">
              <w:rPr>
                <w:rFonts w:ascii="Arial" w:hAnsi="Arial" w:cs="Arial"/>
                <w:color w:val="000000"/>
                <w:sz w:val="22"/>
                <w:szCs w:val="22"/>
                <w:lang w:val="el-GR"/>
              </w:rPr>
              <w:t>N=608</w:t>
            </w:r>
          </w:p>
        </w:tc>
      </w:tr>
      <w:tr w:rsidR="009904E3" w:rsidRPr="00942A8B">
        <w:tc>
          <w:tcPr>
            <w:tcW w:w="2943" w:type="dxa"/>
          </w:tcPr>
          <w:p w:rsidR="009904E3" w:rsidRPr="00942A8B" w:rsidRDefault="009904E3" w:rsidP="00CC55BF">
            <w:pPr>
              <w:tabs>
                <w:tab w:val="left" w:pos="567"/>
              </w:tabs>
              <w:spacing w:after="0"/>
              <w:jc w:val="both"/>
              <w:rPr>
                <w:rFonts w:ascii="Arial" w:hAnsi="Arial" w:cs="Arial"/>
                <w:b/>
                <w:color w:val="000000"/>
                <w:sz w:val="22"/>
                <w:szCs w:val="22"/>
                <w:lang w:val="el-GR"/>
              </w:rPr>
            </w:pPr>
          </w:p>
        </w:tc>
        <w:tc>
          <w:tcPr>
            <w:tcW w:w="5919" w:type="dxa"/>
            <w:gridSpan w:val="2"/>
          </w:tcPr>
          <w:p w:rsidR="009904E3" w:rsidRPr="00942A8B" w:rsidRDefault="00F4383A" w:rsidP="00CC55BF">
            <w:pPr>
              <w:tabs>
                <w:tab w:val="left" w:pos="567"/>
              </w:tabs>
              <w:spacing w:after="0"/>
              <w:jc w:val="both"/>
              <w:rPr>
                <w:rFonts w:ascii="Arial" w:hAnsi="Arial" w:cs="Arial"/>
                <w:sz w:val="22"/>
                <w:szCs w:val="22"/>
                <w:lang w:val="el-GR"/>
              </w:rPr>
            </w:pPr>
            <w:smartTag w:uri="urn:schemas-microsoft-com:office:smarttags" w:element="stockticker">
              <w:r w:rsidRPr="00942A8B">
                <w:rPr>
                  <w:rFonts w:ascii="Arial" w:hAnsi="Arial" w:cs="Arial"/>
                  <w:b/>
                  <w:bCs/>
                  <w:color w:val="000000"/>
                  <w:sz w:val="22"/>
                  <w:szCs w:val="22"/>
                  <w:lang w:val="el-GR"/>
                </w:rPr>
                <w:t>GMT</w:t>
              </w:r>
            </w:smartTag>
            <w:r w:rsidRPr="00942A8B">
              <w:rPr>
                <w:rFonts w:ascii="Arial" w:hAnsi="Arial" w:cs="Arial"/>
                <w:b/>
                <w:bCs/>
                <w:color w:val="000000"/>
                <w:sz w:val="22"/>
                <w:szCs w:val="22"/>
                <w:lang w:val="el-GR"/>
              </w:rPr>
              <w:t xml:space="preserve"> (95% διάστημα εμπιστοσύνης)</w:t>
            </w:r>
          </w:p>
        </w:tc>
      </w:tr>
      <w:tr w:rsidR="009904E3" w:rsidRPr="00942A8B">
        <w:tc>
          <w:tcPr>
            <w:tcW w:w="2943" w:type="dxa"/>
          </w:tcPr>
          <w:p w:rsidR="009904E3" w:rsidRPr="00942A8B" w:rsidRDefault="00F4383A" w:rsidP="00CC55BF">
            <w:pPr>
              <w:tabs>
                <w:tab w:val="left" w:pos="567"/>
              </w:tabs>
              <w:spacing w:after="0"/>
              <w:jc w:val="both"/>
              <w:rPr>
                <w:rFonts w:ascii="Arial" w:hAnsi="Arial" w:cs="Arial"/>
                <w:sz w:val="22"/>
                <w:szCs w:val="22"/>
                <w:lang w:val="el-GR"/>
              </w:rPr>
            </w:pPr>
            <w:r w:rsidRPr="00942A8B">
              <w:rPr>
                <w:rFonts w:ascii="Arial" w:hAnsi="Arial" w:cs="Arial"/>
                <w:sz w:val="22"/>
                <w:szCs w:val="22"/>
                <w:lang w:val="el-GR"/>
              </w:rPr>
              <w:br w:type="page"/>
            </w:r>
            <w:r w:rsidRPr="00942A8B">
              <w:rPr>
                <w:rFonts w:ascii="Arial" w:hAnsi="Arial" w:cs="Arial"/>
                <w:b/>
                <w:bCs/>
                <w:color w:val="000000"/>
                <w:sz w:val="22"/>
                <w:szCs w:val="22"/>
                <w:lang w:val="el-GR"/>
              </w:rPr>
              <w:tab/>
              <w:t>A/H1N1</w:t>
            </w:r>
          </w:p>
        </w:tc>
        <w:tc>
          <w:tcPr>
            <w:tcW w:w="2977" w:type="dxa"/>
          </w:tcPr>
          <w:p w:rsidR="009904E3" w:rsidRPr="00942A8B" w:rsidRDefault="009904E3" w:rsidP="00CC55BF">
            <w:pPr>
              <w:tabs>
                <w:tab w:val="left" w:pos="567"/>
              </w:tabs>
              <w:spacing w:after="0"/>
              <w:jc w:val="both"/>
              <w:rPr>
                <w:rFonts w:ascii="Arial" w:hAnsi="Arial" w:cs="Arial"/>
                <w:color w:val="000000"/>
                <w:sz w:val="22"/>
                <w:szCs w:val="22"/>
                <w:lang w:val="el-GR"/>
              </w:rPr>
            </w:pPr>
            <w:r w:rsidRPr="00942A8B">
              <w:rPr>
                <w:rFonts w:ascii="Arial" w:hAnsi="Arial" w:cs="Arial"/>
                <w:color w:val="000000"/>
                <w:sz w:val="22"/>
                <w:szCs w:val="22"/>
                <w:lang w:val="el-GR"/>
              </w:rPr>
              <w:t>201</w:t>
            </w:r>
            <w:r w:rsidR="00D36686" w:rsidRPr="00942A8B">
              <w:rPr>
                <w:rFonts w:ascii="Arial" w:hAnsi="Arial" w:cs="Arial"/>
                <w:color w:val="000000"/>
                <w:sz w:val="22"/>
                <w:szCs w:val="22"/>
                <w:lang w:val="el-GR"/>
              </w:rPr>
              <w:t>,</w:t>
            </w:r>
            <w:r w:rsidRPr="00942A8B">
              <w:rPr>
                <w:rFonts w:ascii="Arial" w:hAnsi="Arial" w:cs="Arial"/>
                <w:color w:val="000000"/>
                <w:sz w:val="22"/>
                <w:szCs w:val="22"/>
                <w:lang w:val="el-GR"/>
              </w:rPr>
              <w:t>1 (188</w:t>
            </w:r>
            <w:r w:rsidR="00D36686" w:rsidRPr="00942A8B">
              <w:rPr>
                <w:rFonts w:ascii="Arial" w:hAnsi="Arial" w:cs="Arial"/>
                <w:color w:val="000000"/>
                <w:sz w:val="22"/>
                <w:szCs w:val="22"/>
                <w:lang w:val="el-GR"/>
              </w:rPr>
              <w:t>,</w:t>
            </w:r>
            <w:r w:rsidRPr="00942A8B">
              <w:rPr>
                <w:rFonts w:ascii="Arial" w:hAnsi="Arial" w:cs="Arial"/>
                <w:color w:val="000000"/>
                <w:sz w:val="22"/>
                <w:szCs w:val="22"/>
                <w:lang w:val="el-GR"/>
              </w:rPr>
              <w:t>1</w:t>
            </w:r>
            <w:r w:rsidR="00D36686" w:rsidRPr="00942A8B">
              <w:rPr>
                <w:rFonts w:ascii="Arial" w:hAnsi="Arial" w:cs="Arial"/>
                <w:color w:val="000000"/>
                <w:sz w:val="22"/>
                <w:szCs w:val="22"/>
                <w:lang w:val="el-GR"/>
              </w:rPr>
              <w:t xml:space="preserve">, </w:t>
            </w:r>
            <w:r w:rsidRPr="00942A8B">
              <w:rPr>
                <w:rFonts w:ascii="Arial" w:hAnsi="Arial" w:cs="Arial"/>
                <w:color w:val="000000"/>
                <w:sz w:val="22"/>
                <w:szCs w:val="22"/>
                <w:lang w:val="el-GR"/>
              </w:rPr>
              <w:t>215</w:t>
            </w:r>
            <w:r w:rsidR="00D36686" w:rsidRPr="00942A8B">
              <w:rPr>
                <w:rFonts w:ascii="Arial" w:hAnsi="Arial" w:cs="Arial"/>
                <w:color w:val="000000"/>
                <w:sz w:val="22"/>
                <w:szCs w:val="22"/>
                <w:lang w:val="el-GR"/>
              </w:rPr>
              <w:t>,</w:t>
            </w:r>
            <w:r w:rsidRPr="00942A8B">
              <w:rPr>
                <w:rFonts w:ascii="Arial" w:hAnsi="Arial" w:cs="Arial"/>
                <w:color w:val="000000"/>
                <w:sz w:val="22"/>
                <w:szCs w:val="22"/>
                <w:lang w:val="el-GR"/>
              </w:rPr>
              <w:t>1)</w:t>
            </w:r>
          </w:p>
        </w:tc>
        <w:tc>
          <w:tcPr>
            <w:tcW w:w="2942" w:type="dxa"/>
          </w:tcPr>
          <w:p w:rsidR="009904E3" w:rsidRPr="00942A8B" w:rsidRDefault="009904E3" w:rsidP="00CC55BF">
            <w:pPr>
              <w:tabs>
                <w:tab w:val="left" w:pos="567"/>
              </w:tabs>
              <w:spacing w:after="0"/>
              <w:jc w:val="both"/>
              <w:rPr>
                <w:rFonts w:ascii="Arial" w:hAnsi="Arial" w:cs="Arial"/>
                <w:color w:val="000000"/>
                <w:sz w:val="22"/>
                <w:szCs w:val="22"/>
                <w:lang w:val="el-GR"/>
              </w:rPr>
            </w:pPr>
            <w:r w:rsidRPr="00942A8B">
              <w:rPr>
                <w:rFonts w:ascii="Arial" w:hAnsi="Arial" w:cs="Arial"/>
                <w:color w:val="000000"/>
                <w:sz w:val="22"/>
                <w:szCs w:val="22"/>
                <w:lang w:val="el-GR"/>
              </w:rPr>
              <w:t>218</w:t>
            </w:r>
            <w:r w:rsidR="00D36686" w:rsidRPr="00942A8B">
              <w:rPr>
                <w:rFonts w:ascii="Arial" w:hAnsi="Arial" w:cs="Arial"/>
                <w:color w:val="000000"/>
                <w:sz w:val="22"/>
                <w:szCs w:val="22"/>
                <w:lang w:val="el-GR"/>
              </w:rPr>
              <w:t>,</w:t>
            </w:r>
            <w:r w:rsidRPr="00942A8B">
              <w:rPr>
                <w:rFonts w:ascii="Arial" w:hAnsi="Arial" w:cs="Arial"/>
                <w:color w:val="000000"/>
                <w:sz w:val="22"/>
                <w:szCs w:val="22"/>
                <w:lang w:val="el-GR"/>
              </w:rPr>
              <w:t>4 (194</w:t>
            </w:r>
            <w:r w:rsidR="00D36686" w:rsidRPr="00942A8B">
              <w:rPr>
                <w:rFonts w:ascii="Arial" w:hAnsi="Arial" w:cs="Arial"/>
                <w:color w:val="000000"/>
                <w:sz w:val="22"/>
                <w:szCs w:val="22"/>
                <w:lang w:val="el-GR"/>
              </w:rPr>
              <w:t>,</w:t>
            </w:r>
            <w:r w:rsidRPr="00942A8B">
              <w:rPr>
                <w:rFonts w:ascii="Arial" w:hAnsi="Arial" w:cs="Arial"/>
                <w:color w:val="000000"/>
                <w:sz w:val="22"/>
                <w:szCs w:val="22"/>
                <w:lang w:val="el-GR"/>
              </w:rPr>
              <w:t>2</w:t>
            </w:r>
            <w:r w:rsidR="00D36686" w:rsidRPr="00942A8B">
              <w:rPr>
                <w:rFonts w:ascii="Arial" w:hAnsi="Arial" w:cs="Arial"/>
                <w:color w:val="000000"/>
                <w:sz w:val="22"/>
                <w:szCs w:val="22"/>
                <w:lang w:val="el-GR"/>
              </w:rPr>
              <w:t xml:space="preserve">, </w:t>
            </w:r>
            <w:r w:rsidRPr="00942A8B">
              <w:rPr>
                <w:rFonts w:ascii="Arial" w:hAnsi="Arial" w:cs="Arial"/>
                <w:color w:val="000000"/>
                <w:sz w:val="22"/>
                <w:szCs w:val="22"/>
                <w:lang w:val="el-GR"/>
              </w:rPr>
              <w:t>245</w:t>
            </w:r>
            <w:r w:rsidR="00D36686" w:rsidRPr="00942A8B">
              <w:rPr>
                <w:rFonts w:ascii="Arial" w:hAnsi="Arial" w:cs="Arial"/>
                <w:color w:val="000000"/>
                <w:sz w:val="22"/>
                <w:szCs w:val="22"/>
                <w:lang w:val="el-GR"/>
              </w:rPr>
              <w:t>,</w:t>
            </w:r>
            <w:r w:rsidRPr="00942A8B">
              <w:rPr>
                <w:rFonts w:ascii="Arial" w:hAnsi="Arial" w:cs="Arial"/>
                <w:color w:val="000000"/>
                <w:sz w:val="22"/>
                <w:szCs w:val="22"/>
                <w:lang w:val="el-GR"/>
              </w:rPr>
              <w:t>6)</w:t>
            </w:r>
          </w:p>
        </w:tc>
      </w:tr>
      <w:tr w:rsidR="009904E3" w:rsidRPr="00942A8B">
        <w:tc>
          <w:tcPr>
            <w:tcW w:w="2943" w:type="dxa"/>
          </w:tcPr>
          <w:p w:rsidR="009904E3" w:rsidRPr="00942A8B" w:rsidRDefault="00F4383A" w:rsidP="00CC55BF">
            <w:pPr>
              <w:tabs>
                <w:tab w:val="left" w:pos="567"/>
              </w:tabs>
              <w:spacing w:after="0"/>
              <w:jc w:val="both"/>
              <w:rPr>
                <w:rFonts w:ascii="Arial" w:hAnsi="Arial" w:cs="Arial"/>
                <w:sz w:val="22"/>
                <w:szCs w:val="22"/>
                <w:lang w:val="el-GR"/>
              </w:rPr>
            </w:pPr>
            <w:r w:rsidRPr="00942A8B">
              <w:rPr>
                <w:rFonts w:ascii="Arial" w:hAnsi="Arial" w:cs="Arial"/>
                <w:b/>
                <w:bCs/>
                <w:color w:val="000000"/>
                <w:sz w:val="22"/>
                <w:szCs w:val="22"/>
                <w:lang w:val="el-GR"/>
              </w:rPr>
              <w:tab/>
              <w:t>A/H3N2</w:t>
            </w:r>
          </w:p>
        </w:tc>
        <w:tc>
          <w:tcPr>
            <w:tcW w:w="2977" w:type="dxa"/>
          </w:tcPr>
          <w:p w:rsidR="009904E3" w:rsidRPr="00942A8B" w:rsidRDefault="009904E3" w:rsidP="00CC55BF">
            <w:pPr>
              <w:tabs>
                <w:tab w:val="left" w:pos="567"/>
              </w:tabs>
              <w:spacing w:after="0"/>
              <w:jc w:val="both"/>
              <w:rPr>
                <w:rFonts w:ascii="Arial" w:hAnsi="Arial" w:cs="Arial"/>
                <w:color w:val="000000"/>
                <w:sz w:val="22"/>
                <w:szCs w:val="22"/>
                <w:lang w:val="el-GR"/>
              </w:rPr>
            </w:pPr>
            <w:r w:rsidRPr="00942A8B">
              <w:rPr>
                <w:rFonts w:ascii="Arial" w:hAnsi="Arial" w:cs="Arial"/>
                <w:color w:val="000000"/>
                <w:sz w:val="22"/>
                <w:szCs w:val="22"/>
                <w:lang w:val="el-GR"/>
              </w:rPr>
              <w:t>314</w:t>
            </w:r>
            <w:r w:rsidR="00D36686" w:rsidRPr="00942A8B">
              <w:rPr>
                <w:rFonts w:ascii="Arial" w:hAnsi="Arial" w:cs="Arial"/>
                <w:color w:val="000000"/>
                <w:sz w:val="22"/>
                <w:szCs w:val="22"/>
                <w:lang w:val="el-GR"/>
              </w:rPr>
              <w:t>,</w:t>
            </w:r>
            <w:r w:rsidRPr="00942A8B">
              <w:rPr>
                <w:rFonts w:ascii="Arial" w:hAnsi="Arial" w:cs="Arial"/>
                <w:color w:val="000000"/>
                <w:sz w:val="22"/>
                <w:szCs w:val="22"/>
                <w:lang w:val="el-GR"/>
              </w:rPr>
              <w:t>7 (296</w:t>
            </w:r>
            <w:r w:rsidR="00D36686" w:rsidRPr="00942A8B">
              <w:rPr>
                <w:rFonts w:ascii="Arial" w:hAnsi="Arial" w:cs="Arial"/>
                <w:color w:val="000000"/>
                <w:sz w:val="22"/>
                <w:szCs w:val="22"/>
                <w:lang w:val="el-GR"/>
              </w:rPr>
              <w:t>,</w:t>
            </w:r>
            <w:r w:rsidRPr="00942A8B">
              <w:rPr>
                <w:rFonts w:ascii="Arial" w:hAnsi="Arial" w:cs="Arial"/>
                <w:color w:val="000000"/>
                <w:sz w:val="22"/>
                <w:szCs w:val="22"/>
                <w:lang w:val="el-GR"/>
              </w:rPr>
              <w:t>8</w:t>
            </w:r>
            <w:r w:rsidR="00D36686" w:rsidRPr="00942A8B">
              <w:rPr>
                <w:rFonts w:ascii="Arial" w:hAnsi="Arial" w:cs="Arial"/>
                <w:color w:val="000000"/>
                <w:sz w:val="22"/>
                <w:szCs w:val="22"/>
                <w:lang w:val="el-GR"/>
              </w:rPr>
              <w:t xml:space="preserve">, </w:t>
            </w:r>
            <w:r w:rsidRPr="00942A8B">
              <w:rPr>
                <w:rFonts w:ascii="Arial" w:hAnsi="Arial" w:cs="Arial"/>
                <w:color w:val="000000"/>
                <w:sz w:val="22"/>
                <w:szCs w:val="22"/>
                <w:lang w:val="el-GR"/>
              </w:rPr>
              <w:t>333</w:t>
            </w:r>
            <w:r w:rsidR="00D36686" w:rsidRPr="00942A8B">
              <w:rPr>
                <w:rFonts w:ascii="Arial" w:hAnsi="Arial" w:cs="Arial"/>
                <w:color w:val="000000"/>
                <w:sz w:val="22"/>
                <w:szCs w:val="22"/>
                <w:lang w:val="el-GR"/>
              </w:rPr>
              <w:t>,</w:t>
            </w:r>
            <w:r w:rsidRPr="00942A8B">
              <w:rPr>
                <w:rFonts w:ascii="Arial" w:hAnsi="Arial" w:cs="Arial"/>
                <w:color w:val="000000"/>
                <w:sz w:val="22"/>
                <w:szCs w:val="22"/>
                <w:lang w:val="el-GR"/>
              </w:rPr>
              <w:t>6)</w:t>
            </w:r>
          </w:p>
        </w:tc>
        <w:tc>
          <w:tcPr>
            <w:tcW w:w="2942" w:type="dxa"/>
          </w:tcPr>
          <w:p w:rsidR="009904E3" w:rsidRPr="00942A8B" w:rsidRDefault="009904E3" w:rsidP="00CC55BF">
            <w:pPr>
              <w:tabs>
                <w:tab w:val="left" w:pos="567"/>
              </w:tabs>
              <w:spacing w:after="0"/>
              <w:jc w:val="both"/>
              <w:rPr>
                <w:rFonts w:ascii="Arial" w:hAnsi="Arial" w:cs="Arial"/>
                <w:color w:val="000000"/>
                <w:sz w:val="22"/>
                <w:szCs w:val="22"/>
                <w:lang w:val="el-GR"/>
              </w:rPr>
            </w:pPr>
            <w:r w:rsidRPr="00942A8B">
              <w:rPr>
                <w:rFonts w:ascii="Arial" w:hAnsi="Arial" w:cs="Arial"/>
                <w:color w:val="000000"/>
                <w:sz w:val="22"/>
                <w:szCs w:val="22"/>
                <w:lang w:val="el-GR"/>
              </w:rPr>
              <w:t>298</w:t>
            </w:r>
            <w:r w:rsidR="00D36686" w:rsidRPr="00942A8B">
              <w:rPr>
                <w:rFonts w:ascii="Arial" w:hAnsi="Arial" w:cs="Arial"/>
                <w:color w:val="000000"/>
                <w:sz w:val="22"/>
                <w:szCs w:val="22"/>
                <w:lang w:val="el-GR"/>
              </w:rPr>
              <w:t>,</w:t>
            </w:r>
            <w:r w:rsidRPr="00942A8B">
              <w:rPr>
                <w:rFonts w:ascii="Arial" w:hAnsi="Arial" w:cs="Arial"/>
                <w:color w:val="000000"/>
                <w:sz w:val="22"/>
                <w:szCs w:val="22"/>
                <w:lang w:val="el-GR"/>
              </w:rPr>
              <w:t>2 (268</w:t>
            </w:r>
            <w:r w:rsidR="00D36686" w:rsidRPr="00942A8B">
              <w:rPr>
                <w:rFonts w:ascii="Arial" w:hAnsi="Arial" w:cs="Arial"/>
                <w:color w:val="000000"/>
                <w:sz w:val="22"/>
                <w:szCs w:val="22"/>
                <w:lang w:val="el-GR"/>
              </w:rPr>
              <w:t>,</w:t>
            </w:r>
            <w:r w:rsidRPr="00942A8B">
              <w:rPr>
                <w:rFonts w:ascii="Arial" w:hAnsi="Arial" w:cs="Arial"/>
                <w:color w:val="000000"/>
                <w:sz w:val="22"/>
                <w:szCs w:val="22"/>
                <w:lang w:val="el-GR"/>
              </w:rPr>
              <w:t>4</w:t>
            </w:r>
            <w:r w:rsidR="00D36686" w:rsidRPr="00942A8B">
              <w:rPr>
                <w:rFonts w:ascii="Arial" w:hAnsi="Arial" w:cs="Arial"/>
                <w:color w:val="000000"/>
                <w:sz w:val="22"/>
                <w:szCs w:val="22"/>
                <w:lang w:val="el-GR"/>
              </w:rPr>
              <w:t xml:space="preserve">, </w:t>
            </w:r>
            <w:r w:rsidRPr="00942A8B">
              <w:rPr>
                <w:rFonts w:ascii="Arial" w:hAnsi="Arial" w:cs="Arial"/>
                <w:color w:val="000000"/>
                <w:sz w:val="22"/>
                <w:szCs w:val="22"/>
                <w:lang w:val="el-GR"/>
              </w:rPr>
              <w:t>331</w:t>
            </w:r>
            <w:r w:rsidR="00D36686" w:rsidRPr="00942A8B">
              <w:rPr>
                <w:rFonts w:ascii="Arial" w:hAnsi="Arial" w:cs="Arial"/>
                <w:color w:val="000000"/>
                <w:sz w:val="22"/>
                <w:szCs w:val="22"/>
                <w:lang w:val="el-GR"/>
              </w:rPr>
              <w:t>,</w:t>
            </w:r>
            <w:r w:rsidRPr="00942A8B">
              <w:rPr>
                <w:rFonts w:ascii="Arial" w:hAnsi="Arial" w:cs="Arial"/>
                <w:color w:val="000000"/>
                <w:sz w:val="22"/>
                <w:szCs w:val="22"/>
                <w:lang w:val="el-GR"/>
              </w:rPr>
              <w:t>3)</w:t>
            </w:r>
          </w:p>
        </w:tc>
      </w:tr>
      <w:tr w:rsidR="009904E3" w:rsidRPr="00942A8B">
        <w:tc>
          <w:tcPr>
            <w:tcW w:w="2943" w:type="dxa"/>
          </w:tcPr>
          <w:p w:rsidR="009904E3" w:rsidRPr="00942A8B" w:rsidRDefault="00F4383A" w:rsidP="00CC55BF">
            <w:pPr>
              <w:tabs>
                <w:tab w:val="left" w:pos="567"/>
              </w:tabs>
              <w:spacing w:after="0"/>
              <w:jc w:val="both"/>
              <w:rPr>
                <w:rFonts w:ascii="Arial" w:hAnsi="Arial" w:cs="Arial"/>
                <w:sz w:val="22"/>
                <w:szCs w:val="22"/>
                <w:lang w:val="el-GR"/>
              </w:rPr>
            </w:pPr>
            <w:r w:rsidRPr="00942A8B">
              <w:rPr>
                <w:rFonts w:ascii="Arial" w:hAnsi="Arial" w:cs="Arial"/>
                <w:b/>
                <w:bCs/>
                <w:color w:val="000000"/>
                <w:sz w:val="22"/>
                <w:szCs w:val="22"/>
                <w:lang w:val="el-GR"/>
              </w:rPr>
              <w:tab/>
              <w:t>B (</w:t>
            </w:r>
            <w:proofErr w:type="spellStart"/>
            <w:r w:rsidRPr="00942A8B">
              <w:rPr>
                <w:rFonts w:ascii="Arial" w:hAnsi="Arial" w:cs="Arial"/>
                <w:b/>
                <w:bCs/>
                <w:color w:val="000000"/>
                <w:sz w:val="22"/>
                <w:szCs w:val="22"/>
                <w:lang w:val="el-GR"/>
              </w:rPr>
              <w:t>Victoria)</w:t>
            </w:r>
            <w:r w:rsidRPr="00942A8B">
              <w:rPr>
                <w:rFonts w:ascii="Arial" w:hAnsi="Arial" w:cs="Arial"/>
                <w:b/>
                <w:bCs/>
                <w:color w:val="000000"/>
                <w:sz w:val="22"/>
                <w:szCs w:val="22"/>
                <w:vertAlign w:val="superscript"/>
                <w:lang w:val="el-GR"/>
              </w:rPr>
              <w:t>2</w:t>
            </w:r>
            <w:proofErr w:type="spellEnd"/>
          </w:p>
        </w:tc>
        <w:tc>
          <w:tcPr>
            <w:tcW w:w="2977" w:type="dxa"/>
          </w:tcPr>
          <w:p w:rsidR="009904E3" w:rsidRPr="00942A8B" w:rsidRDefault="009904E3" w:rsidP="00CC55BF">
            <w:pPr>
              <w:tabs>
                <w:tab w:val="left" w:pos="567"/>
              </w:tabs>
              <w:spacing w:after="0"/>
              <w:jc w:val="both"/>
              <w:rPr>
                <w:rFonts w:ascii="Arial" w:hAnsi="Arial" w:cs="Arial"/>
                <w:color w:val="000000"/>
                <w:sz w:val="22"/>
                <w:szCs w:val="22"/>
                <w:lang w:val="el-GR"/>
              </w:rPr>
            </w:pPr>
            <w:r w:rsidRPr="00942A8B">
              <w:rPr>
                <w:rFonts w:ascii="Arial" w:hAnsi="Arial" w:cs="Arial"/>
                <w:color w:val="000000"/>
                <w:sz w:val="22"/>
                <w:szCs w:val="22"/>
                <w:lang w:val="el-GR"/>
              </w:rPr>
              <w:t>404</w:t>
            </w:r>
            <w:r w:rsidR="00D36686" w:rsidRPr="00942A8B">
              <w:rPr>
                <w:rFonts w:ascii="Arial" w:hAnsi="Arial" w:cs="Arial"/>
                <w:color w:val="000000"/>
                <w:sz w:val="22"/>
                <w:szCs w:val="22"/>
                <w:lang w:val="el-GR"/>
              </w:rPr>
              <w:t>,</w:t>
            </w:r>
            <w:r w:rsidRPr="00942A8B">
              <w:rPr>
                <w:rFonts w:ascii="Arial" w:hAnsi="Arial" w:cs="Arial"/>
                <w:color w:val="000000"/>
                <w:sz w:val="22"/>
                <w:szCs w:val="22"/>
                <w:lang w:val="el-GR"/>
              </w:rPr>
              <w:t>6 (386</w:t>
            </w:r>
            <w:r w:rsidR="00D36686" w:rsidRPr="00942A8B">
              <w:rPr>
                <w:rFonts w:ascii="Arial" w:hAnsi="Arial" w:cs="Arial"/>
                <w:color w:val="000000"/>
                <w:sz w:val="22"/>
                <w:szCs w:val="22"/>
                <w:lang w:val="el-GR"/>
              </w:rPr>
              <w:t>,</w:t>
            </w:r>
            <w:r w:rsidRPr="00942A8B">
              <w:rPr>
                <w:rFonts w:ascii="Arial" w:hAnsi="Arial" w:cs="Arial"/>
                <w:color w:val="000000"/>
                <w:sz w:val="22"/>
                <w:szCs w:val="22"/>
                <w:lang w:val="el-GR"/>
              </w:rPr>
              <w:t>6</w:t>
            </w:r>
            <w:r w:rsidR="00D36686" w:rsidRPr="00942A8B">
              <w:rPr>
                <w:rFonts w:ascii="Arial" w:hAnsi="Arial" w:cs="Arial"/>
                <w:color w:val="000000"/>
                <w:sz w:val="22"/>
                <w:szCs w:val="22"/>
                <w:lang w:val="el-GR"/>
              </w:rPr>
              <w:t xml:space="preserve">, </w:t>
            </w:r>
            <w:r w:rsidRPr="00942A8B">
              <w:rPr>
                <w:rFonts w:ascii="Arial" w:hAnsi="Arial" w:cs="Arial"/>
                <w:color w:val="000000"/>
                <w:sz w:val="22"/>
                <w:szCs w:val="22"/>
                <w:lang w:val="el-GR"/>
              </w:rPr>
              <w:t>423</w:t>
            </w:r>
            <w:r w:rsidR="00D36686" w:rsidRPr="00942A8B">
              <w:rPr>
                <w:rFonts w:ascii="Arial" w:hAnsi="Arial" w:cs="Arial"/>
                <w:color w:val="000000"/>
                <w:sz w:val="22"/>
                <w:szCs w:val="22"/>
                <w:lang w:val="el-GR"/>
              </w:rPr>
              <w:t>,</w:t>
            </w:r>
            <w:r w:rsidRPr="00942A8B">
              <w:rPr>
                <w:rFonts w:ascii="Arial" w:hAnsi="Arial" w:cs="Arial"/>
                <w:color w:val="000000"/>
                <w:sz w:val="22"/>
                <w:szCs w:val="22"/>
                <w:lang w:val="el-GR"/>
              </w:rPr>
              <w:t>4)</w:t>
            </w:r>
          </w:p>
        </w:tc>
        <w:tc>
          <w:tcPr>
            <w:tcW w:w="2942" w:type="dxa"/>
          </w:tcPr>
          <w:p w:rsidR="009904E3" w:rsidRPr="00942A8B" w:rsidRDefault="009904E3" w:rsidP="00CC55BF">
            <w:pPr>
              <w:tabs>
                <w:tab w:val="left" w:pos="567"/>
              </w:tabs>
              <w:spacing w:after="0"/>
              <w:jc w:val="both"/>
              <w:rPr>
                <w:rFonts w:ascii="Arial" w:hAnsi="Arial" w:cs="Arial"/>
                <w:color w:val="000000"/>
                <w:sz w:val="22"/>
                <w:szCs w:val="22"/>
                <w:lang w:val="el-GR"/>
              </w:rPr>
            </w:pPr>
            <w:r w:rsidRPr="00942A8B">
              <w:rPr>
                <w:rFonts w:ascii="Arial" w:hAnsi="Arial" w:cs="Arial"/>
                <w:color w:val="000000"/>
                <w:sz w:val="22"/>
                <w:szCs w:val="22"/>
                <w:lang w:val="el-GR"/>
              </w:rPr>
              <w:t>393</w:t>
            </w:r>
            <w:r w:rsidR="00D36686" w:rsidRPr="00942A8B">
              <w:rPr>
                <w:rFonts w:ascii="Arial" w:hAnsi="Arial" w:cs="Arial"/>
                <w:color w:val="000000"/>
                <w:sz w:val="22"/>
                <w:szCs w:val="22"/>
                <w:lang w:val="el-GR"/>
              </w:rPr>
              <w:t>,</w:t>
            </w:r>
            <w:r w:rsidRPr="00942A8B">
              <w:rPr>
                <w:rFonts w:ascii="Arial" w:hAnsi="Arial" w:cs="Arial"/>
                <w:color w:val="000000"/>
                <w:sz w:val="22"/>
                <w:szCs w:val="22"/>
                <w:lang w:val="el-GR"/>
              </w:rPr>
              <w:t>8 (362</w:t>
            </w:r>
            <w:r w:rsidR="00D36686" w:rsidRPr="00942A8B">
              <w:rPr>
                <w:rFonts w:ascii="Arial" w:hAnsi="Arial" w:cs="Arial"/>
                <w:color w:val="000000"/>
                <w:sz w:val="22"/>
                <w:szCs w:val="22"/>
                <w:lang w:val="el-GR"/>
              </w:rPr>
              <w:t>,</w:t>
            </w:r>
            <w:r w:rsidRPr="00942A8B">
              <w:rPr>
                <w:rFonts w:ascii="Arial" w:hAnsi="Arial" w:cs="Arial"/>
                <w:color w:val="000000"/>
                <w:sz w:val="22"/>
                <w:szCs w:val="22"/>
                <w:lang w:val="el-GR"/>
              </w:rPr>
              <w:t>7</w:t>
            </w:r>
            <w:r w:rsidR="00D36686" w:rsidRPr="00942A8B">
              <w:rPr>
                <w:rFonts w:ascii="Arial" w:hAnsi="Arial" w:cs="Arial"/>
                <w:color w:val="000000"/>
                <w:sz w:val="22"/>
                <w:szCs w:val="22"/>
                <w:lang w:val="el-GR"/>
              </w:rPr>
              <w:t xml:space="preserve">, </w:t>
            </w:r>
            <w:r w:rsidRPr="00942A8B">
              <w:rPr>
                <w:rFonts w:ascii="Arial" w:hAnsi="Arial" w:cs="Arial"/>
                <w:color w:val="000000"/>
                <w:sz w:val="22"/>
                <w:szCs w:val="22"/>
                <w:lang w:val="el-GR"/>
              </w:rPr>
              <w:t>427</w:t>
            </w:r>
            <w:r w:rsidR="00D36686" w:rsidRPr="00942A8B">
              <w:rPr>
                <w:rFonts w:ascii="Arial" w:hAnsi="Arial" w:cs="Arial"/>
                <w:color w:val="000000"/>
                <w:sz w:val="22"/>
                <w:szCs w:val="22"/>
                <w:lang w:val="el-GR"/>
              </w:rPr>
              <w:t>,</w:t>
            </w:r>
            <w:r w:rsidRPr="00942A8B">
              <w:rPr>
                <w:rFonts w:ascii="Arial" w:hAnsi="Arial" w:cs="Arial"/>
                <w:color w:val="000000"/>
                <w:sz w:val="22"/>
                <w:szCs w:val="22"/>
                <w:lang w:val="el-GR"/>
              </w:rPr>
              <w:t>6)</w:t>
            </w:r>
          </w:p>
        </w:tc>
      </w:tr>
      <w:tr w:rsidR="009904E3" w:rsidRPr="00942A8B">
        <w:tc>
          <w:tcPr>
            <w:tcW w:w="2943" w:type="dxa"/>
          </w:tcPr>
          <w:p w:rsidR="009904E3" w:rsidRPr="00942A8B" w:rsidRDefault="00F4383A" w:rsidP="00CC55BF">
            <w:pPr>
              <w:tabs>
                <w:tab w:val="left" w:pos="567"/>
              </w:tabs>
              <w:spacing w:after="0"/>
              <w:jc w:val="both"/>
              <w:rPr>
                <w:rFonts w:ascii="Arial" w:hAnsi="Arial" w:cs="Arial"/>
                <w:sz w:val="22"/>
                <w:szCs w:val="22"/>
                <w:lang w:val="el-GR"/>
              </w:rPr>
            </w:pPr>
            <w:r w:rsidRPr="00942A8B">
              <w:rPr>
                <w:rFonts w:ascii="Arial" w:hAnsi="Arial" w:cs="Arial"/>
                <w:b/>
                <w:bCs/>
                <w:color w:val="000000"/>
                <w:sz w:val="22"/>
                <w:szCs w:val="22"/>
                <w:lang w:val="el-GR"/>
              </w:rPr>
              <w:tab/>
              <w:t>B (</w:t>
            </w:r>
            <w:proofErr w:type="spellStart"/>
            <w:r w:rsidRPr="00942A8B">
              <w:rPr>
                <w:rFonts w:ascii="Arial" w:hAnsi="Arial" w:cs="Arial"/>
                <w:b/>
                <w:bCs/>
                <w:color w:val="000000"/>
                <w:sz w:val="22"/>
                <w:szCs w:val="22"/>
                <w:lang w:val="el-GR"/>
              </w:rPr>
              <w:t>Yamagata)</w:t>
            </w:r>
            <w:r w:rsidRPr="00942A8B">
              <w:rPr>
                <w:rFonts w:ascii="Arial" w:hAnsi="Arial" w:cs="Arial"/>
                <w:b/>
                <w:bCs/>
                <w:color w:val="000000"/>
                <w:sz w:val="22"/>
                <w:szCs w:val="22"/>
                <w:vertAlign w:val="superscript"/>
                <w:lang w:val="el-GR"/>
              </w:rPr>
              <w:t>3</w:t>
            </w:r>
            <w:proofErr w:type="spellEnd"/>
          </w:p>
        </w:tc>
        <w:tc>
          <w:tcPr>
            <w:tcW w:w="2977" w:type="dxa"/>
          </w:tcPr>
          <w:p w:rsidR="009904E3" w:rsidRPr="00942A8B" w:rsidRDefault="009904E3" w:rsidP="00CC55BF">
            <w:pPr>
              <w:tabs>
                <w:tab w:val="left" w:pos="567"/>
              </w:tabs>
              <w:spacing w:after="0"/>
              <w:jc w:val="both"/>
              <w:rPr>
                <w:rFonts w:ascii="Arial" w:hAnsi="Arial" w:cs="Arial"/>
                <w:color w:val="000000"/>
                <w:sz w:val="22"/>
                <w:szCs w:val="22"/>
                <w:lang w:val="el-GR"/>
              </w:rPr>
            </w:pPr>
            <w:r w:rsidRPr="00942A8B">
              <w:rPr>
                <w:rFonts w:ascii="Arial" w:hAnsi="Arial" w:cs="Arial"/>
                <w:color w:val="000000"/>
                <w:sz w:val="22"/>
                <w:szCs w:val="22"/>
                <w:lang w:val="el-GR"/>
              </w:rPr>
              <w:t>601</w:t>
            </w:r>
            <w:r w:rsidR="00D36686" w:rsidRPr="00942A8B">
              <w:rPr>
                <w:rFonts w:ascii="Arial" w:hAnsi="Arial" w:cs="Arial"/>
                <w:color w:val="000000"/>
                <w:sz w:val="22"/>
                <w:szCs w:val="22"/>
                <w:lang w:val="el-GR"/>
              </w:rPr>
              <w:t>,</w:t>
            </w:r>
            <w:r w:rsidRPr="00942A8B">
              <w:rPr>
                <w:rFonts w:ascii="Arial" w:hAnsi="Arial" w:cs="Arial"/>
                <w:color w:val="000000"/>
                <w:sz w:val="22"/>
                <w:szCs w:val="22"/>
                <w:lang w:val="el-GR"/>
              </w:rPr>
              <w:t>8 (573</w:t>
            </w:r>
            <w:r w:rsidR="00D36686" w:rsidRPr="00942A8B">
              <w:rPr>
                <w:rFonts w:ascii="Arial" w:hAnsi="Arial" w:cs="Arial"/>
                <w:color w:val="000000"/>
                <w:sz w:val="22"/>
                <w:szCs w:val="22"/>
                <w:lang w:val="el-GR"/>
              </w:rPr>
              <w:t>,</w:t>
            </w:r>
            <w:r w:rsidRPr="00942A8B">
              <w:rPr>
                <w:rFonts w:ascii="Arial" w:hAnsi="Arial" w:cs="Arial"/>
                <w:color w:val="000000"/>
                <w:sz w:val="22"/>
                <w:szCs w:val="22"/>
                <w:lang w:val="el-GR"/>
              </w:rPr>
              <w:t>3</w:t>
            </w:r>
            <w:r w:rsidR="00D36686" w:rsidRPr="00942A8B">
              <w:rPr>
                <w:rFonts w:ascii="Arial" w:hAnsi="Arial" w:cs="Arial"/>
                <w:color w:val="000000"/>
                <w:sz w:val="22"/>
                <w:szCs w:val="22"/>
                <w:lang w:val="el-GR"/>
              </w:rPr>
              <w:t xml:space="preserve">, </w:t>
            </w:r>
            <w:r w:rsidRPr="00942A8B">
              <w:rPr>
                <w:rFonts w:ascii="Arial" w:hAnsi="Arial" w:cs="Arial"/>
                <w:color w:val="000000"/>
                <w:sz w:val="22"/>
                <w:szCs w:val="22"/>
                <w:lang w:val="el-GR"/>
              </w:rPr>
              <w:t>631</w:t>
            </w:r>
            <w:r w:rsidR="00D36686" w:rsidRPr="00942A8B">
              <w:rPr>
                <w:rFonts w:ascii="Arial" w:hAnsi="Arial" w:cs="Arial"/>
                <w:color w:val="000000"/>
                <w:sz w:val="22"/>
                <w:szCs w:val="22"/>
                <w:lang w:val="el-GR"/>
              </w:rPr>
              <w:t>,</w:t>
            </w:r>
            <w:r w:rsidRPr="00942A8B">
              <w:rPr>
                <w:rFonts w:ascii="Arial" w:hAnsi="Arial" w:cs="Arial"/>
                <w:color w:val="000000"/>
                <w:sz w:val="22"/>
                <w:szCs w:val="22"/>
                <w:lang w:val="el-GR"/>
              </w:rPr>
              <w:t>6)</w:t>
            </w:r>
          </w:p>
        </w:tc>
        <w:tc>
          <w:tcPr>
            <w:tcW w:w="2942" w:type="dxa"/>
          </w:tcPr>
          <w:p w:rsidR="009904E3" w:rsidRPr="00942A8B" w:rsidRDefault="009904E3" w:rsidP="00CC55BF">
            <w:pPr>
              <w:tabs>
                <w:tab w:val="left" w:pos="567"/>
              </w:tabs>
              <w:spacing w:after="0"/>
              <w:jc w:val="both"/>
              <w:rPr>
                <w:rFonts w:ascii="Arial" w:hAnsi="Arial" w:cs="Arial"/>
                <w:color w:val="000000"/>
                <w:sz w:val="22"/>
                <w:szCs w:val="22"/>
                <w:lang w:val="el-GR"/>
              </w:rPr>
            </w:pPr>
            <w:r w:rsidRPr="00942A8B">
              <w:rPr>
                <w:rFonts w:ascii="Arial" w:hAnsi="Arial" w:cs="Arial"/>
                <w:color w:val="000000"/>
                <w:sz w:val="22"/>
                <w:szCs w:val="22"/>
                <w:lang w:val="el-GR"/>
              </w:rPr>
              <w:t>386</w:t>
            </w:r>
            <w:r w:rsidR="00D36686" w:rsidRPr="00942A8B">
              <w:rPr>
                <w:rFonts w:ascii="Arial" w:hAnsi="Arial" w:cs="Arial"/>
                <w:color w:val="000000"/>
                <w:sz w:val="22"/>
                <w:szCs w:val="22"/>
                <w:lang w:val="el-GR"/>
              </w:rPr>
              <w:t>,</w:t>
            </w:r>
            <w:r w:rsidRPr="00942A8B">
              <w:rPr>
                <w:rFonts w:ascii="Arial" w:hAnsi="Arial" w:cs="Arial"/>
                <w:color w:val="000000"/>
                <w:sz w:val="22"/>
                <w:szCs w:val="22"/>
                <w:lang w:val="el-GR"/>
              </w:rPr>
              <w:t>6 (351</w:t>
            </w:r>
            <w:r w:rsidR="00D36686" w:rsidRPr="00942A8B">
              <w:rPr>
                <w:rFonts w:ascii="Arial" w:hAnsi="Arial" w:cs="Arial"/>
                <w:color w:val="000000"/>
                <w:sz w:val="22"/>
                <w:szCs w:val="22"/>
                <w:lang w:val="el-GR"/>
              </w:rPr>
              <w:t>,</w:t>
            </w:r>
            <w:r w:rsidRPr="00942A8B">
              <w:rPr>
                <w:rFonts w:ascii="Arial" w:hAnsi="Arial" w:cs="Arial"/>
                <w:color w:val="000000"/>
                <w:sz w:val="22"/>
                <w:szCs w:val="22"/>
                <w:lang w:val="el-GR"/>
              </w:rPr>
              <w:t>5</w:t>
            </w:r>
            <w:r w:rsidR="00D36686" w:rsidRPr="00942A8B">
              <w:rPr>
                <w:rFonts w:ascii="Arial" w:hAnsi="Arial" w:cs="Arial"/>
                <w:color w:val="000000"/>
                <w:sz w:val="22"/>
                <w:szCs w:val="22"/>
                <w:lang w:val="el-GR"/>
              </w:rPr>
              <w:t xml:space="preserve">, </w:t>
            </w:r>
            <w:r w:rsidRPr="00942A8B">
              <w:rPr>
                <w:rFonts w:ascii="Arial" w:hAnsi="Arial" w:cs="Arial"/>
                <w:color w:val="000000"/>
                <w:sz w:val="22"/>
                <w:szCs w:val="22"/>
                <w:lang w:val="el-GR"/>
              </w:rPr>
              <w:t>425</w:t>
            </w:r>
            <w:r w:rsidR="00D36686" w:rsidRPr="00942A8B">
              <w:rPr>
                <w:rFonts w:ascii="Arial" w:hAnsi="Arial" w:cs="Arial"/>
                <w:color w:val="000000"/>
                <w:sz w:val="22"/>
                <w:szCs w:val="22"/>
                <w:lang w:val="el-GR"/>
              </w:rPr>
              <w:t>,</w:t>
            </w:r>
            <w:r w:rsidRPr="00942A8B">
              <w:rPr>
                <w:rFonts w:ascii="Arial" w:hAnsi="Arial" w:cs="Arial"/>
                <w:color w:val="000000"/>
                <w:sz w:val="22"/>
                <w:szCs w:val="22"/>
                <w:lang w:val="el-GR"/>
              </w:rPr>
              <w:t>3)</w:t>
            </w:r>
          </w:p>
        </w:tc>
      </w:tr>
      <w:tr w:rsidR="009904E3" w:rsidRPr="00942A8B">
        <w:tc>
          <w:tcPr>
            <w:tcW w:w="2943" w:type="dxa"/>
          </w:tcPr>
          <w:p w:rsidR="009904E3" w:rsidRPr="00942A8B" w:rsidRDefault="009904E3" w:rsidP="00CC55BF">
            <w:pPr>
              <w:tabs>
                <w:tab w:val="left" w:pos="567"/>
              </w:tabs>
              <w:spacing w:after="0"/>
              <w:jc w:val="both"/>
              <w:rPr>
                <w:rFonts w:ascii="Arial" w:hAnsi="Arial" w:cs="Arial"/>
                <w:b/>
                <w:color w:val="000000"/>
                <w:sz w:val="22"/>
                <w:szCs w:val="22"/>
                <w:lang w:val="el-GR"/>
              </w:rPr>
            </w:pPr>
          </w:p>
        </w:tc>
        <w:tc>
          <w:tcPr>
            <w:tcW w:w="5919" w:type="dxa"/>
            <w:gridSpan w:val="2"/>
          </w:tcPr>
          <w:p w:rsidR="009904E3" w:rsidRPr="00942A8B" w:rsidRDefault="00F4383A" w:rsidP="00CC55BF">
            <w:pPr>
              <w:tabs>
                <w:tab w:val="left" w:pos="567"/>
              </w:tabs>
              <w:spacing w:after="0"/>
              <w:jc w:val="both"/>
              <w:rPr>
                <w:rFonts w:ascii="Arial" w:hAnsi="Arial" w:cs="Arial"/>
                <w:sz w:val="22"/>
                <w:szCs w:val="22"/>
                <w:lang w:val="el-GR"/>
              </w:rPr>
            </w:pPr>
            <w:r w:rsidRPr="00942A8B">
              <w:rPr>
                <w:rFonts w:ascii="Arial" w:hAnsi="Arial" w:cs="Arial"/>
                <w:b/>
                <w:bCs/>
                <w:color w:val="000000"/>
                <w:sz w:val="22"/>
                <w:szCs w:val="22"/>
                <w:lang w:val="el-GR"/>
              </w:rPr>
              <w:t xml:space="preserve">Ποσοστό </w:t>
            </w:r>
            <w:proofErr w:type="spellStart"/>
            <w:r w:rsidRPr="00942A8B">
              <w:rPr>
                <w:rFonts w:ascii="Arial" w:hAnsi="Arial" w:cs="Arial"/>
                <w:b/>
                <w:bCs/>
                <w:color w:val="000000"/>
                <w:sz w:val="22"/>
                <w:szCs w:val="22"/>
                <w:lang w:val="el-GR"/>
              </w:rPr>
              <w:t>ορομετατροπής</w:t>
            </w:r>
            <w:proofErr w:type="spellEnd"/>
            <w:r w:rsidRPr="00942A8B">
              <w:rPr>
                <w:rFonts w:ascii="Arial" w:hAnsi="Arial" w:cs="Arial"/>
                <w:b/>
                <w:bCs/>
                <w:color w:val="000000"/>
                <w:sz w:val="22"/>
                <w:szCs w:val="22"/>
                <w:lang w:val="el-GR"/>
              </w:rPr>
              <w:t xml:space="preserve"> (95% διάστημα εμπιστοσύνης)</w:t>
            </w:r>
          </w:p>
        </w:tc>
      </w:tr>
      <w:tr w:rsidR="009904E3" w:rsidRPr="00942A8B">
        <w:tc>
          <w:tcPr>
            <w:tcW w:w="2943" w:type="dxa"/>
          </w:tcPr>
          <w:p w:rsidR="009904E3" w:rsidRPr="00942A8B" w:rsidRDefault="00F4383A" w:rsidP="00CC55BF">
            <w:pPr>
              <w:tabs>
                <w:tab w:val="left" w:pos="567"/>
              </w:tabs>
              <w:spacing w:after="0"/>
              <w:jc w:val="both"/>
              <w:rPr>
                <w:rFonts w:ascii="Arial" w:hAnsi="Arial" w:cs="Arial"/>
                <w:sz w:val="22"/>
                <w:szCs w:val="22"/>
                <w:lang w:val="el-GR"/>
              </w:rPr>
            </w:pPr>
            <w:r w:rsidRPr="00942A8B">
              <w:rPr>
                <w:rFonts w:ascii="Arial" w:hAnsi="Arial" w:cs="Arial"/>
                <w:b/>
                <w:bCs/>
                <w:color w:val="000000"/>
                <w:sz w:val="22"/>
                <w:szCs w:val="22"/>
                <w:lang w:val="el-GR"/>
              </w:rPr>
              <w:tab/>
              <w:t>A/H1N1</w:t>
            </w:r>
          </w:p>
        </w:tc>
        <w:tc>
          <w:tcPr>
            <w:tcW w:w="2977" w:type="dxa"/>
          </w:tcPr>
          <w:p w:rsidR="009904E3" w:rsidRPr="00942A8B" w:rsidRDefault="009904E3" w:rsidP="00CC55BF">
            <w:pPr>
              <w:tabs>
                <w:tab w:val="left" w:pos="567"/>
              </w:tabs>
              <w:spacing w:after="0"/>
              <w:jc w:val="both"/>
              <w:rPr>
                <w:rFonts w:ascii="Arial" w:hAnsi="Arial" w:cs="Arial"/>
                <w:color w:val="000000"/>
                <w:sz w:val="22"/>
                <w:szCs w:val="22"/>
                <w:lang w:val="el-GR"/>
              </w:rPr>
            </w:pPr>
            <w:r w:rsidRPr="00942A8B">
              <w:rPr>
                <w:rFonts w:ascii="Arial" w:hAnsi="Arial" w:cs="Arial"/>
                <w:color w:val="000000"/>
                <w:sz w:val="22"/>
                <w:szCs w:val="22"/>
                <w:lang w:val="el-GR"/>
              </w:rPr>
              <w:t>77</w:t>
            </w:r>
            <w:r w:rsidR="00D36686" w:rsidRPr="00942A8B">
              <w:rPr>
                <w:rFonts w:ascii="Arial" w:hAnsi="Arial" w:cs="Arial"/>
                <w:color w:val="000000"/>
                <w:sz w:val="22"/>
                <w:szCs w:val="22"/>
                <w:lang w:val="el-GR"/>
              </w:rPr>
              <w:t>,</w:t>
            </w:r>
            <w:r w:rsidRPr="00942A8B">
              <w:rPr>
                <w:rFonts w:ascii="Arial" w:hAnsi="Arial" w:cs="Arial"/>
                <w:color w:val="000000"/>
                <w:sz w:val="22"/>
                <w:szCs w:val="22"/>
                <w:lang w:val="el-GR"/>
              </w:rPr>
              <w:t>5% (75</w:t>
            </w:r>
            <w:r w:rsidR="00D36686" w:rsidRPr="00942A8B">
              <w:rPr>
                <w:rFonts w:ascii="Arial" w:hAnsi="Arial" w:cs="Arial"/>
                <w:color w:val="000000"/>
                <w:sz w:val="22"/>
                <w:szCs w:val="22"/>
                <w:lang w:val="el-GR"/>
              </w:rPr>
              <w:t>,</w:t>
            </w:r>
            <w:r w:rsidRPr="00942A8B">
              <w:rPr>
                <w:rFonts w:ascii="Arial" w:hAnsi="Arial" w:cs="Arial"/>
                <w:color w:val="000000"/>
                <w:sz w:val="22"/>
                <w:szCs w:val="22"/>
                <w:lang w:val="el-GR"/>
              </w:rPr>
              <w:t>5</w:t>
            </w:r>
            <w:r w:rsidR="00D36686" w:rsidRPr="00942A8B">
              <w:rPr>
                <w:rFonts w:ascii="Arial" w:hAnsi="Arial" w:cs="Arial"/>
                <w:color w:val="000000"/>
                <w:sz w:val="22"/>
                <w:szCs w:val="22"/>
                <w:lang w:val="el-GR"/>
              </w:rPr>
              <w:t xml:space="preserve">, </w:t>
            </w:r>
            <w:r w:rsidRPr="00942A8B">
              <w:rPr>
                <w:rFonts w:ascii="Arial" w:hAnsi="Arial" w:cs="Arial"/>
                <w:color w:val="000000"/>
                <w:sz w:val="22"/>
                <w:szCs w:val="22"/>
                <w:lang w:val="el-GR"/>
              </w:rPr>
              <w:t>79</w:t>
            </w:r>
            <w:r w:rsidR="00D36686" w:rsidRPr="00942A8B">
              <w:rPr>
                <w:rFonts w:ascii="Arial" w:hAnsi="Arial" w:cs="Arial"/>
                <w:color w:val="000000"/>
                <w:sz w:val="22"/>
                <w:szCs w:val="22"/>
                <w:lang w:val="el-GR"/>
              </w:rPr>
              <w:t>,</w:t>
            </w:r>
            <w:r w:rsidRPr="00942A8B">
              <w:rPr>
                <w:rFonts w:ascii="Arial" w:hAnsi="Arial" w:cs="Arial"/>
                <w:color w:val="000000"/>
                <w:sz w:val="22"/>
                <w:szCs w:val="22"/>
                <w:lang w:val="el-GR"/>
              </w:rPr>
              <w:t>4)</w:t>
            </w:r>
          </w:p>
        </w:tc>
        <w:tc>
          <w:tcPr>
            <w:tcW w:w="2942" w:type="dxa"/>
          </w:tcPr>
          <w:p w:rsidR="009904E3" w:rsidRPr="00942A8B" w:rsidRDefault="009904E3" w:rsidP="00CC55BF">
            <w:pPr>
              <w:tabs>
                <w:tab w:val="left" w:pos="567"/>
              </w:tabs>
              <w:spacing w:after="0"/>
              <w:jc w:val="both"/>
              <w:rPr>
                <w:rFonts w:ascii="Arial" w:hAnsi="Arial" w:cs="Arial"/>
                <w:color w:val="000000"/>
                <w:sz w:val="22"/>
                <w:szCs w:val="22"/>
                <w:lang w:val="el-GR"/>
              </w:rPr>
            </w:pPr>
            <w:r w:rsidRPr="00942A8B">
              <w:rPr>
                <w:rFonts w:ascii="Arial" w:hAnsi="Arial" w:cs="Arial"/>
                <w:color w:val="000000"/>
                <w:sz w:val="22"/>
                <w:szCs w:val="22"/>
                <w:lang w:val="el-GR"/>
              </w:rPr>
              <w:t>77</w:t>
            </w:r>
            <w:r w:rsidR="00D36686" w:rsidRPr="00942A8B">
              <w:rPr>
                <w:rFonts w:ascii="Arial" w:hAnsi="Arial" w:cs="Arial"/>
                <w:color w:val="000000"/>
                <w:sz w:val="22"/>
                <w:szCs w:val="22"/>
                <w:lang w:val="el-GR"/>
              </w:rPr>
              <w:t>,</w:t>
            </w:r>
            <w:r w:rsidRPr="00942A8B">
              <w:rPr>
                <w:rFonts w:ascii="Arial" w:hAnsi="Arial" w:cs="Arial"/>
                <w:color w:val="000000"/>
                <w:sz w:val="22"/>
                <w:szCs w:val="22"/>
                <w:lang w:val="el-GR"/>
              </w:rPr>
              <w:t>2% (73</w:t>
            </w:r>
            <w:r w:rsidR="00D36686" w:rsidRPr="00942A8B">
              <w:rPr>
                <w:rFonts w:ascii="Arial" w:hAnsi="Arial" w:cs="Arial"/>
                <w:color w:val="000000"/>
                <w:sz w:val="22"/>
                <w:szCs w:val="22"/>
                <w:lang w:val="el-GR"/>
              </w:rPr>
              <w:t>,</w:t>
            </w:r>
            <w:r w:rsidRPr="00942A8B">
              <w:rPr>
                <w:rFonts w:ascii="Arial" w:hAnsi="Arial" w:cs="Arial"/>
                <w:color w:val="000000"/>
                <w:sz w:val="22"/>
                <w:szCs w:val="22"/>
                <w:lang w:val="el-GR"/>
              </w:rPr>
              <w:t>6</w:t>
            </w:r>
            <w:r w:rsidR="00D36686" w:rsidRPr="00942A8B">
              <w:rPr>
                <w:rFonts w:ascii="Arial" w:hAnsi="Arial" w:cs="Arial"/>
                <w:color w:val="000000"/>
                <w:sz w:val="22"/>
                <w:szCs w:val="22"/>
                <w:lang w:val="el-GR"/>
              </w:rPr>
              <w:t xml:space="preserve">, </w:t>
            </w:r>
            <w:r w:rsidRPr="00942A8B">
              <w:rPr>
                <w:rFonts w:ascii="Arial" w:hAnsi="Arial" w:cs="Arial"/>
                <w:color w:val="000000"/>
                <w:sz w:val="22"/>
                <w:szCs w:val="22"/>
                <w:lang w:val="el-GR"/>
              </w:rPr>
              <w:t>80</w:t>
            </w:r>
            <w:r w:rsidR="00D36686" w:rsidRPr="00942A8B">
              <w:rPr>
                <w:rFonts w:ascii="Arial" w:hAnsi="Arial" w:cs="Arial"/>
                <w:color w:val="000000"/>
                <w:sz w:val="22"/>
                <w:szCs w:val="22"/>
                <w:lang w:val="el-GR"/>
              </w:rPr>
              <w:t>,</w:t>
            </w:r>
            <w:r w:rsidRPr="00942A8B">
              <w:rPr>
                <w:rFonts w:ascii="Arial" w:hAnsi="Arial" w:cs="Arial"/>
                <w:color w:val="000000"/>
                <w:sz w:val="22"/>
                <w:szCs w:val="22"/>
                <w:lang w:val="el-GR"/>
              </w:rPr>
              <w:t>5)</w:t>
            </w:r>
          </w:p>
        </w:tc>
      </w:tr>
      <w:tr w:rsidR="009904E3" w:rsidRPr="00942A8B">
        <w:tc>
          <w:tcPr>
            <w:tcW w:w="2943" w:type="dxa"/>
          </w:tcPr>
          <w:p w:rsidR="009904E3" w:rsidRPr="00942A8B" w:rsidRDefault="00F4383A" w:rsidP="00CC55BF">
            <w:pPr>
              <w:tabs>
                <w:tab w:val="left" w:pos="567"/>
              </w:tabs>
              <w:spacing w:after="0"/>
              <w:jc w:val="both"/>
              <w:rPr>
                <w:rFonts w:ascii="Arial" w:hAnsi="Arial" w:cs="Arial"/>
                <w:sz w:val="22"/>
                <w:szCs w:val="22"/>
                <w:lang w:val="el-GR"/>
              </w:rPr>
            </w:pPr>
            <w:r w:rsidRPr="00942A8B">
              <w:rPr>
                <w:rFonts w:ascii="Arial" w:hAnsi="Arial" w:cs="Arial"/>
                <w:b/>
                <w:bCs/>
                <w:color w:val="000000"/>
                <w:sz w:val="22"/>
                <w:szCs w:val="22"/>
                <w:lang w:val="el-GR"/>
              </w:rPr>
              <w:tab/>
              <w:t>A/H3N2</w:t>
            </w:r>
          </w:p>
        </w:tc>
        <w:tc>
          <w:tcPr>
            <w:tcW w:w="2977" w:type="dxa"/>
          </w:tcPr>
          <w:p w:rsidR="009904E3" w:rsidRPr="00942A8B" w:rsidRDefault="009904E3" w:rsidP="00CC55BF">
            <w:pPr>
              <w:tabs>
                <w:tab w:val="left" w:pos="567"/>
              </w:tabs>
              <w:spacing w:after="0"/>
              <w:jc w:val="both"/>
              <w:rPr>
                <w:rFonts w:ascii="Arial" w:hAnsi="Arial" w:cs="Arial"/>
                <w:color w:val="000000"/>
                <w:sz w:val="22"/>
                <w:szCs w:val="22"/>
                <w:lang w:val="el-GR"/>
              </w:rPr>
            </w:pPr>
            <w:r w:rsidRPr="00942A8B">
              <w:rPr>
                <w:rFonts w:ascii="Arial" w:hAnsi="Arial" w:cs="Arial"/>
                <w:color w:val="000000"/>
                <w:sz w:val="22"/>
                <w:szCs w:val="22"/>
                <w:lang w:val="el-GR"/>
              </w:rPr>
              <w:t>71</w:t>
            </w:r>
            <w:r w:rsidR="00D36686" w:rsidRPr="00942A8B">
              <w:rPr>
                <w:rFonts w:ascii="Arial" w:hAnsi="Arial" w:cs="Arial"/>
                <w:color w:val="000000"/>
                <w:sz w:val="22"/>
                <w:szCs w:val="22"/>
                <w:lang w:val="el-GR"/>
              </w:rPr>
              <w:t>,</w:t>
            </w:r>
            <w:r w:rsidRPr="00942A8B">
              <w:rPr>
                <w:rFonts w:ascii="Arial" w:hAnsi="Arial" w:cs="Arial"/>
                <w:color w:val="000000"/>
                <w:sz w:val="22"/>
                <w:szCs w:val="22"/>
                <w:lang w:val="el-GR"/>
              </w:rPr>
              <w:t>5% (69</w:t>
            </w:r>
            <w:r w:rsidR="00D36686" w:rsidRPr="00942A8B">
              <w:rPr>
                <w:rFonts w:ascii="Arial" w:hAnsi="Arial" w:cs="Arial"/>
                <w:color w:val="000000"/>
                <w:sz w:val="22"/>
                <w:szCs w:val="22"/>
                <w:lang w:val="el-GR"/>
              </w:rPr>
              <w:t>,</w:t>
            </w:r>
            <w:r w:rsidRPr="00942A8B">
              <w:rPr>
                <w:rFonts w:ascii="Arial" w:hAnsi="Arial" w:cs="Arial"/>
                <w:color w:val="000000"/>
                <w:sz w:val="22"/>
                <w:szCs w:val="22"/>
                <w:lang w:val="el-GR"/>
              </w:rPr>
              <w:t>3</w:t>
            </w:r>
            <w:r w:rsidR="00D36686" w:rsidRPr="00942A8B">
              <w:rPr>
                <w:rFonts w:ascii="Arial" w:hAnsi="Arial" w:cs="Arial"/>
                <w:color w:val="000000"/>
                <w:sz w:val="22"/>
                <w:szCs w:val="22"/>
                <w:lang w:val="el-GR"/>
              </w:rPr>
              <w:t xml:space="preserve">, </w:t>
            </w:r>
            <w:r w:rsidRPr="00942A8B">
              <w:rPr>
                <w:rFonts w:ascii="Arial" w:hAnsi="Arial" w:cs="Arial"/>
                <w:color w:val="000000"/>
                <w:sz w:val="22"/>
                <w:szCs w:val="22"/>
                <w:lang w:val="el-GR"/>
              </w:rPr>
              <w:t>73</w:t>
            </w:r>
            <w:r w:rsidR="00D36686" w:rsidRPr="00942A8B">
              <w:rPr>
                <w:rFonts w:ascii="Arial" w:hAnsi="Arial" w:cs="Arial"/>
                <w:color w:val="000000"/>
                <w:sz w:val="22"/>
                <w:szCs w:val="22"/>
                <w:lang w:val="el-GR"/>
              </w:rPr>
              <w:t>,</w:t>
            </w:r>
            <w:r w:rsidRPr="00942A8B">
              <w:rPr>
                <w:rFonts w:ascii="Arial" w:hAnsi="Arial" w:cs="Arial"/>
                <w:color w:val="000000"/>
                <w:sz w:val="22"/>
                <w:szCs w:val="22"/>
                <w:lang w:val="el-GR"/>
              </w:rPr>
              <w:t>5)</w:t>
            </w:r>
          </w:p>
        </w:tc>
        <w:tc>
          <w:tcPr>
            <w:tcW w:w="2942" w:type="dxa"/>
          </w:tcPr>
          <w:p w:rsidR="009904E3" w:rsidRPr="00942A8B" w:rsidRDefault="009904E3" w:rsidP="00CC55BF">
            <w:pPr>
              <w:tabs>
                <w:tab w:val="left" w:pos="567"/>
              </w:tabs>
              <w:spacing w:after="0"/>
              <w:jc w:val="both"/>
              <w:rPr>
                <w:rFonts w:ascii="Arial" w:hAnsi="Arial" w:cs="Arial"/>
                <w:color w:val="000000"/>
                <w:sz w:val="22"/>
                <w:szCs w:val="22"/>
                <w:lang w:val="el-GR"/>
              </w:rPr>
            </w:pPr>
            <w:r w:rsidRPr="00942A8B">
              <w:rPr>
                <w:rFonts w:ascii="Arial" w:hAnsi="Arial" w:cs="Arial"/>
                <w:color w:val="000000"/>
                <w:sz w:val="22"/>
                <w:szCs w:val="22"/>
                <w:lang w:val="el-GR"/>
              </w:rPr>
              <w:t>65</w:t>
            </w:r>
            <w:r w:rsidR="00D36686" w:rsidRPr="00942A8B">
              <w:rPr>
                <w:rFonts w:ascii="Arial" w:hAnsi="Arial" w:cs="Arial"/>
                <w:color w:val="000000"/>
                <w:sz w:val="22"/>
                <w:szCs w:val="22"/>
                <w:lang w:val="el-GR"/>
              </w:rPr>
              <w:t>,</w:t>
            </w:r>
            <w:r w:rsidRPr="00942A8B">
              <w:rPr>
                <w:rFonts w:ascii="Arial" w:hAnsi="Arial" w:cs="Arial"/>
                <w:color w:val="000000"/>
                <w:sz w:val="22"/>
                <w:szCs w:val="22"/>
                <w:lang w:val="el-GR"/>
              </w:rPr>
              <w:t>8% (61</w:t>
            </w:r>
            <w:r w:rsidR="00D36686" w:rsidRPr="00942A8B">
              <w:rPr>
                <w:rFonts w:ascii="Arial" w:hAnsi="Arial" w:cs="Arial"/>
                <w:color w:val="000000"/>
                <w:sz w:val="22"/>
                <w:szCs w:val="22"/>
                <w:lang w:val="el-GR"/>
              </w:rPr>
              <w:t>,</w:t>
            </w:r>
            <w:r w:rsidRPr="00942A8B">
              <w:rPr>
                <w:rFonts w:ascii="Arial" w:hAnsi="Arial" w:cs="Arial"/>
                <w:color w:val="000000"/>
                <w:sz w:val="22"/>
                <w:szCs w:val="22"/>
                <w:lang w:val="el-GR"/>
              </w:rPr>
              <w:t>9</w:t>
            </w:r>
            <w:r w:rsidR="00D36686" w:rsidRPr="00942A8B">
              <w:rPr>
                <w:rFonts w:ascii="Arial" w:hAnsi="Arial" w:cs="Arial"/>
                <w:color w:val="000000"/>
                <w:sz w:val="22"/>
                <w:szCs w:val="22"/>
                <w:lang w:val="el-GR"/>
              </w:rPr>
              <w:t xml:space="preserve">, </w:t>
            </w:r>
            <w:r w:rsidRPr="00942A8B">
              <w:rPr>
                <w:rFonts w:ascii="Arial" w:hAnsi="Arial" w:cs="Arial"/>
                <w:color w:val="000000"/>
                <w:sz w:val="22"/>
                <w:szCs w:val="22"/>
                <w:lang w:val="el-GR"/>
              </w:rPr>
              <w:t>69</w:t>
            </w:r>
            <w:r w:rsidR="00D36686" w:rsidRPr="00942A8B">
              <w:rPr>
                <w:rFonts w:ascii="Arial" w:hAnsi="Arial" w:cs="Arial"/>
                <w:color w:val="000000"/>
                <w:sz w:val="22"/>
                <w:szCs w:val="22"/>
                <w:lang w:val="el-GR"/>
              </w:rPr>
              <w:t>,</w:t>
            </w:r>
            <w:r w:rsidRPr="00942A8B">
              <w:rPr>
                <w:rFonts w:ascii="Arial" w:hAnsi="Arial" w:cs="Arial"/>
                <w:color w:val="000000"/>
                <w:sz w:val="22"/>
                <w:szCs w:val="22"/>
                <w:lang w:val="el-GR"/>
              </w:rPr>
              <w:t>6)</w:t>
            </w:r>
          </w:p>
        </w:tc>
      </w:tr>
      <w:tr w:rsidR="009904E3" w:rsidRPr="00942A8B">
        <w:tc>
          <w:tcPr>
            <w:tcW w:w="2943" w:type="dxa"/>
          </w:tcPr>
          <w:p w:rsidR="009904E3" w:rsidRPr="00942A8B" w:rsidRDefault="00F4383A" w:rsidP="00CC55BF">
            <w:pPr>
              <w:tabs>
                <w:tab w:val="left" w:pos="567"/>
              </w:tabs>
              <w:spacing w:after="0"/>
              <w:jc w:val="both"/>
              <w:rPr>
                <w:rFonts w:ascii="Arial" w:hAnsi="Arial" w:cs="Arial"/>
                <w:sz w:val="22"/>
                <w:szCs w:val="22"/>
                <w:lang w:val="el-GR"/>
              </w:rPr>
            </w:pPr>
            <w:r w:rsidRPr="00942A8B">
              <w:rPr>
                <w:rFonts w:ascii="Arial" w:hAnsi="Arial" w:cs="Arial"/>
                <w:b/>
                <w:bCs/>
                <w:color w:val="000000"/>
                <w:sz w:val="22"/>
                <w:szCs w:val="22"/>
                <w:lang w:val="el-GR"/>
              </w:rPr>
              <w:tab/>
              <w:t>B (</w:t>
            </w:r>
            <w:proofErr w:type="spellStart"/>
            <w:r w:rsidRPr="00942A8B">
              <w:rPr>
                <w:rFonts w:ascii="Arial" w:hAnsi="Arial" w:cs="Arial"/>
                <w:b/>
                <w:bCs/>
                <w:color w:val="000000"/>
                <w:sz w:val="22"/>
                <w:szCs w:val="22"/>
                <w:lang w:val="el-GR"/>
              </w:rPr>
              <w:t>Victoria</w:t>
            </w:r>
            <w:proofErr w:type="spellEnd"/>
            <w:r w:rsidRPr="00942A8B">
              <w:rPr>
                <w:rFonts w:ascii="Arial" w:hAnsi="Arial" w:cs="Arial"/>
                <w:b/>
                <w:bCs/>
                <w:color w:val="000000"/>
                <w:sz w:val="22"/>
                <w:szCs w:val="22"/>
                <w:lang w:val="el-GR"/>
              </w:rPr>
              <w:t>)</w:t>
            </w:r>
          </w:p>
        </w:tc>
        <w:tc>
          <w:tcPr>
            <w:tcW w:w="2977" w:type="dxa"/>
          </w:tcPr>
          <w:p w:rsidR="009904E3" w:rsidRPr="00942A8B" w:rsidRDefault="009904E3" w:rsidP="00CC55BF">
            <w:pPr>
              <w:tabs>
                <w:tab w:val="left" w:pos="567"/>
              </w:tabs>
              <w:spacing w:after="0"/>
              <w:jc w:val="both"/>
              <w:rPr>
                <w:rFonts w:ascii="Arial" w:hAnsi="Arial" w:cs="Arial"/>
                <w:color w:val="000000"/>
                <w:sz w:val="22"/>
                <w:szCs w:val="22"/>
                <w:lang w:val="el-GR"/>
              </w:rPr>
            </w:pPr>
            <w:r w:rsidRPr="00942A8B">
              <w:rPr>
                <w:rFonts w:ascii="Arial" w:hAnsi="Arial" w:cs="Arial"/>
                <w:color w:val="000000"/>
                <w:sz w:val="22"/>
                <w:szCs w:val="22"/>
                <w:lang w:val="el-GR"/>
              </w:rPr>
              <w:t>58</w:t>
            </w:r>
            <w:r w:rsidR="00D36686" w:rsidRPr="00942A8B">
              <w:rPr>
                <w:rFonts w:ascii="Arial" w:hAnsi="Arial" w:cs="Arial"/>
                <w:color w:val="000000"/>
                <w:sz w:val="22"/>
                <w:szCs w:val="22"/>
                <w:lang w:val="el-GR"/>
              </w:rPr>
              <w:t>,</w:t>
            </w:r>
            <w:r w:rsidRPr="00942A8B">
              <w:rPr>
                <w:rFonts w:ascii="Arial" w:hAnsi="Arial" w:cs="Arial"/>
                <w:color w:val="000000"/>
                <w:sz w:val="22"/>
                <w:szCs w:val="22"/>
                <w:lang w:val="el-GR"/>
              </w:rPr>
              <w:t>1% (55</w:t>
            </w:r>
            <w:r w:rsidR="00D36686" w:rsidRPr="00942A8B">
              <w:rPr>
                <w:rFonts w:ascii="Arial" w:hAnsi="Arial" w:cs="Arial"/>
                <w:color w:val="000000"/>
                <w:sz w:val="22"/>
                <w:szCs w:val="22"/>
                <w:lang w:val="el-GR"/>
              </w:rPr>
              <w:t>,</w:t>
            </w:r>
            <w:r w:rsidRPr="00942A8B">
              <w:rPr>
                <w:rFonts w:ascii="Arial" w:hAnsi="Arial" w:cs="Arial"/>
                <w:color w:val="000000"/>
                <w:sz w:val="22"/>
                <w:szCs w:val="22"/>
                <w:lang w:val="el-GR"/>
              </w:rPr>
              <w:t>8</w:t>
            </w:r>
            <w:r w:rsidR="00D36686" w:rsidRPr="00942A8B">
              <w:rPr>
                <w:rFonts w:ascii="Arial" w:hAnsi="Arial" w:cs="Arial"/>
                <w:color w:val="000000"/>
                <w:sz w:val="22"/>
                <w:szCs w:val="22"/>
                <w:lang w:val="el-GR"/>
              </w:rPr>
              <w:t xml:space="preserve">, </w:t>
            </w:r>
            <w:r w:rsidRPr="00942A8B">
              <w:rPr>
                <w:rFonts w:ascii="Arial" w:hAnsi="Arial" w:cs="Arial"/>
                <w:color w:val="000000"/>
                <w:sz w:val="22"/>
                <w:szCs w:val="22"/>
                <w:lang w:val="el-GR"/>
              </w:rPr>
              <w:t>60</w:t>
            </w:r>
            <w:r w:rsidR="00D36686" w:rsidRPr="00942A8B">
              <w:rPr>
                <w:rFonts w:ascii="Arial" w:hAnsi="Arial" w:cs="Arial"/>
                <w:color w:val="000000"/>
                <w:sz w:val="22"/>
                <w:szCs w:val="22"/>
                <w:lang w:val="el-GR"/>
              </w:rPr>
              <w:t>,</w:t>
            </w:r>
            <w:r w:rsidRPr="00942A8B">
              <w:rPr>
                <w:rFonts w:ascii="Arial" w:hAnsi="Arial" w:cs="Arial"/>
                <w:color w:val="000000"/>
                <w:sz w:val="22"/>
                <w:szCs w:val="22"/>
                <w:lang w:val="el-GR"/>
              </w:rPr>
              <w:t>4)</w:t>
            </w:r>
          </w:p>
        </w:tc>
        <w:tc>
          <w:tcPr>
            <w:tcW w:w="2942" w:type="dxa"/>
          </w:tcPr>
          <w:p w:rsidR="009904E3" w:rsidRPr="00942A8B" w:rsidRDefault="009904E3" w:rsidP="00CC55BF">
            <w:pPr>
              <w:tabs>
                <w:tab w:val="left" w:pos="567"/>
              </w:tabs>
              <w:spacing w:after="0"/>
              <w:jc w:val="both"/>
              <w:rPr>
                <w:rFonts w:ascii="Arial" w:hAnsi="Arial" w:cs="Arial"/>
                <w:color w:val="000000"/>
                <w:sz w:val="22"/>
                <w:szCs w:val="22"/>
                <w:lang w:val="el-GR"/>
              </w:rPr>
            </w:pPr>
            <w:r w:rsidRPr="00942A8B">
              <w:rPr>
                <w:rFonts w:ascii="Arial" w:hAnsi="Arial" w:cs="Arial"/>
                <w:color w:val="000000"/>
                <w:sz w:val="22"/>
                <w:szCs w:val="22"/>
                <w:lang w:val="el-GR"/>
              </w:rPr>
              <w:t>55</w:t>
            </w:r>
            <w:r w:rsidR="00D36686" w:rsidRPr="00942A8B">
              <w:rPr>
                <w:rFonts w:ascii="Arial" w:hAnsi="Arial" w:cs="Arial"/>
                <w:color w:val="000000"/>
                <w:sz w:val="22"/>
                <w:szCs w:val="22"/>
                <w:lang w:val="el-GR"/>
              </w:rPr>
              <w:t>,</w:t>
            </w:r>
            <w:r w:rsidRPr="00942A8B">
              <w:rPr>
                <w:rFonts w:ascii="Arial" w:hAnsi="Arial" w:cs="Arial"/>
                <w:color w:val="000000"/>
                <w:sz w:val="22"/>
                <w:szCs w:val="22"/>
                <w:lang w:val="el-GR"/>
              </w:rPr>
              <w:t>4% (51</w:t>
            </w:r>
            <w:r w:rsidR="00D36686" w:rsidRPr="00942A8B">
              <w:rPr>
                <w:rFonts w:ascii="Arial" w:hAnsi="Arial" w:cs="Arial"/>
                <w:color w:val="000000"/>
                <w:sz w:val="22"/>
                <w:szCs w:val="22"/>
                <w:lang w:val="el-GR"/>
              </w:rPr>
              <w:t>,</w:t>
            </w:r>
            <w:r w:rsidRPr="00942A8B">
              <w:rPr>
                <w:rFonts w:ascii="Arial" w:hAnsi="Arial" w:cs="Arial"/>
                <w:color w:val="000000"/>
                <w:sz w:val="22"/>
                <w:szCs w:val="22"/>
                <w:lang w:val="el-GR"/>
              </w:rPr>
              <w:t>3</w:t>
            </w:r>
            <w:r w:rsidR="00D36686" w:rsidRPr="00942A8B">
              <w:rPr>
                <w:rFonts w:ascii="Arial" w:hAnsi="Arial" w:cs="Arial"/>
                <w:color w:val="000000"/>
                <w:sz w:val="22"/>
                <w:szCs w:val="22"/>
                <w:lang w:val="el-GR"/>
              </w:rPr>
              <w:t xml:space="preserve">, </w:t>
            </w:r>
            <w:r w:rsidRPr="00942A8B">
              <w:rPr>
                <w:rFonts w:ascii="Arial" w:hAnsi="Arial" w:cs="Arial"/>
                <w:color w:val="000000"/>
                <w:sz w:val="22"/>
                <w:szCs w:val="22"/>
                <w:lang w:val="el-GR"/>
              </w:rPr>
              <w:t>59</w:t>
            </w:r>
            <w:r w:rsidR="00D36686" w:rsidRPr="00942A8B">
              <w:rPr>
                <w:rFonts w:ascii="Arial" w:hAnsi="Arial" w:cs="Arial"/>
                <w:color w:val="000000"/>
                <w:sz w:val="22"/>
                <w:szCs w:val="22"/>
                <w:lang w:val="el-GR"/>
              </w:rPr>
              <w:t>,</w:t>
            </w:r>
            <w:r w:rsidRPr="00942A8B">
              <w:rPr>
                <w:rFonts w:ascii="Arial" w:hAnsi="Arial" w:cs="Arial"/>
                <w:color w:val="000000"/>
                <w:sz w:val="22"/>
                <w:szCs w:val="22"/>
                <w:lang w:val="el-GR"/>
              </w:rPr>
              <w:t>4)</w:t>
            </w:r>
          </w:p>
        </w:tc>
      </w:tr>
      <w:tr w:rsidR="009904E3" w:rsidRPr="00942A8B">
        <w:tc>
          <w:tcPr>
            <w:tcW w:w="2943" w:type="dxa"/>
          </w:tcPr>
          <w:p w:rsidR="009904E3" w:rsidRPr="00942A8B" w:rsidRDefault="00F4383A" w:rsidP="00CC55BF">
            <w:pPr>
              <w:tabs>
                <w:tab w:val="left" w:pos="567"/>
              </w:tabs>
              <w:spacing w:after="0"/>
              <w:jc w:val="both"/>
              <w:rPr>
                <w:rFonts w:ascii="Arial" w:hAnsi="Arial" w:cs="Arial"/>
                <w:sz w:val="22"/>
                <w:szCs w:val="22"/>
                <w:lang w:val="el-GR"/>
              </w:rPr>
            </w:pPr>
            <w:r w:rsidRPr="00942A8B">
              <w:rPr>
                <w:rFonts w:ascii="Arial" w:hAnsi="Arial" w:cs="Arial"/>
                <w:b/>
                <w:bCs/>
                <w:color w:val="000000"/>
                <w:sz w:val="22"/>
                <w:szCs w:val="22"/>
                <w:lang w:val="el-GR"/>
              </w:rPr>
              <w:tab/>
              <w:t>B (</w:t>
            </w:r>
            <w:proofErr w:type="spellStart"/>
            <w:r w:rsidRPr="00942A8B">
              <w:rPr>
                <w:rFonts w:ascii="Arial" w:hAnsi="Arial" w:cs="Arial"/>
                <w:b/>
                <w:bCs/>
                <w:color w:val="000000"/>
                <w:sz w:val="22"/>
                <w:szCs w:val="22"/>
                <w:lang w:val="el-GR"/>
              </w:rPr>
              <w:t>Yamagata</w:t>
            </w:r>
            <w:proofErr w:type="spellEnd"/>
            <w:r w:rsidRPr="00942A8B">
              <w:rPr>
                <w:rFonts w:ascii="Arial" w:hAnsi="Arial" w:cs="Arial"/>
                <w:b/>
                <w:bCs/>
                <w:color w:val="000000"/>
                <w:sz w:val="22"/>
                <w:szCs w:val="22"/>
                <w:lang w:val="el-GR"/>
              </w:rPr>
              <w:t>)</w:t>
            </w:r>
          </w:p>
        </w:tc>
        <w:tc>
          <w:tcPr>
            <w:tcW w:w="2977" w:type="dxa"/>
          </w:tcPr>
          <w:p w:rsidR="009904E3" w:rsidRPr="00942A8B" w:rsidRDefault="009904E3" w:rsidP="00CC55BF">
            <w:pPr>
              <w:tabs>
                <w:tab w:val="left" w:pos="567"/>
              </w:tabs>
              <w:spacing w:after="0"/>
              <w:jc w:val="both"/>
              <w:rPr>
                <w:rFonts w:ascii="Arial" w:hAnsi="Arial" w:cs="Arial"/>
                <w:color w:val="000000"/>
                <w:sz w:val="22"/>
                <w:szCs w:val="22"/>
                <w:lang w:val="el-GR"/>
              </w:rPr>
            </w:pPr>
            <w:r w:rsidRPr="00942A8B">
              <w:rPr>
                <w:rFonts w:ascii="Arial" w:hAnsi="Arial" w:cs="Arial"/>
                <w:color w:val="000000"/>
                <w:sz w:val="22"/>
                <w:szCs w:val="22"/>
                <w:lang w:val="el-GR"/>
              </w:rPr>
              <w:t>61</w:t>
            </w:r>
            <w:r w:rsidR="00D36686" w:rsidRPr="00942A8B">
              <w:rPr>
                <w:rFonts w:ascii="Arial" w:hAnsi="Arial" w:cs="Arial"/>
                <w:color w:val="000000"/>
                <w:sz w:val="22"/>
                <w:szCs w:val="22"/>
                <w:lang w:val="el-GR"/>
              </w:rPr>
              <w:t>,</w:t>
            </w:r>
            <w:r w:rsidRPr="00942A8B">
              <w:rPr>
                <w:rFonts w:ascii="Arial" w:hAnsi="Arial" w:cs="Arial"/>
                <w:color w:val="000000"/>
                <w:sz w:val="22"/>
                <w:szCs w:val="22"/>
                <w:lang w:val="el-GR"/>
              </w:rPr>
              <w:t>7% (59</w:t>
            </w:r>
            <w:r w:rsidR="00D36686" w:rsidRPr="00942A8B">
              <w:rPr>
                <w:rFonts w:ascii="Arial" w:hAnsi="Arial" w:cs="Arial"/>
                <w:color w:val="000000"/>
                <w:sz w:val="22"/>
                <w:szCs w:val="22"/>
                <w:lang w:val="el-GR"/>
              </w:rPr>
              <w:t>,</w:t>
            </w:r>
            <w:r w:rsidRPr="00942A8B">
              <w:rPr>
                <w:rFonts w:ascii="Arial" w:hAnsi="Arial" w:cs="Arial"/>
                <w:color w:val="000000"/>
                <w:sz w:val="22"/>
                <w:szCs w:val="22"/>
                <w:lang w:val="el-GR"/>
              </w:rPr>
              <w:t>5</w:t>
            </w:r>
            <w:r w:rsidR="00D36686" w:rsidRPr="00942A8B">
              <w:rPr>
                <w:rFonts w:ascii="Arial" w:hAnsi="Arial" w:cs="Arial"/>
                <w:color w:val="000000"/>
                <w:sz w:val="22"/>
                <w:szCs w:val="22"/>
                <w:lang w:val="el-GR"/>
              </w:rPr>
              <w:t xml:space="preserve">, </w:t>
            </w:r>
            <w:r w:rsidRPr="00942A8B">
              <w:rPr>
                <w:rFonts w:ascii="Arial" w:hAnsi="Arial" w:cs="Arial"/>
                <w:color w:val="000000"/>
                <w:sz w:val="22"/>
                <w:szCs w:val="22"/>
                <w:lang w:val="el-GR"/>
              </w:rPr>
              <w:t>64</w:t>
            </w:r>
            <w:r w:rsidR="00D36686" w:rsidRPr="00942A8B">
              <w:rPr>
                <w:rFonts w:ascii="Arial" w:hAnsi="Arial" w:cs="Arial"/>
                <w:color w:val="000000"/>
                <w:sz w:val="22"/>
                <w:szCs w:val="22"/>
                <w:lang w:val="el-GR"/>
              </w:rPr>
              <w:t>,</w:t>
            </w:r>
            <w:r w:rsidRPr="00942A8B">
              <w:rPr>
                <w:rFonts w:ascii="Arial" w:hAnsi="Arial" w:cs="Arial"/>
                <w:color w:val="000000"/>
                <w:sz w:val="22"/>
                <w:szCs w:val="22"/>
                <w:lang w:val="el-GR"/>
              </w:rPr>
              <w:t>0)</w:t>
            </w:r>
          </w:p>
        </w:tc>
        <w:tc>
          <w:tcPr>
            <w:tcW w:w="2942" w:type="dxa"/>
          </w:tcPr>
          <w:p w:rsidR="009904E3" w:rsidRPr="00942A8B" w:rsidRDefault="009904E3" w:rsidP="00CC55BF">
            <w:pPr>
              <w:tabs>
                <w:tab w:val="left" w:pos="567"/>
              </w:tabs>
              <w:spacing w:after="0"/>
              <w:jc w:val="both"/>
              <w:rPr>
                <w:rFonts w:ascii="Arial" w:hAnsi="Arial" w:cs="Arial"/>
                <w:color w:val="000000"/>
                <w:sz w:val="22"/>
                <w:szCs w:val="22"/>
                <w:lang w:val="el-GR"/>
              </w:rPr>
            </w:pPr>
            <w:r w:rsidRPr="00942A8B">
              <w:rPr>
                <w:rFonts w:ascii="Arial" w:hAnsi="Arial" w:cs="Arial"/>
                <w:color w:val="000000"/>
                <w:sz w:val="22"/>
                <w:szCs w:val="22"/>
                <w:lang w:val="el-GR"/>
              </w:rPr>
              <w:t>45</w:t>
            </w:r>
            <w:r w:rsidR="00D36686" w:rsidRPr="00942A8B">
              <w:rPr>
                <w:rFonts w:ascii="Arial" w:hAnsi="Arial" w:cs="Arial"/>
                <w:color w:val="000000"/>
                <w:sz w:val="22"/>
                <w:szCs w:val="22"/>
                <w:lang w:val="el-GR"/>
              </w:rPr>
              <w:t>,</w:t>
            </w:r>
            <w:r w:rsidRPr="00942A8B">
              <w:rPr>
                <w:rFonts w:ascii="Arial" w:hAnsi="Arial" w:cs="Arial"/>
                <w:color w:val="000000"/>
                <w:sz w:val="22"/>
                <w:szCs w:val="22"/>
                <w:lang w:val="el-GR"/>
              </w:rPr>
              <w:t>6% (41</w:t>
            </w:r>
            <w:r w:rsidR="00D36686" w:rsidRPr="00942A8B">
              <w:rPr>
                <w:rFonts w:ascii="Arial" w:hAnsi="Arial" w:cs="Arial"/>
                <w:color w:val="000000"/>
                <w:sz w:val="22"/>
                <w:szCs w:val="22"/>
                <w:lang w:val="el-GR"/>
              </w:rPr>
              <w:t>,</w:t>
            </w:r>
            <w:r w:rsidRPr="00942A8B">
              <w:rPr>
                <w:rFonts w:ascii="Arial" w:hAnsi="Arial" w:cs="Arial"/>
                <w:color w:val="000000"/>
                <w:sz w:val="22"/>
                <w:szCs w:val="22"/>
                <w:lang w:val="el-GR"/>
              </w:rPr>
              <w:t>6</w:t>
            </w:r>
            <w:r w:rsidR="00D36686" w:rsidRPr="00942A8B">
              <w:rPr>
                <w:rFonts w:ascii="Arial" w:hAnsi="Arial" w:cs="Arial"/>
                <w:color w:val="000000"/>
                <w:sz w:val="22"/>
                <w:szCs w:val="22"/>
                <w:lang w:val="el-GR"/>
              </w:rPr>
              <w:t xml:space="preserve">, </w:t>
            </w:r>
            <w:r w:rsidRPr="00942A8B">
              <w:rPr>
                <w:rFonts w:ascii="Arial" w:hAnsi="Arial" w:cs="Arial"/>
                <w:color w:val="000000"/>
                <w:sz w:val="22"/>
                <w:szCs w:val="22"/>
                <w:lang w:val="el-GR"/>
              </w:rPr>
              <w:t>49</w:t>
            </w:r>
            <w:r w:rsidR="00D36686" w:rsidRPr="00942A8B">
              <w:rPr>
                <w:rFonts w:ascii="Arial" w:hAnsi="Arial" w:cs="Arial"/>
                <w:color w:val="000000"/>
                <w:sz w:val="22"/>
                <w:szCs w:val="22"/>
                <w:lang w:val="el-GR"/>
              </w:rPr>
              <w:t>,</w:t>
            </w:r>
            <w:r w:rsidRPr="00942A8B">
              <w:rPr>
                <w:rFonts w:ascii="Arial" w:hAnsi="Arial" w:cs="Arial"/>
                <w:color w:val="000000"/>
                <w:sz w:val="22"/>
                <w:szCs w:val="22"/>
                <w:lang w:val="el-GR"/>
              </w:rPr>
              <w:t>7)</w:t>
            </w:r>
          </w:p>
        </w:tc>
      </w:tr>
    </w:tbl>
    <w:p w:rsidR="00F4383A" w:rsidRPr="00942A8B" w:rsidRDefault="00E10B5F" w:rsidP="00CC55BF">
      <w:pPr>
        <w:spacing w:after="0"/>
        <w:ind w:right="33"/>
        <w:jc w:val="both"/>
        <w:rPr>
          <w:rFonts w:ascii="Arial" w:eastAsia="MS Mincho" w:hAnsi="Arial" w:cs="Arial"/>
          <w:color w:val="000000"/>
          <w:sz w:val="22"/>
          <w:szCs w:val="22"/>
          <w:lang w:val="en-US"/>
        </w:rPr>
      </w:pPr>
      <w:r w:rsidRPr="00942A8B">
        <w:rPr>
          <w:rFonts w:ascii="Arial" w:eastAsia="MS Mincho" w:hAnsi="Arial" w:cs="Arial"/>
          <w:color w:val="000000"/>
          <w:sz w:val="22"/>
          <w:szCs w:val="22"/>
          <w:vertAlign w:val="superscript"/>
          <w:lang w:val="en-US"/>
        </w:rPr>
        <w:t>1</w:t>
      </w:r>
      <w:r w:rsidR="00F4383A" w:rsidRPr="00942A8B">
        <w:rPr>
          <w:rFonts w:ascii="Arial" w:eastAsia="MS Mincho" w:hAnsi="Arial" w:cs="Arial"/>
          <w:color w:val="000000"/>
          <w:sz w:val="22"/>
          <w:szCs w:val="22"/>
          <w:lang w:val="el-GR"/>
        </w:rPr>
        <w:t>περιέχει</w:t>
      </w:r>
      <w:r w:rsidRPr="00942A8B">
        <w:rPr>
          <w:rFonts w:ascii="Arial" w:eastAsia="MS Mincho" w:hAnsi="Arial" w:cs="Arial"/>
          <w:color w:val="000000"/>
          <w:sz w:val="22"/>
          <w:szCs w:val="22"/>
          <w:lang w:val="en-US"/>
        </w:rPr>
        <w:t xml:space="preserve"> A/H1N1, A/H3N2 </w:t>
      </w:r>
      <w:r w:rsidR="00F4383A" w:rsidRPr="00942A8B">
        <w:rPr>
          <w:rFonts w:ascii="Arial" w:eastAsia="MS Mincho" w:hAnsi="Arial" w:cs="Arial"/>
          <w:color w:val="000000"/>
          <w:sz w:val="22"/>
          <w:szCs w:val="22"/>
          <w:lang w:val="el-GR"/>
        </w:rPr>
        <w:t>και</w:t>
      </w:r>
      <w:r w:rsidRPr="00942A8B">
        <w:rPr>
          <w:rFonts w:ascii="Arial" w:eastAsia="MS Mincho" w:hAnsi="Arial" w:cs="Arial"/>
          <w:color w:val="000000"/>
          <w:sz w:val="22"/>
          <w:szCs w:val="22"/>
          <w:lang w:val="en-US"/>
        </w:rPr>
        <w:t xml:space="preserve"> B (</w:t>
      </w:r>
      <w:r w:rsidR="00F4383A" w:rsidRPr="00942A8B">
        <w:rPr>
          <w:rFonts w:ascii="Arial" w:eastAsia="MS Mincho" w:hAnsi="Arial" w:cs="Arial"/>
          <w:color w:val="000000"/>
          <w:sz w:val="22"/>
          <w:szCs w:val="22"/>
          <w:lang w:val="el-GR"/>
        </w:rPr>
        <w:t>σειρά</w:t>
      </w:r>
      <w:r w:rsidRPr="00942A8B">
        <w:rPr>
          <w:rFonts w:ascii="Arial" w:eastAsia="MS Mincho" w:hAnsi="Arial" w:cs="Arial"/>
          <w:color w:val="000000"/>
          <w:sz w:val="22"/>
          <w:szCs w:val="22"/>
          <w:lang w:val="en-US"/>
        </w:rPr>
        <w:t xml:space="preserve"> Victoria)</w:t>
      </w:r>
    </w:p>
    <w:p w:rsidR="00F4383A" w:rsidRPr="00942A8B" w:rsidRDefault="00F4383A" w:rsidP="00CC55BF">
      <w:pPr>
        <w:spacing w:after="0"/>
        <w:ind w:right="33"/>
        <w:jc w:val="both"/>
        <w:rPr>
          <w:rFonts w:ascii="Arial" w:eastAsia="MS Mincho" w:hAnsi="Arial" w:cs="Arial"/>
          <w:color w:val="000000"/>
          <w:sz w:val="22"/>
          <w:szCs w:val="22"/>
          <w:lang w:val="el-GR"/>
        </w:rPr>
      </w:pPr>
      <w:r w:rsidRPr="00942A8B">
        <w:rPr>
          <w:rFonts w:ascii="Arial" w:eastAsia="MS Mincho" w:hAnsi="Arial" w:cs="Arial"/>
          <w:color w:val="000000"/>
          <w:sz w:val="22"/>
          <w:szCs w:val="22"/>
          <w:vertAlign w:val="superscript"/>
          <w:lang w:val="el-GR"/>
        </w:rPr>
        <w:t>2</w:t>
      </w:r>
      <w:r w:rsidRPr="00942A8B">
        <w:rPr>
          <w:rFonts w:ascii="Arial" w:eastAsia="MS Mincho" w:hAnsi="Arial" w:cs="Arial"/>
          <w:color w:val="000000"/>
          <w:sz w:val="22"/>
          <w:szCs w:val="22"/>
          <w:lang w:val="el-GR"/>
        </w:rPr>
        <w:t xml:space="preserve">συνιστώμενο στέλεχος από </w:t>
      </w:r>
      <w:r w:rsidR="00331520" w:rsidRPr="00942A8B">
        <w:rPr>
          <w:rFonts w:ascii="Arial" w:eastAsia="MS Mincho" w:hAnsi="Arial" w:cs="Arial"/>
          <w:color w:val="000000"/>
          <w:sz w:val="22"/>
          <w:szCs w:val="22"/>
          <w:lang w:val="el-GR"/>
        </w:rPr>
        <w:t xml:space="preserve">τον </w:t>
      </w:r>
      <w:r w:rsidRPr="00942A8B">
        <w:rPr>
          <w:rFonts w:ascii="Arial" w:eastAsia="MS Mincho" w:hAnsi="Arial" w:cs="Arial"/>
          <w:color w:val="000000"/>
          <w:sz w:val="22"/>
          <w:szCs w:val="22"/>
          <w:lang w:val="el-GR"/>
        </w:rPr>
        <w:t>Π</w:t>
      </w:r>
      <w:r w:rsidR="002D5D66" w:rsidRPr="00942A8B">
        <w:rPr>
          <w:rFonts w:ascii="Arial" w:eastAsia="MS Mincho" w:hAnsi="Arial" w:cs="Arial"/>
          <w:color w:val="000000"/>
          <w:sz w:val="22"/>
          <w:szCs w:val="22"/>
          <w:lang w:val="el-GR"/>
        </w:rPr>
        <w:t>.</w:t>
      </w:r>
      <w:r w:rsidRPr="00942A8B">
        <w:rPr>
          <w:rFonts w:ascii="Arial" w:eastAsia="MS Mincho" w:hAnsi="Arial" w:cs="Arial"/>
          <w:color w:val="000000"/>
          <w:sz w:val="22"/>
          <w:szCs w:val="22"/>
          <w:lang w:val="el-GR"/>
        </w:rPr>
        <w:t>Ο</w:t>
      </w:r>
      <w:r w:rsidR="002D5D66" w:rsidRPr="00942A8B">
        <w:rPr>
          <w:rFonts w:ascii="Arial" w:eastAsia="MS Mincho" w:hAnsi="Arial" w:cs="Arial"/>
          <w:color w:val="000000"/>
          <w:sz w:val="22"/>
          <w:szCs w:val="22"/>
          <w:lang w:val="el-GR"/>
        </w:rPr>
        <w:t>.</w:t>
      </w:r>
      <w:r w:rsidRPr="00942A8B">
        <w:rPr>
          <w:rFonts w:ascii="Arial" w:eastAsia="MS Mincho" w:hAnsi="Arial" w:cs="Arial"/>
          <w:color w:val="000000"/>
          <w:sz w:val="22"/>
          <w:szCs w:val="22"/>
          <w:lang w:val="el-GR"/>
        </w:rPr>
        <w:t>Υ</w:t>
      </w:r>
      <w:r w:rsidR="002D5D66" w:rsidRPr="00942A8B">
        <w:rPr>
          <w:rFonts w:ascii="Arial" w:eastAsia="MS Mincho" w:hAnsi="Arial" w:cs="Arial"/>
          <w:color w:val="000000"/>
          <w:sz w:val="22"/>
          <w:szCs w:val="22"/>
          <w:lang w:val="el-GR"/>
        </w:rPr>
        <w:t>.</w:t>
      </w:r>
      <w:r w:rsidRPr="00942A8B">
        <w:rPr>
          <w:rFonts w:ascii="Arial" w:eastAsia="MS Mincho" w:hAnsi="Arial" w:cs="Arial"/>
          <w:color w:val="000000"/>
          <w:sz w:val="22"/>
          <w:szCs w:val="22"/>
          <w:lang w:val="el-GR"/>
        </w:rPr>
        <w:t xml:space="preserve"> για τη</w:t>
      </w:r>
      <w:r w:rsidR="00BE3108" w:rsidRPr="00942A8B">
        <w:rPr>
          <w:rFonts w:ascii="Arial" w:eastAsia="MS Mincho" w:hAnsi="Arial" w:cs="Arial"/>
          <w:color w:val="000000"/>
          <w:sz w:val="22"/>
          <w:szCs w:val="22"/>
          <w:lang w:val="el-GR"/>
        </w:rPr>
        <w:t>ν</w:t>
      </w:r>
      <w:r w:rsidRPr="00942A8B">
        <w:rPr>
          <w:rFonts w:ascii="Arial" w:eastAsia="MS Mincho" w:hAnsi="Arial" w:cs="Arial"/>
          <w:color w:val="000000"/>
          <w:sz w:val="22"/>
          <w:szCs w:val="22"/>
          <w:lang w:val="el-GR"/>
        </w:rPr>
        <w:t xml:space="preserve"> </w:t>
      </w:r>
      <w:r w:rsidR="00BE3108" w:rsidRPr="00942A8B">
        <w:rPr>
          <w:rFonts w:ascii="Arial" w:eastAsia="MS Mincho" w:hAnsi="Arial" w:cs="Arial"/>
          <w:color w:val="000000"/>
          <w:sz w:val="22"/>
          <w:szCs w:val="22"/>
          <w:lang w:val="el-GR"/>
        </w:rPr>
        <w:t xml:space="preserve">εμβολιαστική περίοδο </w:t>
      </w:r>
      <w:r w:rsidRPr="00942A8B">
        <w:rPr>
          <w:rFonts w:ascii="Arial" w:eastAsia="MS Mincho" w:hAnsi="Arial" w:cs="Arial"/>
          <w:color w:val="000000"/>
          <w:sz w:val="22"/>
          <w:szCs w:val="22"/>
          <w:lang w:val="el-GR"/>
        </w:rPr>
        <w:t>2010-2011</w:t>
      </w:r>
    </w:p>
    <w:p w:rsidR="00F4383A" w:rsidRPr="00942A8B" w:rsidRDefault="00F4383A" w:rsidP="00CC55BF">
      <w:pPr>
        <w:ind w:right="33"/>
        <w:jc w:val="both"/>
        <w:rPr>
          <w:rFonts w:ascii="Arial" w:eastAsia="MS Mincho" w:hAnsi="Arial" w:cs="Arial"/>
          <w:color w:val="000000"/>
          <w:sz w:val="22"/>
          <w:szCs w:val="22"/>
          <w:lang w:val="el-GR"/>
        </w:rPr>
      </w:pPr>
      <w:r w:rsidRPr="00942A8B">
        <w:rPr>
          <w:rFonts w:ascii="Arial" w:eastAsia="MS Mincho" w:hAnsi="Arial" w:cs="Arial"/>
          <w:color w:val="000000"/>
          <w:sz w:val="22"/>
          <w:szCs w:val="22"/>
          <w:vertAlign w:val="superscript"/>
          <w:lang w:val="el-GR"/>
        </w:rPr>
        <w:t>3</w:t>
      </w:r>
      <w:r w:rsidRPr="00942A8B">
        <w:rPr>
          <w:rFonts w:ascii="Arial" w:eastAsia="MS Mincho" w:hAnsi="Arial" w:cs="Arial"/>
          <w:color w:val="000000"/>
          <w:sz w:val="22"/>
          <w:szCs w:val="22"/>
          <w:lang w:val="el-GR"/>
        </w:rPr>
        <w:t xml:space="preserve">επιπρόσθετο B στέλεχος που περιέχεται στο </w:t>
      </w:r>
      <w:proofErr w:type="spellStart"/>
      <w:r w:rsidRPr="00942A8B">
        <w:rPr>
          <w:rFonts w:ascii="Arial" w:eastAsia="MS Mincho" w:hAnsi="Arial" w:cs="Arial"/>
          <w:color w:val="000000"/>
          <w:sz w:val="22"/>
          <w:szCs w:val="22"/>
          <w:lang w:val="el-GR"/>
        </w:rPr>
        <w:t>Fluarix</w:t>
      </w:r>
      <w:proofErr w:type="spellEnd"/>
      <w:r w:rsidRPr="00942A8B">
        <w:rPr>
          <w:rFonts w:ascii="Arial" w:eastAsia="MS Mincho" w:hAnsi="Arial" w:cs="Arial"/>
          <w:color w:val="000000"/>
          <w:sz w:val="22"/>
          <w:szCs w:val="22"/>
          <w:lang w:val="el-GR"/>
        </w:rPr>
        <w:t xml:space="preserve"> </w:t>
      </w:r>
      <w:proofErr w:type="spellStart"/>
      <w:r w:rsidRPr="00942A8B">
        <w:rPr>
          <w:rFonts w:ascii="Arial" w:eastAsia="MS Mincho" w:hAnsi="Arial" w:cs="Arial"/>
          <w:color w:val="000000"/>
          <w:sz w:val="22"/>
          <w:szCs w:val="22"/>
          <w:lang w:val="el-GR"/>
        </w:rPr>
        <w:t>Tetra</w:t>
      </w:r>
      <w:proofErr w:type="spellEnd"/>
      <w:r w:rsidRPr="00942A8B">
        <w:rPr>
          <w:rFonts w:ascii="Arial" w:eastAsia="MS Mincho" w:hAnsi="Arial" w:cs="Arial"/>
          <w:color w:val="000000"/>
          <w:sz w:val="22"/>
          <w:szCs w:val="22"/>
          <w:lang w:val="el-GR"/>
        </w:rPr>
        <w:t xml:space="preserve"> </w:t>
      </w:r>
      <w:r w:rsidR="00BE3108" w:rsidRPr="00942A8B">
        <w:rPr>
          <w:rFonts w:ascii="Arial" w:eastAsia="MS Mincho" w:hAnsi="Arial" w:cs="Arial"/>
          <w:color w:val="000000"/>
          <w:sz w:val="22"/>
          <w:szCs w:val="22"/>
          <w:lang w:val="el-GR"/>
        </w:rPr>
        <w:t xml:space="preserve">το οποίο </w:t>
      </w:r>
      <w:r w:rsidRPr="00942A8B">
        <w:rPr>
          <w:rFonts w:ascii="Arial" w:eastAsia="MS Mincho" w:hAnsi="Arial" w:cs="Arial"/>
          <w:color w:val="000000"/>
          <w:sz w:val="22"/>
          <w:szCs w:val="22"/>
          <w:lang w:val="el-GR"/>
        </w:rPr>
        <w:t>συστήθηκε τη</w:t>
      </w:r>
      <w:r w:rsidR="00BE3108" w:rsidRPr="00942A8B">
        <w:rPr>
          <w:rFonts w:ascii="Arial" w:eastAsia="MS Mincho" w:hAnsi="Arial" w:cs="Arial"/>
          <w:color w:val="000000"/>
          <w:sz w:val="22"/>
          <w:szCs w:val="22"/>
          <w:lang w:val="el-GR"/>
        </w:rPr>
        <w:t>ν</w:t>
      </w:r>
      <w:r w:rsidRPr="00942A8B">
        <w:rPr>
          <w:rFonts w:ascii="Arial" w:eastAsia="MS Mincho" w:hAnsi="Arial" w:cs="Arial"/>
          <w:color w:val="000000"/>
          <w:sz w:val="22"/>
          <w:szCs w:val="22"/>
          <w:lang w:val="el-GR"/>
        </w:rPr>
        <w:t xml:space="preserve"> </w:t>
      </w:r>
      <w:r w:rsidR="00BE3108" w:rsidRPr="00942A8B">
        <w:rPr>
          <w:rFonts w:ascii="Arial" w:eastAsia="MS Mincho" w:hAnsi="Arial" w:cs="Arial"/>
          <w:color w:val="000000"/>
          <w:sz w:val="22"/>
          <w:szCs w:val="22"/>
          <w:lang w:val="el-GR"/>
        </w:rPr>
        <w:t xml:space="preserve">εμβολιαστική περίοδο </w:t>
      </w:r>
      <w:r w:rsidRPr="00942A8B">
        <w:rPr>
          <w:rFonts w:ascii="Arial" w:eastAsia="MS Mincho" w:hAnsi="Arial" w:cs="Arial"/>
          <w:color w:val="000000"/>
          <w:sz w:val="22"/>
          <w:szCs w:val="22"/>
          <w:lang w:val="el-GR"/>
        </w:rPr>
        <w:t>2008-2009</w:t>
      </w:r>
    </w:p>
    <w:p w:rsidR="00782B0A" w:rsidRPr="00942A8B" w:rsidRDefault="00782B0A" w:rsidP="00CC55BF">
      <w:pPr>
        <w:spacing w:after="0"/>
        <w:jc w:val="both"/>
        <w:rPr>
          <w:rFonts w:ascii="Arial" w:hAnsi="Arial" w:cs="Arial"/>
          <w:color w:val="000000"/>
          <w:sz w:val="22"/>
          <w:szCs w:val="22"/>
          <w:lang w:val="el-GR"/>
        </w:rPr>
      </w:pPr>
      <w:r w:rsidRPr="00942A8B">
        <w:rPr>
          <w:rFonts w:ascii="Arial" w:hAnsi="Arial" w:cs="Arial"/>
          <w:color w:val="000000"/>
          <w:sz w:val="22"/>
          <w:szCs w:val="22"/>
          <w:lang w:val="el-GR"/>
        </w:rPr>
        <w:t xml:space="preserve">Τα ποσοστά </w:t>
      </w:r>
      <w:proofErr w:type="spellStart"/>
      <w:r w:rsidRPr="00942A8B">
        <w:rPr>
          <w:rFonts w:ascii="Arial" w:hAnsi="Arial" w:cs="Arial"/>
          <w:color w:val="000000"/>
          <w:sz w:val="22"/>
          <w:szCs w:val="22"/>
          <w:lang w:val="el-GR"/>
        </w:rPr>
        <w:t>οροπροστασίας</w:t>
      </w:r>
      <w:proofErr w:type="spellEnd"/>
      <w:r w:rsidRPr="00942A8B">
        <w:rPr>
          <w:rFonts w:ascii="Arial" w:hAnsi="Arial" w:cs="Arial"/>
          <w:color w:val="000000"/>
          <w:sz w:val="22"/>
          <w:szCs w:val="22"/>
          <w:lang w:val="el-GR"/>
        </w:rPr>
        <w:t xml:space="preserve"> μετά από τον εμβολιασμό (αντίστροφ</w:t>
      </w:r>
      <w:r w:rsidR="007F2EA1" w:rsidRPr="00942A8B">
        <w:rPr>
          <w:rFonts w:ascii="Arial" w:hAnsi="Arial" w:cs="Arial"/>
          <w:color w:val="000000"/>
          <w:sz w:val="22"/>
          <w:szCs w:val="22"/>
          <w:lang w:val="el-GR"/>
        </w:rPr>
        <w:t>ο</w:t>
      </w:r>
      <w:r w:rsidRPr="00942A8B">
        <w:rPr>
          <w:rFonts w:ascii="Arial" w:hAnsi="Arial" w:cs="Arial"/>
          <w:color w:val="000000"/>
          <w:sz w:val="22"/>
          <w:szCs w:val="22"/>
          <w:lang w:val="el-GR"/>
        </w:rPr>
        <w:t>ς τίτλος Ημέρας 21</w:t>
      </w:r>
      <w:r w:rsidR="009E0DC4">
        <w:rPr>
          <w:rFonts w:ascii="Arial" w:hAnsi="Arial" w:cs="Arial"/>
          <w:color w:val="000000"/>
          <w:sz w:val="22"/>
          <w:szCs w:val="22"/>
          <w:lang w:val="el-GR"/>
        </w:rPr>
        <w:t xml:space="preserve"> </w:t>
      </w:r>
      <w:r w:rsidRPr="00942A8B">
        <w:rPr>
          <w:rFonts w:ascii="Arial" w:hAnsi="Arial" w:cs="Arial"/>
          <w:color w:val="000000"/>
          <w:sz w:val="22"/>
          <w:szCs w:val="22"/>
          <w:lang w:val="el-GR"/>
        </w:rPr>
        <w:t xml:space="preserve">≥ 40) για το </w:t>
      </w:r>
      <w:proofErr w:type="spellStart"/>
      <w:r w:rsidRPr="00942A8B">
        <w:rPr>
          <w:rFonts w:ascii="Arial" w:hAnsi="Arial" w:cs="Arial"/>
          <w:color w:val="000000"/>
          <w:sz w:val="22"/>
          <w:szCs w:val="22"/>
          <w:lang w:val="el-GR"/>
        </w:rPr>
        <w:t>Fluarix</w:t>
      </w:r>
      <w:proofErr w:type="spellEnd"/>
      <w:r w:rsidRPr="00942A8B">
        <w:rPr>
          <w:rFonts w:ascii="Arial" w:hAnsi="Arial" w:cs="Arial"/>
          <w:color w:val="000000"/>
          <w:sz w:val="22"/>
          <w:szCs w:val="22"/>
          <w:lang w:val="el-GR"/>
        </w:rPr>
        <w:t xml:space="preserve"> </w:t>
      </w:r>
      <w:proofErr w:type="spellStart"/>
      <w:r w:rsidRPr="00942A8B">
        <w:rPr>
          <w:rFonts w:ascii="Arial" w:hAnsi="Arial" w:cs="Arial"/>
          <w:color w:val="000000"/>
          <w:sz w:val="22"/>
          <w:szCs w:val="22"/>
          <w:lang w:val="el-GR"/>
        </w:rPr>
        <w:t>Tetra</w:t>
      </w:r>
      <w:proofErr w:type="spellEnd"/>
      <w:r w:rsidRPr="00942A8B">
        <w:rPr>
          <w:rFonts w:ascii="Arial" w:hAnsi="Arial" w:cs="Arial"/>
          <w:color w:val="000000"/>
          <w:sz w:val="22"/>
          <w:szCs w:val="22"/>
          <w:lang w:val="el-GR"/>
        </w:rPr>
        <w:t xml:space="preserve"> ήταν 91,</w:t>
      </w:r>
      <w:r w:rsidR="007F2EA1" w:rsidRPr="00942A8B">
        <w:rPr>
          <w:rFonts w:ascii="Arial" w:hAnsi="Arial" w:cs="Arial"/>
          <w:color w:val="000000"/>
          <w:sz w:val="22"/>
          <w:szCs w:val="22"/>
          <w:lang w:val="el-GR"/>
        </w:rPr>
        <w:t>3</w:t>
      </w:r>
      <w:r w:rsidRPr="00942A8B">
        <w:rPr>
          <w:rFonts w:ascii="Arial" w:hAnsi="Arial" w:cs="Arial"/>
          <w:color w:val="000000"/>
          <w:sz w:val="22"/>
          <w:szCs w:val="22"/>
          <w:lang w:val="el-GR"/>
        </w:rPr>
        <w:t xml:space="preserve">% έναντι του </w:t>
      </w:r>
      <w:r w:rsidR="00BE3108" w:rsidRPr="00942A8B">
        <w:rPr>
          <w:rFonts w:ascii="Arial" w:hAnsi="Arial" w:cs="Arial"/>
          <w:color w:val="000000"/>
          <w:sz w:val="22"/>
          <w:szCs w:val="22"/>
          <w:lang w:val="el-GR"/>
        </w:rPr>
        <w:t>Α/</w:t>
      </w:r>
      <w:r w:rsidRPr="00942A8B">
        <w:rPr>
          <w:rFonts w:ascii="Arial" w:hAnsi="Arial" w:cs="Arial"/>
          <w:color w:val="000000"/>
          <w:sz w:val="22"/>
          <w:szCs w:val="22"/>
          <w:lang w:val="el-GR"/>
        </w:rPr>
        <w:t>H1N1, 96,8% έναντι του A/H3N2, 98,8% έναντι του B (</w:t>
      </w:r>
      <w:proofErr w:type="spellStart"/>
      <w:r w:rsidRPr="00942A8B">
        <w:rPr>
          <w:rFonts w:ascii="Arial" w:hAnsi="Arial" w:cs="Arial"/>
          <w:color w:val="000000"/>
          <w:sz w:val="22"/>
          <w:szCs w:val="22"/>
          <w:lang w:val="el-GR"/>
        </w:rPr>
        <w:t>Victoria</w:t>
      </w:r>
      <w:proofErr w:type="spellEnd"/>
      <w:r w:rsidRPr="00942A8B">
        <w:rPr>
          <w:rFonts w:ascii="Arial" w:hAnsi="Arial" w:cs="Arial"/>
          <w:color w:val="000000"/>
          <w:sz w:val="22"/>
          <w:szCs w:val="22"/>
          <w:lang w:val="el-GR"/>
        </w:rPr>
        <w:t>) και 91,8% έναντι του B (</w:t>
      </w:r>
      <w:proofErr w:type="spellStart"/>
      <w:r w:rsidRPr="00942A8B">
        <w:rPr>
          <w:rFonts w:ascii="Arial" w:hAnsi="Arial" w:cs="Arial"/>
          <w:color w:val="000000"/>
          <w:sz w:val="22"/>
          <w:szCs w:val="22"/>
          <w:lang w:val="el-GR"/>
        </w:rPr>
        <w:t>Yamagata</w:t>
      </w:r>
      <w:proofErr w:type="spellEnd"/>
      <w:r w:rsidRPr="00942A8B">
        <w:rPr>
          <w:rFonts w:ascii="Arial" w:hAnsi="Arial" w:cs="Arial"/>
          <w:color w:val="000000"/>
          <w:sz w:val="22"/>
          <w:szCs w:val="22"/>
          <w:lang w:val="el-GR"/>
        </w:rPr>
        <w:t>).</w:t>
      </w:r>
    </w:p>
    <w:p w:rsidR="009904E3" w:rsidRPr="00942A8B" w:rsidRDefault="009904E3" w:rsidP="00CC55BF">
      <w:pPr>
        <w:spacing w:after="0"/>
        <w:jc w:val="both"/>
        <w:rPr>
          <w:rFonts w:ascii="Arial" w:hAnsi="Arial" w:cs="Arial"/>
          <w:color w:val="000000"/>
          <w:sz w:val="22"/>
          <w:szCs w:val="22"/>
          <w:lang w:val="el-GR"/>
        </w:rPr>
      </w:pPr>
    </w:p>
    <w:p w:rsidR="00782B0A" w:rsidRPr="00942A8B" w:rsidRDefault="00782B0A" w:rsidP="00CC55BF">
      <w:pPr>
        <w:spacing w:after="0"/>
        <w:jc w:val="both"/>
        <w:rPr>
          <w:rFonts w:ascii="Arial" w:hAnsi="Arial" w:cs="Arial"/>
          <w:color w:val="000000"/>
          <w:sz w:val="22"/>
          <w:szCs w:val="22"/>
          <w:lang w:val="el-GR"/>
        </w:rPr>
      </w:pPr>
      <w:r w:rsidRPr="00942A8B">
        <w:rPr>
          <w:rFonts w:ascii="Arial" w:hAnsi="Arial" w:cs="Arial"/>
          <w:color w:val="000000"/>
          <w:sz w:val="22"/>
          <w:szCs w:val="22"/>
          <w:lang w:val="el-GR"/>
        </w:rPr>
        <w:t xml:space="preserve">Στην κλινική μελέτη D-QIV-001 (σύνθεση εμβολίου της </w:t>
      </w:r>
      <w:r w:rsidR="00BE3108" w:rsidRPr="00942A8B">
        <w:rPr>
          <w:rFonts w:ascii="Arial" w:hAnsi="Arial" w:cs="Arial"/>
          <w:color w:val="000000"/>
          <w:sz w:val="22"/>
          <w:szCs w:val="22"/>
          <w:lang w:val="el-GR"/>
        </w:rPr>
        <w:t xml:space="preserve">περιόδου </w:t>
      </w:r>
      <w:r w:rsidRPr="00942A8B">
        <w:rPr>
          <w:rFonts w:ascii="Arial" w:hAnsi="Arial" w:cs="Arial"/>
          <w:color w:val="000000"/>
          <w:sz w:val="22"/>
          <w:szCs w:val="22"/>
          <w:lang w:val="el-GR"/>
        </w:rPr>
        <w:t xml:space="preserve">2007-2008), τα ποσοστά </w:t>
      </w:r>
      <w:proofErr w:type="spellStart"/>
      <w:r w:rsidRPr="00942A8B">
        <w:rPr>
          <w:rFonts w:ascii="Arial" w:hAnsi="Arial" w:cs="Arial"/>
          <w:color w:val="000000"/>
          <w:sz w:val="22"/>
          <w:szCs w:val="22"/>
          <w:lang w:val="el-GR"/>
        </w:rPr>
        <w:t>οροπροστασίας</w:t>
      </w:r>
      <w:proofErr w:type="spellEnd"/>
      <w:r w:rsidRPr="00942A8B">
        <w:rPr>
          <w:rFonts w:ascii="Arial" w:hAnsi="Arial" w:cs="Arial"/>
          <w:color w:val="000000"/>
          <w:sz w:val="22"/>
          <w:szCs w:val="22"/>
          <w:lang w:val="el-GR"/>
        </w:rPr>
        <w:t xml:space="preserve"> μετά από τον εμβολιασμό για το </w:t>
      </w:r>
      <w:proofErr w:type="spellStart"/>
      <w:r w:rsidRPr="00942A8B">
        <w:rPr>
          <w:rFonts w:ascii="Arial" w:hAnsi="Arial" w:cs="Arial"/>
          <w:color w:val="000000"/>
          <w:sz w:val="22"/>
          <w:szCs w:val="22"/>
          <w:lang w:val="el-GR"/>
        </w:rPr>
        <w:t>Fluarix</w:t>
      </w:r>
      <w:proofErr w:type="spellEnd"/>
      <w:r w:rsidRPr="00942A8B">
        <w:rPr>
          <w:rFonts w:ascii="Arial" w:hAnsi="Arial" w:cs="Arial"/>
          <w:color w:val="000000"/>
          <w:sz w:val="22"/>
          <w:szCs w:val="22"/>
          <w:lang w:val="el-GR"/>
        </w:rPr>
        <w:t xml:space="preserve"> </w:t>
      </w:r>
      <w:proofErr w:type="spellStart"/>
      <w:r w:rsidRPr="00942A8B">
        <w:rPr>
          <w:rFonts w:ascii="Arial" w:hAnsi="Arial" w:cs="Arial"/>
          <w:color w:val="000000"/>
          <w:sz w:val="22"/>
          <w:szCs w:val="22"/>
          <w:lang w:val="el-GR"/>
        </w:rPr>
        <w:t>Tetra</w:t>
      </w:r>
      <w:proofErr w:type="spellEnd"/>
      <w:r w:rsidRPr="00942A8B">
        <w:rPr>
          <w:rFonts w:ascii="Arial" w:hAnsi="Arial" w:cs="Arial"/>
          <w:color w:val="000000"/>
          <w:sz w:val="22"/>
          <w:szCs w:val="22"/>
          <w:lang w:val="el-GR"/>
        </w:rPr>
        <w:t xml:space="preserve"> ήταν 92,3% έναντι του A/H1N1, 97,1% έναντι του A/H3N2, 97,1% έναντι του B (</w:t>
      </w:r>
      <w:proofErr w:type="spellStart"/>
      <w:r w:rsidRPr="00942A8B">
        <w:rPr>
          <w:rFonts w:ascii="Arial" w:hAnsi="Arial" w:cs="Arial"/>
          <w:color w:val="000000"/>
          <w:sz w:val="22"/>
          <w:szCs w:val="22"/>
          <w:lang w:val="el-GR"/>
        </w:rPr>
        <w:t>Victoria</w:t>
      </w:r>
      <w:proofErr w:type="spellEnd"/>
      <w:r w:rsidRPr="00942A8B">
        <w:rPr>
          <w:rFonts w:ascii="Arial" w:hAnsi="Arial" w:cs="Arial"/>
          <w:color w:val="000000"/>
          <w:sz w:val="22"/>
          <w:szCs w:val="22"/>
          <w:lang w:val="el-GR"/>
        </w:rPr>
        <w:t>) και 98,1% έναντι του B (</w:t>
      </w:r>
      <w:proofErr w:type="spellStart"/>
      <w:r w:rsidRPr="00942A8B">
        <w:rPr>
          <w:rFonts w:ascii="Arial" w:hAnsi="Arial" w:cs="Arial"/>
          <w:color w:val="000000"/>
          <w:sz w:val="22"/>
          <w:szCs w:val="22"/>
          <w:lang w:val="el-GR"/>
        </w:rPr>
        <w:t>Yamagata</w:t>
      </w:r>
      <w:proofErr w:type="spellEnd"/>
      <w:r w:rsidRPr="00942A8B">
        <w:rPr>
          <w:rFonts w:ascii="Arial" w:hAnsi="Arial" w:cs="Arial"/>
          <w:color w:val="000000"/>
          <w:sz w:val="22"/>
          <w:szCs w:val="22"/>
          <w:lang w:val="el-GR"/>
        </w:rPr>
        <w:t>).</w:t>
      </w:r>
    </w:p>
    <w:p w:rsidR="009904E3" w:rsidRPr="00942A8B" w:rsidRDefault="009904E3" w:rsidP="00CC55BF">
      <w:pPr>
        <w:spacing w:after="0"/>
        <w:jc w:val="both"/>
        <w:rPr>
          <w:rFonts w:ascii="Arial" w:hAnsi="Arial" w:cs="Arial"/>
          <w:color w:val="000000"/>
          <w:sz w:val="22"/>
          <w:szCs w:val="22"/>
          <w:lang w:val="el-GR"/>
        </w:rPr>
      </w:pPr>
    </w:p>
    <w:p w:rsidR="00782B0A" w:rsidRPr="00942A8B" w:rsidRDefault="00782B0A" w:rsidP="00CC55BF">
      <w:pPr>
        <w:spacing w:after="0"/>
        <w:ind w:right="33"/>
        <w:jc w:val="both"/>
        <w:rPr>
          <w:rFonts w:ascii="Arial" w:hAnsi="Arial" w:cs="Arial"/>
          <w:color w:val="000000"/>
          <w:sz w:val="22"/>
          <w:szCs w:val="22"/>
          <w:u w:val="single"/>
          <w:lang w:val="el-GR"/>
        </w:rPr>
      </w:pPr>
      <w:r w:rsidRPr="00942A8B">
        <w:rPr>
          <w:rFonts w:ascii="Arial" w:hAnsi="Arial" w:cs="Arial"/>
          <w:color w:val="000000"/>
          <w:sz w:val="22"/>
          <w:szCs w:val="22"/>
          <w:u w:val="single"/>
          <w:lang w:val="el-GR"/>
        </w:rPr>
        <w:t>Παιδιά ηλικίας 3-17 ετών:</w:t>
      </w:r>
    </w:p>
    <w:p w:rsidR="00D13A0D" w:rsidRPr="00942A8B" w:rsidRDefault="00D13A0D" w:rsidP="00CC55BF">
      <w:pPr>
        <w:spacing w:after="0"/>
        <w:ind w:right="33"/>
        <w:jc w:val="both"/>
        <w:rPr>
          <w:rFonts w:ascii="Arial" w:hAnsi="Arial" w:cs="Arial"/>
          <w:color w:val="000000"/>
          <w:sz w:val="22"/>
          <w:szCs w:val="22"/>
          <w:lang w:val="el-GR"/>
        </w:rPr>
      </w:pPr>
    </w:p>
    <w:p w:rsidR="00782B0A" w:rsidRPr="00942A8B" w:rsidRDefault="00782B0A" w:rsidP="00CC55BF">
      <w:pPr>
        <w:spacing w:after="0"/>
        <w:ind w:right="33"/>
        <w:jc w:val="both"/>
        <w:rPr>
          <w:rFonts w:ascii="Arial" w:hAnsi="Arial" w:cs="Arial"/>
          <w:color w:val="000000"/>
          <w:sz w:val="22"/>
          <w:szCs w:val="22"/>
          <w:lang w:val="el-GR"/>
        </w:rPr>
      </w:pPr>
      <w:r w:rsidRPr="00942A8B">
        <w:rPr>
          <w:rFonts w:ascii="Arial" w:hAnsi="Arial" w:cs="Arial"/>
          <w:color w:val="000000"/>
          <w:sz w:val="22"/>
          <w:szCs w:val="22"/>
          <w:lang w:val="el-GR"/>
        </w:rPr>
        <w:t xml:space="preserve">Σε </w:t>
      </w:r>
      <w:r w:rsidR="003B4D80" w:rsidRPr="00942A8B">
        <w:rPr>
          <w:rFonts w:ascii="Arial" w:hAnsi="Arial" w:cs="Arial"/>
          <w:color w:val="000000"/>
          <w:sz w:val="22"/>
          <w:szCs w:val="22"/>
          <w:lang w:val="el-GR"/>
        </w:rPr>
        <w:t xml:space="preserve">μία </w:t>
      </w:r>
      <w:r w:rsidRPr="00942A8B">
        <w:rPr>
          <w:rFonts w:ascii="Arial" w:hAnsi="Arial" w:cs="Arial"/>
          <w:color w:val="000000"/>
          <w:sz w:val="22"/>
          <w:szCs w:val="22"/>
          <w:lang w:val="el-GR"/>
        </w:rPr>
        <w:t>κλινική μελέτη (D-QIV-003), περίπου 900</w:t>
      </w:r>
      <w:r w:rsidR="003B4D80" w:rsidRPr="00942A8B">
        <w:rPr>
          <w:rFonts w:ascii="Arial" w:hAnsi="Arial" w:cs="Arial"/>
          <w:color w:val="000000"/>
          <w:sz w:val="22"/>
          <w:szCs w:val="22"/>
          <w:lang w:val="el-GR"/>
        </w:rPr>
        <w:t> </w:t>
      </w:r>
      <w:r w:rsidRPr="00942A8B">
        <w:rPr>
          <w:rFonts w:ascii="Arial" w:hAnsi="Arial" w:cs="Arial"/>
          <w:color w:val="000000"/>
          <w:sz w:val="22"/>
          <w:szCs w:val="22"/>
          <w:lang w:val="el-GR"/>
        </w:rPr>
        <w:t xml:space="preserve">παιδιά ηλικίας 3-17 ετών έλαβαν μία ή δύο δόσεις του </w:t>
      </w:r>
      <w:proofErr w:type="spellStart"/>
      <w:r w:rsidRPr="00942A8B">
        <w:rPr>
          <w:rFonts w:ascii="Arial" w:hAnsi="Arial" w:cs="Arial"/>
          <w:color w:val="000000"/>
          <w:sz w:val="22"/>
          <w:szCs w:val="22"/>
          <w:lang w:val="el-GR"/>
        </w:rPr>
        <w:t>Fluarix</w:t>
      </w:r>
      <w:proofErr w:type="spellEnd"/>
      <w:r w:rsidRPr="00942A8B">
        <w:rPr>
          <w:rFonts w:ascii="Arial" w:hAnsi="Arial" w:cs="Arial"/>
          <w:color w:val="000000"/>
          <w:sz w:val="22"/>
          <w:szCs w:val="22"/>
          <w:lang w:val="el-GR"/>
        </w:rPr>
        <w:t xml:space="preserve"> </w:t>
      </w:r>
      <w:proofErr w:type="spellStart"/>
      <w:r w:rsidRPr="00942A8B">
        <w:rPr>
          <w:rFonts w:ascii="Arial" w:hAnsi="Arial" w:cs="Arial"/>
          <w:color w:val="000000"/>
          <w:sz w:val="22"/>
          <w:szCs w:val="22"/>
          <w:lang w:val="el-GR"/>
        </w:rPr>
        <w:t>Tetra</w:t>
      </w:r>
      <w:proofErr w:type="spellEnd"/>
      <w:r w:rsidRPr="00942A8B">
        <w:rPr>
          <w:rFonts w:ascii="Arial" w:hAnsi="Arial" w:cs="Arial"/>
          <w:color w:val="000000"/>
          <w:sz w:val="22"/>
          <w:szCs w:val="22"/>
          <w:lang w:val="el-GR"/>
        </w:rPr>
        <w:t xml:space="preserve"> ή του </w:t>
      </w:r>
      <w:proofErr w:type="spellStart"/>
      <w:r w:rsidRPr="00942A8B">
        <w:rPr>
          <w:rFonts w:ascii="Arial" w:hAnsi="Arial" w:cs="Arial"/>
          <w:color w:val="000000"/>
          <w:sz w:val="22"/>
          <w:szCs w:val="22"/>
          <w:lang w:val="el-GR"/>
        </w:rPr>
        <w:t>Fluarix™</w:t>
      </w:r>
      <w:proofErr w:type="spellEnd"/>
      <w:r w:rsidRPr="00942A8B">
        <w:rPr>
          <w:rFonts w:ascii="Arial" w:hAnsi="Arial" w:cs="Arial"/>
          <w:color w:val="000000"/>
          <w:sz w:val="22"/>
          <w:szCs w:val="22"/>
          <w:lang w:val="el-GR"/>
        </w:rPr>
        <w:t>, αντίστοιχα.</w:t>
      </w:r>
    </w:p>
    <w:p w:rsidR="00D13A0D" w:rsidRPr="00942A8B" w:rsidRDefault="00D13A0D" w:rsidP="00CC55BF">
      <w:pPr>
        <w:spacing w:after="0"/>
        <w:ind w:right="33"/>
        <w:jc w:val="both"/>
        <w:rPr>
          <w:rFonts w:ascii="Arial" w:hAnsi="Arial" w:cs="Arial"/>
          <w:color w:val="000000"/>
          <w:sz w:val="22"/>
          <w:szCs w:val="22"/>
          <w:lang w:val="el-GR"/>
        </w:rPr>
      </w:pPr>
    </w:p>
    <w:p w:rsidR="00782B0A" w:rsidRPr="00942A8B" w:rsidRDefault="00782B0A" w:rsidP="00CC55BF">
      <w:pPr>
        <w:spacing w:after="0"/>
        <w:ind w:right="33"/>
        <w:jc w:val="both"/>
        <w:rPr>
          <w:rFonts w:ascii="Arial" w:hAnsi="Arial" w:cs="Arial"/>
          <w:sz w:val="22"/>
          <w:szCs w:val="22"/>
          <w:lang w:val="el-GR"/>
        </w:rPr>
      </w:pPr>
      <w:r w:rsidRPr="00942A8B">
        <w:rPr>
          <w:rFonts w:ascii="Arial" w:hAnsi="Arial" w:cs="Arial"/>
          <w:b/>
          <w:bCs/>
          <w:color w:val="000000"/>
          <w:sz w:val="22"/>
          <w:szCs w:val="22"/>
          <w:lang w:val="el-GR"/>
        </w:rPr>
        <w:t xml:space="preserve">Πίνακας 2: </w:t>
      </w:r>
      <w:smartTag w:uri="urn:schemas-microsoft-com:office:smarttags" w:element="stockticker">
        <w:r w:rsidRPr="00942A8B">
          <w:rPr>
            <w:rFonts w:ascii="Arial" w:hAnsi="Arial" w:cs="Arial"/>
            <w:b/>
            <w:bCs/>
            <w:color w:val="000000"/>
            <w:sz w:val="22"/>
            <w:szCs w:val="22"/>
            <w:lang w:val="el-GR"/>
          </w:rPr>
          <w:t>GMT</w:t>
        </w:r>
      </w:smartTag>
      <w:r w:rsidRPr="00942A8B">
        <w:rPr>
          <w:rFonts w:ascii="Arial" w:hAnsi="Arial" w:cs="Arial"/>
          <w:b/>
          <w:bCs/>
          <w:color w:val="000000"/>
          <w:sz w:val="22"/>
          <w:szCs w:val="22"/>
          <w:lang w:val="el-GR"/>
        </w:rPr>
        <w:t xml:space="preserve"> και ποσοστά </w:t>
      </w:r>
      <w:proofErr w:type="spellStart"/>
      <w:r w:rsidRPr="00942A8B">
        <w:rPr>
          <w:rFonts w:ascii="Arial" w:hAnsi="Arial" w:cs="Arial"/>
          <w:b/>
          <w:bCs/>
          <w:color w:val="000000"/>
          <w:sz w:val="22"/>
          <w:szCs w:val="22"/>
          <w:lang w:val="el-GR"/>
        </w:rPr>
        <w:t>ορομετατροπής</w:t>
      </w:r>
      <w:proofErr w:type="spellEnd"/>
      <w:r w:rsidRPr="00942A8B">
        <w:rPr>
          <w:rFonts w:ascii="Arial" w:hAnsi="Arial" w:cs="Arial"/>
          <w:b/>
          <w:bCs/>
          <w:color w:val="000000"/>
          <w:sz w:val="22"/>
          <w:szCs w:val="22"/>
          <w:lang w:val="el-GR"/>
        </w:rPr>
        <w:t xml:space="preserve"> μετά από τον εμβολιασμό</w:t>
      </w:r>
    </w:p>
    <w:p w:rsidR="00D13A0D" w:rsidRPr="00942A8B" w:rsidRDefault="00D13A0D" w:rsidP="00CC55BF">
      <w:pPr>
        <w:spacing w:after="0"/>
        <w:ind w:right="33"/>
        <w:jc w:val="both"/>
        <w:rPr>
          <w:rFonts w:ascii="Arial" w:hAnsi="Arial" w:cs="Arial"/>
          <w:color w:val="000000"/>
          <w:sz w:val="22"/>
          <w:szCs w:val="22"/>
          <w:lang w:val="el-GR"/>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977"/>
        <w:gridCol w:w="2977"/>
      </w:tblGrid>
      <w:tr w:rsidR="009904E3" w:rsidRPr="00942A8B">
        <w:tc>
          <w:tcPr>
            <w:tcW w:w="2943" w:type="dxa"/>
          </w:tcPr>
          <w:p w:rsidR="009904E3" w:rsidRPr="00942A8B" w:rsidRDefault="00782B0A" w:rsidP="00CC55BF">
            <w:pPr>
              <w:tabs>
                <w:tab w:val="left" w:pos="567"/>
              </w:tabs>
              <w:spacing w:after="0"/>
              <w:jc w:val="both"/>
              <w:rPr>
                <w:rFonts w:ascii="Arial" w:hAnsi="Arial" w:cs="Arial"/>
                <w:sz w:val="22"/>
                <w:szCs w:val="22"/>
                <w:lang w:val="el-GR"/>
              </w:rPr>
            </w:pPr>
            <w:r w:rsidRPr="00942A8B">
              <w:rPr>
                <w:rFonts w:ascii="Arial" w:hAnsi="Arial" w:cs="Arial"/>
                <w:b/>
                <w:bCs/>
                <w:color w:val="000000"/>
                <w:sz w:val="22"/>
                <w:szCs w:val="22"/>
                <w:lang w:val="el-GR"/>
              </w:rPr>
              <w:t>Παιδιά ηλικίας 3 έως 17 ετών</w:t>
            </w:r>
          </w:p>
        </w:tc>
        <w:tc>
          <w:tcPr>
            <w:tcW w:w="2977" w:type="dxa"/>
          </w:tcPr>
          <w:p w:rsidR="00782B0A" w:rsidRPr="00942A8B" w:rsidRDefault="00782B0A" w:rsidP="00CC55BF">
            <w:pPr>
              <w:tabs>
                <w:tab w:val="left" w:pos="567"/>
              </w:tabs>
              <w:spacing w:after="0"/>
              <w:jc w:val="both"/>
              <w:rPr>
                <w:rFonts w:ascii="Arial" w:hAnsi="Arial" w:cs="Arial"/>
                <w:color w:val="000000"/>
                <w:sz w:val="22"/>
                <w:szCs w:val="22"/>
                <w:lang w:val="el-GR"/>
              </w:rPr>
            </w:pPr>
            <w:proofErr w:type="spellStart"/>
            <w:r w:rsidRPr="00942A8B">
              <w:rPr>
                <w:rFonts w:ascii="Arial" w:hAnsi="Arial" w:cs="Arial"/>
                <w:color w:val="000000"/>
                <w:sz w:val="22"/>
                <w:szCs w:val="22"/>
                <w:lang w:val="el-GR"/>
              </w:rPr>
              <w:t>Fluarix</w:t>
            </w:r>
            <w:proofErr w:type="spellEnd"/>
            <w:r w:rsidRPr="00942A8B">
              <w:rPr>
                <w:rFonts w:ascii="Arial" w:hAnsi="Arial" w:cs="Arial"/>
                <w:color w:val="000000"/>
                <w:sz w:val="22"/>
                <w:szCs w:val="22"/>
                <w:lang w:val="el-GR"/>
              </w:rPr>
              <w:t xml:space="preserve"> </w:t>
            </w:r>
            <w:proofErr w:type="spellStart"/>
            <w:r w:rsidRPr="00942A8B">
              <w:rPr>
                <w:rFonts w:ascii="Arial" w:hAnsi="Arial" w:cs="Arial"/>
                <w:color w:val="000000"/>
                <w:sz w:val="22"/>
                <w:szCs w:val="22"/>
                <w:lang w:val="el-GR"/>
              </w:rPr>
              <w:t>Tetra</w:t>
            </w:r>
            <w:proofErr w:type="spellEnd"/>
          </w:p>
          <w:p w:rsidR="009904E3" w:rsidRPr="00942A8B" w:rsidRDefault="00782B0A" w:rsidP="00CC55BF">
            <w:pPr>
              <w:tabs>
                <w:tab w:val="left" w:pos="567"/>
              </w:tabs>
              <w:spacing w:after="0"/>
              <w:jc w:val="both"/>
              <w:rPr>
                <w:rFonts w:ascii="Arial" w:hAnsi="Arial" w:cs="Arial"/>
                <w:sz w:val="22"/>
                <w:szCs w:val="22"/>
                <w:lang w:val="el-GR"/>
              </w:rPr>
            </w:pPr>
            <w:r w:rsidRPr="00942A8B">
              <w:rPr>
                <w:rFonts w:ascii="Arial" w:hAnsi="Arial" w:cs="Arial"/>
                <w:color w:val="000000"/>
                <w:sz w:val="22"/>
                <w:szCs w:val="22"/>
                <w:lang w:val="el-GR"/>
              </w:rPr>
              <w:t>N=791</w:t>
            </w:r>
          </w:p>
        </w:tc>
        <w:tc>
          <w:tcPr>
            <w:tcW w:w="2977" w:type="dxa"/>
          </w:tcPr>
          <w:p w:rsidR="00782B0A" w:rsidRPr="00942A8B" w:rsidRDefault="00782B0A" w:rsidP="00CC55BF">
            <w:pPr>
              <w:tabs>
                <w:tab w:val="left" w:pos="567"/>
              </w:tabs>
              <w:spacing w:after="0"/>
              <w:jc w:val="both"/>
              <w:rPr>
                <w:rFonts w:ascii="Arial" w:hAnsi="Arial" w:cs="Arial"/>
                <w:color w:val="000000"/>
                <w:sz w:val="22"/>
                <w:szCs w:val="22"/>
                <w:lang w:val="el-GR"/>
              </w:rPr>
            </w:pPr>
            <w:r w:rsidRPr="00942A8B">
              <w:rPr>
                <w:rFonts w:ascii="Arial" w:hAnsi="Arial" w:cs="Arial"/>
                <w:color w:val="000000"/>
                <w:sz w:val="22"/>
                <w:szCs w:val="22"/>
                <w:lang w:val="el-GR"/>
              </w:rPr>
              <w:t>Fluarix™</w:t>
            </w:r>
            <w:r w:rsidRPr="00942A8B">
              <w:rPr>
                <w:rFonts w:ascii="Arial" w:hAnsi="Arial" w:cs="Arial"/>
                <w:color w:val="000000"/>
                <w:sz w:val="22"/>
                <w:szCs w:val="22"/>
                <w:vertAlign w:val="superscript"/>
                <w:lang w:val="el-GR"/>
              </w:rPr>
              <w:t>1</w:t>
            </w:r>
          </w:p>
          <w:p w:rsidR="009904E3" w:rsidRPr="00942A8B" w:rsidRDefault="00782B0A" w:rsidP="00CC55BF">
            <w:pPr>
              <w:tabs>
                <w:tab w:val="left" w:pos="567"/>
              </w:tabs>
              <w:spacing w:after="0"/>
              <w:jc w:val="both"/>
              <w:rPr>
                <w:rFonts w:ascii="Arial" w:hAnsi="Arial" w:cs="Arial"/>
                <w:sz w:val="22"/>
                <w:szCs w:val="22"/>
                <w:lang w:val="el-GR"/>
              </w:rPr>
            </w:pPr>
            <w:r w:rsidRPr="00942A8B">
              <w:rPr>
                <w:rFonts w:ascii="Arial" w:hAnsi="Arial" w:cs="Arial"/>
                <w:color w:val="000000"/>
                <w:sz w:val="22"/>
                <w:szCs w:val="22"/>
                <w:lang w:val="el-GR"/>
              </w:rPr>
              <w:t>N=818</w:t>
            </w:r>
          </w:p>
        </w:tc>
      </w:tr>
      <w:tr w:rsidR="009904E3" w:rsidRPr="00942A8B">
        <w:tc>
          <w:tcPr>
            <w:tcW w:w="2943" w:type="dxa"/>
          </w:tcPr>
          <w:p w:rsidR="009904E3" w:rsidRPr="00942A8B" w:rsidRDefault="009904E3" w:rsidP="00CC55BF">
            <w:pPr>
              <w:tabs>
                <w:tab w:val="left" w:pos="567"/>
              </w:tabs>
              <w:spacing w:after="0"/>
              <w:jc w:val="both"/>
              <w:rPr>
                <w:rFonts w:ascii="Arial" w:hAnsi="Arial" w:cs="Arial"/>
                <w:b/>
                <w:color w:val="000000"/>
                <w:sz w:val="22"/>
                <w:szCs w:val="22"/>
                <w:lang w:val="el-GR"/>
              </w:rPr>
            </w:pPr>
          </w:p>
        </w:tc>
        <w:tc>
          <w:tcPr>
            <w:tcW w:w="5954" w:type="dxa"/>
            <w:gridSpan w:val="2"/>
          </w:tcPr>
          <w:p w:rsidR="009904E3" w:rsidRPr="00942A8B" w:rsidRDefault="00782B0A" w:rsidP="00CC55BF">
            <w:pPr>
              <w:tabs>
                <w:tab w:val="left" w:pos="567"/>
              </w:tabs>
              <w:spacing w:after="0"/>
              <w:jc w:val="both"/>
              <w:rPr>
                <w:rFonts w:ascii="Arial" w:hAnsi="Arial" w:cs="Arial"/>
                <w:sz w:val="22"/>
                <w:szCs w:val="22"/>
                <w:lang w:val="el-GR"/>
              </w:rPr>
            </w:pPr>
            <w:smartTag w:uri="urn:schemas-microsoft-com:office:smarttags" w:element="stockticker">
              <w:r w:rsidRPr="00942A8B">
                <w:rPr>
                  <w:rFonts w:ascii="Arial" w:hAnsi="Arial" w:cs="Arial"/>
                  <w:b/>
                  <w:bCs/>
                  <w:color w:val="000000"/>
                  <w:sz w:val="22"/>
                  <w:szCs w:val="22"/>
                  <w:lang w:val="el-GR"/>
                </w:rPr>
                <w:t>GMT</w:t>
              </w:r>
            </w:smartTag>
            <w:r w:rsidRPr="00942A8B">
              <w:rPr>
                <w:rFonts w:ascii="Arial" w:hAnsi="Arial" w:cs="Arial"/>
                <w:b/>
                <w:bCs/>
                <w:color w:val="000000"/>
                <w:sz w:val="22"/>
                <w:szCs w:val="22"/>
                <w:lang w:val="el-GR"/>
              </w:rPr>
              <w:t xml:space="preserve"> (95% διάστημα εμπιστοσύνης)</w:t>
            </w:r>
          </w:p>
        </w:tc>
      </w:tr>
      <w:tr w:rsidR="009904E3" w:rsidRPr="00942A8B">
        <w:tc>
          <w:tcPr>
            <w:tcW w:w="2943" w:type="dxa"/>
          </w:tcPr>
          <w:p w:rsidR="009904E3" w:rsidRPr="00942A8B" w:rsidRDefault="00782B0A" w:rsidP="00CC55BF">
            <w:pPr>
              <w:tabs>
                <w:tab w:val="left" w:pos="142"/>
              </w:tabs>
              <w:spacing w:after="0"/>
              <w:jc w:val="both"/>
              <w:rPr>
                <w:rFonts w:ascii="Arial" w:hAnsi="Arial" w:cs="Arial"/>
                <w:sz w:val="22"/>
                <w:szCs w:val="22"/>
                <w:lang w:val="el-GR"/>
              </w:rPr>
            </w:pPr>
            <w:r w:rsidRPr="00942A8B">
              <w:rPr>
                <w:rFonts w:ascii="Arial" w:hAnsi="Arial" w:cs="Arial"/>
                <w:b/>
                <w:bCs/>
                <w:color w:val="000000"/>
                <w:sz w:val="22"/>
                <w:szCs w:val="22"/>
                <w:lang w:val="el-GR"/>
              </w:rPr>
              <w:tab/>
              <w:t>A/H1N1</w:t>
            </w:r>
          </w:p>
        </w:tc>
        <w:tc>
          <w:tcPr>
            <w:tcW w:w="2977" w:type="dxa"/>
          </w:tcPr>
          <w:p w:rsidR="009904E3" w:rsidRPr="00942A8B" w:rsidRDefault="009904E3" w:rsidP="00CC55BF">
            <w:pPr>
              <w:tabs>
                <w:tab w:val="left" w:pos="567"/>
              </w:tabs>
              <w:spacing w:after="0"/>
              <w:jc w:val="both"/>
              <w:rPr>
                <w:rFonts w:ascii="Arial" w:hAnsi="Arial" w:cs="Arial"/>
                <w:color w:val="000000"/>
                <w:sz w:val="22"/>
                <w:szCs w:val="22"/>
                <w:lang w:val="el-GR"/>
              </w:rPr>
            </w:pPr>
            <w:r w:rsidRPr="00942A8B">
              <w:rPr>
                <w:rFonts w:ascii="Arial" w:hAnsi="Arial" w:cs="Arial"/>
                <w:color w:val="000000"/>
                <w:sz w:val="22"/>
                <w:szCs w:val="22"/>
                <w:lang w:val="el-GR"/>
              </w:rPr>
              <w:t>386</w:t>
            </w:r>
            <w:r w:rsidR="001A4D06" w:rsidRPr="00942A8B">
              <w:rPr>
                <w:rFonts w:ascii="Arial" w:hAnsi="Arial" w:cs="Arial"/>
                <w:color w:val="000000"/>
                <w:sz w:val="22"/>
                <w:szCs w:val="22"/>
                <w:lang w:val="el-GR"/>
              </w:rPr>
              <w:t>,</w:t>
            </w:r>
            <w:r w:rsidRPr="00942A8B">
              <w:rPr>
                <w:rFonts w:ascii="Arial" w:hAnsi="Arial" w:cs="Arial"/>
                <w:color w:val="000000"/>
                <w:sz w:val="22"/>
                <w:szCs w:val="22"/>
                <w:lang w:val="el-GR"/>
              </w:rPr>
              <w:t>2 (357</w:t>
            </w:r>
            <w:r w:rsidR="001A4D06" w:rsidRPr="00942A8B">
              <w:rPr>
                <w:rFonts w:ascii="Arial" w:hAnsi="Arial" w:cs="Arial"/>
                <w:color w:val="000000"/>
                <w:sz w:val="22"/>
                <w:szCs w:val="22"/>
                <w:lang w:val="el-GR"/>
              </w:rPr>
              <w:t>,</w:t>
            </w:r>
            <w:r w:rsidRPr="00942A8B">
              <w:rPr>
                <w:rFonts w:ascii="Arial" w:hAnsi="Arial" w:cs="Arial"/>
                <w:color w:val="000000"/>
                <w:sz w:val="22"/>
                <w:szCs w:val="22"/>
                <w:lang w:val="el-GR"/>
              </w:rPr>
              <w:t>3</w:t>
            </w:r>
            <w:r w:rsidR="001A4D06" w:rsidRPr="00942A8B">
              <w:rPr>
                <w:rFonts w:ascii="Arial" w:hAnsi="Arial" w:cs="Arial"/>
                <w:color w:val="000000"/>
                <w:sz w:val="22"/>
                <w:szCs w:val="22"/>
                <w:lang w:val="el-GR"/>
              </w:rPr>
              <w:t xml:space="preserve">, </w:t>
            </w:r>
            <w:r w:rsidRPr="00942A8B">
              <w:rPr>
                <w:rFonts w:ascii="Arial" w:hAnsi="Arial" w:cs="Arial"/>
                <w:color w:val="000000"/>
                <w:sz w:val="22"/>
                <w:szCs w:val="22"/>
                <w:lang w:val="el-GR"/>
              </w:rPr>
              <w:t>417</w:t>
            </w:r>
            <w:r w:rsidR="001A4D06" w:rsidRPr="00942A8B">
              <w:rPr>
                <w:rFonts w:ascii="Arial" w:hAnsi="Arial" w:cs="Arial"/>
                <w:color w:val="000000"/>
                <w:sz w:val="22"/>
                <w:szCs w:val="22"/>
                <w:lang w:val="el-GR"/>
              </w:rPr>
              <w:t>,</w:t>
            </w:r>
            <w:r w:rsidRPr="00942A8B">
              <w:rPr>
                <w:rFonts w:ascii="Arial" w:hAnsi="Arial" w:cs="Arial"/>
                <w:color w:val="000000"/>
                <w:sz w:val="22"/>
                <w:szCs w:val="22"/>
                <w:lang w:val="el-GR"/>
              </w:rPr>
              <w:t>4)</w:t>
            </w:r>
          </w:p>
        </w:tc>
        <w:tc>
          <w:tcPr>
            <w:tcW w:w="2977" w:type="dxa"/>
          </w:tcPr>
          <w:p w:rsidR="009904E3" w:rsidRPr="00942A8B" w:rsidRDefault="009904E3" w:rsidP="00CC55BF">
            <w:pPr>
              <w:tabs>
                <w:tab w:val="left" w:pos="567"/>
              </w:tabs>
              <w:spacing w:after="0"/>
              <w:jc w:val="both"/>
              <w:rPr>
                <w:rFonts w:ascii="Arial" w:hAnsi="Arial" w:cs="Arial"/>
                <w:color w:val="000000"/>
                <w:sz w:val="22"/>
                <w:szCs w:val="22"/>
                <w:lang w:val="el-GR"/>
              </w:rPr>
            </w:pPr>
            <w:r w:rsidRPr="00942A8B">
              <w:rPr>
                <w:rFonts w:ascii="Arial" w:hAnsi="Arial" w:cs="Arial"/>
                <w:color w:val="000000"/>
                <w:sz w:val="22"/>
                <w:szCs w:val="22"/>
                <w:lang w:val="el-GR"/>
              </w:rPr>
              <w:t>433</w:t>
            </w:r>
            <w:r w:rsidR="001A4D06" w:rsidRPr="00942A8B">
              <w:rPr>
                <w:rFonts w:ascii="Arial" w:hAnsi="Arial" w:cs="Arial"/>
                <w:color w:val="000000"/>
                <w:sz w:val="22"/>
                <w:szCs w:val="22"/>
                <w:lang w:val="el-GR"/>
              </w:rPr>
              <w:t>,</w:t>
            </w:r>
            <w:r w:rsidRPr="00942A8B">
              <w:rPr>
                <w:rFonts w:ascii="Arial" w:hAnsi="Arial" w:cs="Arial"/>
                <w:color w:val="000000"/>
                <w:sz w:val="22"/>
                <w:szCs w:val="22"/>
                <w:lang w:val="el-GR"/>
              </w:rPr>
              <w:t>2 (401</w:t>
            </w:r>
            <w:r w:rsidR="001A4D06" w:rsidRPr="00942A8B">
              <w:rPr>
                <w:rFonts w:ascii="Arial" w:hAnsi="Arial" w:cs="Arial"/>
                <w:color w:val="000000"/>
                <w:sz w:val="22"/>
                <w:szCs w:val="22"/>
                <w:lang w:val="el-GR"/>
              </w:rPr>
              <w:t>,</w:t>
            </w:r>
            <w:r w:rsidRPr="00942A8B">
              <w:rPr>
                <w:rFonts w:ascii="Arial" w:hAnsi="Arial" w:cs="Arial"/>
                <w:color w:val="000000"/>
                <w:sz w:val="22"/>
                <w:szCs w:val="22"/>
                <w:lang w:val="el-GR"/>
              </w:rPr>
              <w:t>0</w:t>
            </w:r>
            <w:r w:rsidR="001A4D06" w:rsidRPr="00942A8B">
              <w:rPr>
                <w:rFonts w:ascii="Arial" w:hAnsi="Arial" w:cs="Arial"/>
                <w:color w:val="000000"/>
                <w:sz w:val="22"/>
                <w:szCs w:val="22"/>
                <w:lang w:val="el-GR"/>
              </w:rPr>
              <w:t xml:space="preserve">, </w:t>
            </w:r>
            <w:r w:rsidRPr="00942A8B">
              <w:rPr>
                <w:rFonts w:ascii="Arial" w:hAnsi="Arial" w:cs="Arial"/>
                <w:color w:val="000000"/>
                <w:sz w:val="22"/>
                <w:szCs w:val="22"/>
                <w:lang w:val="el-GR"/>
              </w:rPr>
              <w:t>468</w:t>
            </w:r>
            <w:r w:rsidR="001A4D06" w:rsidRPr="00942A8B">
              <w:rPr>
                <w:rFonts w:ascii="Arial" w:hAnsi="Arial" w:cs="Arial"/>
                <w:color w:val="000000"/>
                <w:sz w:val="22"/>
                <w:szCs w:val="22"/>
                <w:lang w:val="el-GR"/>
              </w:rPr>
              <w:t>,</w:t>
            </w:r>
            <w:r w:rsidRPr="00942A8B">
              <w:rPr>
                <w:rFonts w:ascii="Arial" w:hAnsi="Arial" w:cs="Arial"/>
                <w:color w:val="000000"/>
                <w:sz w:val="22"/>
                <w:szCs w:val="22"/>
                <w:lang w:val="el-GR"/>
              </w:rPr>
              <w:t>0)</w:t>
            </w:r>
          </w:p>
        </w:tc>
      </w:tr>
      <w:tr w:rsidR="009904E3" w:rsidRPr="00942A8B">
        <w:tc>
          <w:tcPr>
            <w:tcW w:w="2943" w:type="dxa"/>
          </w:tcPr>
          <w:p w:rsidR="009904E3" w:rsidRPr="00942A8B" w:rsidRDefault="00782B0A" w:rsidP="00CC55BF">
            <w:pPr>
              <w:tabs>
                <w:tab w:val="left" w:pos="142"/>
              </w:tabs>
              <w:spacing w:after="0"/>
              <w:jc w:val="both"/>
              <w:rPr>
                <w:rFonts w:ascii="Arial" w:hAnsi="Arial" w:cs="Arial"/>
                <w:sz w:val="22"/>
                <w:szCs w:val="22"/>
                <w:lang w:val="el-GR"/>
              </w:rPr>
            </w:pPr>
            <w:r w:rsidRPr="00942A8B">
              <w:rPr>
                <w:rFonts w:ascii="Arial" w:hAnsi="Arial" w:cs="Arial"/>
                <w:b/>
                <w:bCs/>
                <w:color w:val="000000"/>
                <w:sz w:val="22"/>
                <w:szCs w:val="22"/>
                <w:lang w:val="el-GR"/>
              </w:rPr>
              <w:tab/>
              <w:t>A/H3N2</w:t>
            </w:r>
          </w:p>
        </w:tc>
        <w:tc>
          <w:tcPr>
            <w:tcW w:w="2977" w:type="dxa"/>
          </w:tcPr>
          <w:p w:rsidR="009904E3" w:rsidRPr="00942A8B" w:rsidRDefault="009904E3" w:rsidP="00CC55BF">
            <w:pPr>
              <w:tabs>
                <w:tab w:val="left" w:pos="567"/>
              </w:tabs>
              <w:spacing w:after="0"/>
              <w:jc w:val="both"/>
              <w:rPr>
                <w:rFonts w:ascii="Arial" w:hAnsi="Arial" w:cs="Arial"/>
                <w:color w:val="000000"/>
                <w:sz w:val="22"/>
                <w:szCs w:val="22"/>
                <w:lang w:val="el-GR"/>
              </w:rPr>
            </w:pPr>
            <w:r w:rsidRPr="00942A8B">
              <w:rPr>
                <w:rFonts w:ascii="Arial" w:hAnsi="Arial" w:cs="Arial"/>
                <w:color w:val="000000"/>
                <w:sz w:val="22"/>
                <w:szCs w:val="22"/>
                <w:lang w:val="el-GR"/>
              </w:rPr>
              <w:t>228</w:t>
            </w:r>
            <w:r w:rsidR="001A4D06" w:rsidRPr="00942A8B">
              <w:rPr>
                <w:rFonts w:ascii="Arial" w:hAnsi="Arial" w:cs="Arial"/>
                <w:color w:val="000000"/>
                <w:sz w:val="22"/>
                <w:szCs w:val="22"/>
                <w:lang w:val="el-GR"/>
              </w:rPr>
              <w:t>,</w:t>
            </w:r>
            <w:r w:rsidRPr="00942A8B">
              <w:rPr>
                <w:rFonts w:ascii="Arial" w:hAnsi="Arial" w:cs="Arial"/>
                <w:color w:val="000000"/>
                <w:sz w:val="22"/>
                <w:szCs w:val="22"/>
                <w:lang w:val="el-GR"/>
              </w:rPr>
              <w:t>8 (215</w:t>
            </w:r>
            <w:r w:rsidR="001A4D06" w:rsidRPr="00942A8B">
              <w:rPr>
                <w:rFonts w:ascii="Arial" w:hAnsi="Arial" w:cs="Arial"/>
                <w:color w:val="000000"/>
                <w:sz w:val="22"/>
                <w:szCs w:val="22"/>
                <w:lang w:val="el-GR"/>
              </w:rPr>
              <w:t>,</w:t>
            </w:r>
            <w:r w:rsidRPr="00942A8B">
              <w:rPr>
                <w:rFonts w:ascii="Arial" w:hAnsi="Arial" w:cs="Arial"/>
                <w:color w:val="000000"/>
                <w:sz w:val="22"/>
                <w:szCs w:val="22"/>
                <w:lang w:val="el-GR"/>
              </w:rPr>
              <w:t>0</w:t>
            </w:r>
            <w:r w:rsidR="001A4D06" w:rsidRPr="00942A8B">
              <w:rPr>
                <w:rFonts w:ascii="Arial" w:hAnsi="Arial" w:cs="Arial"/>
                <w:color w:val="000000"/>
                <w:sz w:val="22"/>
                <w:szCs w:val="22"/>
                <w:lang w:val="el-GR"/>
              </w:rPr>
              <w:t xml:space="preserve">, </w:t>
            </w:r>
            <w:r w:rsidRPr="00942A8B">
              <w:rPr>
                <w:rFonts w:ascii="Arial" w:hAnsi="Arial" w:cs="Arial"/>
                <w:color w:val="000000"/>
                <w:sz w:val="22"/>
                <w:szCs w:val="22"/>
                <w:lang w:val="el-GR"/>
              </w:rPr>
              <w:t>243</w:t>
            </w:r>
            <w:r w:rsidR="001A4D06" w:rsidRPr="00942A8B">
              <w:rPr>
                <w:rFonts w:ascii="Arial" w:hAnsi="Arial" w:cs="Arial"/>
                <w:color w:val="000000"/>
                <w:sz w:val="22"/>
                <w:szCs w:val="22"/>
                <w:lang w:val="el-GR"/>
              </w:rPr>
              <w:t>,</w:t>
            </w:r>
            <w:r w:rsidRPr="00942A8B">
              <w:rPr>
                <w:rFonts w:ascii="Arial" w:hAnsi="Arial" w:cs="Arial"/>
                <w:color w:val="000000"/>
                <w:sz w:val="22"/>
                <w:szCs w:val="22"/>
                <w:lang w:val="el-GR"/>
              </w:rPr>
              <w:t>4)</w:t>
            </w:r>
          </w:p>
        </w:tc>
        <w:tc>
          <w:tcPr>
            <w:tcW w:w="2977" w:type="dxa"/>
          </w:tcPr>
          <w:p w:rsidR="009904E3" w:rsidRPr="00942A8B" w:rsidRDefault="009904E3" w:rsidP="00CC55BF">
            <w:pPr>
              <w:tabs>
                <w:tab w:val="left" w:pos="567"/>
              </w:tabs>
              <w:spacing w:after="0"/>
              <w:jc w:val="both"/>
              <w:rPr>
                <w:rFonts w:ascii="Arial" w:hAnsi="Arial" w:cs="Arial"/>
                <w:color w:val="000000"/>
                <w:sz w:val="22"/>
                <w:szCs w:val="22"/>
                <w:lang w:val="el-GR"/>
              </w:rPr>
            </w:pPr>
            <w:r w:rsidRPr="00942A8B">
              <w:rPr>
                <w:rFonts w:ascii="Arial" w:hAnsi="Arial" w:cs="Arial"/>
                <w:color w:val="000000"/>
                <w:sz w:val="22"/>
                <w:szCs w:val="22"/>
                <w:lang w:val="el-GR"/>
              </w:rPr>
              <w:t>227</w:t>
            </w:r>
            <w:r w:rsidR="001A4D06" w:rsidRPr="00942A8B">
              <w:rPr>
                <w:rFonts w:ascii="Arial" w:hAnsi="Arial" w:cs="Arial"/>
                <w:color w:val="000000"/>
                <w:sz w:val="22"/>
                <w:szCs w:val="22"/>
                <w:lang w:val="el-GR"/>
              </w:rPr>
              <w:t>,</w:t>
            </w:r>
            <w:r w:rsidRPr="00942A8B">
              <w:rPr>
                <w:rFonts w:ascii="Arial" w:hAnsi="Arial" w:cs="Arial"/>
                <w:color w:val="000000"/>
                <w:sz w:val="22"/>
                <w:szCs w:val="22"/>
                <w:lang w:val="el-GR"/>
              </w:rPr>
              <w:t>3 (213</w:t>
            </w:r>
            <w:r w:rsidR="001A4D06" w:rsidRPr="00942A8B">
              <w:rPr>
                <w:rFonts w:ascii="Arial" w:hAnsi="Arial" w:cs="Arial"/>
                <w:color w:val="000000"/>
                <w:sz w:val="22"/>
                <w:szCs w:val="22"/>
                <w:lang w:val="el-GR"/>
              </w:rPr>
              <w:t>,</w:t>
            </w:r>
            <w:r w:rsidRPr="00942A8B">
              <w:rPr>
                <w:rFonts w:ascii="Arial" w:hAnsi="Arial" w:cs="Arial"/>
                <w:color w:val="000000"/>
                <w:sz w:val="22"/>
                <w:szCs w:val="22"/>
                <w:lang w:val="el-GR"/>
              </w:rPr>
              <w:t>3</w:t>
            </w:r>
            <w:r w:rsidR="001A4D06" w:rsidRPr="00942A8B">
              <w:rPr>
                <w:rFonts w:ascii="Arial" w:hAnsi="Arial" w:cs="Arial"/>
                <w:color w:val="000000"/>
                <w:sz w:val="22"/>
                <w:szCs w:val="22"/>
                <w:lang w:val="el-GR"/>
              </w:rPr>
              <w:t xml:space="preserve">, </w:t>
            </w:r>
            <w:r w:rsidRPr="00942A8B">
              <w:rPr>
                <w:rFonts w:ascii="Arial" w:hAnsi="Arial" w:cs="Arial"/>
                <w:color w:val="000000"/>
                <w:sz w:val="22"/>
                <w:szCs w:val="22"/>
                <w:lang w:val="el-GR"/>
              </w:rPr>
              <w:t>242</w:t>
            </w:r>
            <w:r w:rsidR="001A4D06" w:rsidRPr="00942A8B">
              <w:rPr>
                <w:rFonts w:ascii="Arial" w:hAnsi="Arial" w:cs="Arial"/>
                <w:color w:val="000000"/>
                <w:sz w:val="22"/>
                <w:szCs w:val="22"/>
                <w:lang w:val="el-GR"/>
              </w:rPr>
              <w:t>,</w:t>
            </w:r>
            <w:r w:rsidRPr="00942A8B">
              <w:rPr>
                <w:rFonts w:ascii="Arial" w:hAnsi="Arial" w:cs="Arial"/>
                <w:color w:val="000000"/>
                <w:sz w:val="22"/>
                <w:szCs w:val="22"/>
                <w:lang w:val="el-GR"/>
              </w:rPr>
              <w:t>3)</w:t>
            </w:r>
          </w:p>
        </w:tc>
      </w:tr>
      <w:tr w:rsidR="009904E3" w:rsidRPr="00942A8B">
        <w:tc>
          <w:tcPr>
            <w:tcW w:w="2943" w:type="dxa"/>
          </w:tcPr>
          <w:p w:rsidR="009904E3" w:rsidRPr="00942A8B" w:rsidRDefault="00782B0A" w:rsidP="00CC55BF">
            <w:pPr>
              <w:tabs>
                <w:tab w:val="left" w:pos="142"/>
              </w:tabs>
              <w:spacing w:after="0"/>
              <w:jc w:val="both"/>
              <w:rPr>
                <w:rFonts w:ascii="Arial" w:hAnsi="Arial" w:cs="Arial"/>
                <w:sz w:val="22"/>
                <w:szCs w:val="22"/>
                <w:lang w:val="el-GR"/>
              </w:rPr>
            </w:pPr>
            <w:r w:rsidRPr="00942A8B">
              <w:rPr>
                <w:rFonts w:ascii="Arial" w:hAnsi="Arial" w:cs="Arial"/>
                <w:b/>
                <w:bCs/>
                <w:color w:val="000000"/>
                <w:sz w:val="22"/>
                <w:szCs w:val="22"/>
                <w:lang w:val="el-GR"/>
              </w:rPr>
              <w:tab/>
              <w:t>B (</w:t>
            </w:r>
            <w:proofErr w:type="spellStart"/>
            <w:r w:rsidRPr="00942A8B">
              <w:rPr>
                <w:rFonts w:ascii="Arial" w:hAnsi="Arial" w:cs="Arial"/>
                <w:b/>
                <w:bCs/>
                <w:color w:val="000000"/>
                <w:sz w:val="22"/>
                <w:szCs w:val="22"/>
                <w:lang w:val="el-GR"/>
              </w:rPr>
              <w:t>Victoria)</w:t>
            </w:r>
            <w:r w:rsidRPr="00942A8B">
              <w:rPr>
                <w:rFonts w:ascii="Arial" w:hAnsi="Arial" w:cs="Arial"/>
                <w:b/>
                <w:bCs/>
                <w:color w:val="000000"/>
                <w:sz w:val="22"/>
                <w:szCs w:val="22"/>
                <w:vertAlign w:val="superscript"/>
                <w:lang w:val="el-GR"/>
              </w:rPr>
              <w:t>2</w:t>
            </w:r>
            <w:proofErr w:type="spellEnd"/>
          </w:p>
        </w:tc>
        <w:tc>
          <w:tcPr>
            <w:tcW w:w="2977" w:type="dxa"/>
          </w:tcPr>
          <w:p w:rsidR="009904E3" w:rsidRPr="00942A8B" w:rsidRDefault="009904E3" w:rsidP="00CC55BF">
            <w:pPr>
              <w:tabs>
                <w:tab w:val="left" w:pos="567"/>
              </w:tabs>
              <w:spacing w:after="0"/>
              <w:jc w:val="both"/>
              <w:rPr>
                <w:rFonts w:ascii="Arial" w:hAnsi="Arial" w:cs="Arial"/>
                <w:color w:val="000000"/>
                <w:sz w:val="22"/>
                <w:szCs w:val="22"/>
                <w:lang w:val="el-GR"/>
              </w:rPr>
            </w:pPr>
            <w:r w:rsidRPr="00942A8B">
              <w:rPr>
                <w:rFonts w:ascii="Arial" w:hAnsi="Arial" w:cs="Arial"/>
                <w:color w:val="000000"/>
                <w:sz w:val="22"/>
                <w:szCs w:val="22"/>
                <w:lang w:val="el-GR"/>
              </w:rPr>
              <w:t>244</w:t>
            </w:r>
            <w:r w:rsidR="001A4D06" w:rsidRPr="00942A8B">
              <w:rPr>
                <w:rFonts w:ascii="Arial" w:hAnsi="Arial" w:cs="Arial"/>
                <w:color w:val="000000"/>
                <w:sz w:val="22"/>
                <w:szCs w:val="22"/>
                <w:lang w:val="el-GR"/>
              </w:rPr>
              <w:t>,</w:t>
            </w:r>
            <w:r w:rsidRPr="00942A8B">
              <w:rPr>
                <w:rFonts w:ascii="Arial" w:hAnsi="Arial" w:cs="Arial"/>
                <w:color w:val="000000"/>
                <w:sz w:val="22"/>
                <w:szCs w:val="22"/>
                <w:lang w:val="el-GR"/>
              </w:rPr>
              <w:t>2 (227</w:t>
            </w:r>
            <w:r w:rsidR="001A4D06" w:rsidRPr="00942A8B">
              <w:rPr>
                <w:rFonts w:ascii="Arial" w:hAnsi="Arial" w:cs="Arial"/>
                <w:color w:val="000000"/>
                <w:sz w:val="22"/>
                <w:szCs w:val="22"/>
                <w:lang w:val="el-GR"/>
              </w:rPr>
              <w:t>,</w:t>
            </w:r>
            <w:r w:rsidRPr="00942A8B">
              <w:rPr>
                <w:rFonts w:ascii="Arial" w:hAnsi="Arial" w:cs="Arial"/>
                <w:color w:val="000000"/>
                <w:sz w:val="22"/>
                <w:szCs w:val="22"/>
                <w:lang w:val="el-GR"/>
              </w:rPr>
              <w:t>5</w:t>
            </w:r>
            <w:r w:rsidR="001A4D06" w:rsidRPr="00942A8B">
              <w:rPr>
                <w:rFonts w:ascii="Arial" w:hAnsi="Arial" w:cs="Arial"/>
                <w:color w:val="000000"/>
                <w:sz w:val="22"/>
                <w:szCs w:val="22"/>
                <w:lang w:val="el-GR"/>
              </w:rPr>
              <w:t xml:space="preserve">, </w:t>
            </w:r>
            <w:r w:rsidRPr="00942A8B">
              <w:rPr>
                <w:rFonts w:ascii="Arial" w:hAnsi="Arial" w:cs="Arial"/>
                <w:color w:val="000000"/>
                <w:sz w:val="22"/>
                <w:szCs w:val="22"/>
                <w:lang w:val="el-GR"/>
              </w:rPr>
              <w:t>262</w:t>
            </w:r>
            <w:r w:rsidR="001A4D06" w:rsidRPr="00942A8B">
              <w:rPr>
                <w:rFonts w:ascii="Arial" w:hAnsi="Arial" w:cs="Arial"/>
                <w:color w:val="000000"/>
                <w:sz w:val="22"/>
                <w:szCs w:val="22"/>
                <w:lang w:val="el-GR"/>
              </w:rPr>
              <w:t>,</w:t>
            </w:r>
            <w:r w:rsidRPr="00942A8B">
              <w:rPr>
                <w:rFonts w:ascii="Arial" w:hAnsi="Arial" w:cs="Arial"/>
                <w:color w:val="000000"/>
                <w:sz w:val="22"/>
                <w:szCs w:val="22"/>
                <w:lang w:val="el-GR"/>
              </w:rPr>
              <w:t>1)</w:t>
            </w:r>
          </w:p>
        </w:tc>
        <w:tc>
          <w:tcPr>
            <w:tcW w:w="2977" w:type="dxa"/>
          </w:tcPr>
          <w:p w:rsidR="009904E3" w:rsidRPr="00942A8B" w:rsidRDefault="009904E3" w:rsidP="00CC55BF">
            <w:pPr>
              <w:tabs>
                <w:tab w:val="left" w:pos="567"/>
              </w:tabs>
              <w:spacing w:after="0"/>
              <w:jc w:val="both"/>
              <w:rPr>
                <w:rFonts w:ascii="Arial" w:hAnsi="Arial" w:cs="Arial"/>
                <w:color w:val="000000"/>
                <w:sz w:val="22"/>
                <w:szCs w:val="22"/>
                <w:lang w:val="el-GR"/>
              </w:rPr>
            </w:pPr>
            <w:r w:rsidRPr="00942A8B">
              <w:rPr>
                <w:rFonts w:ascii="Arial" w:hAnsi="Arial" w:cs="Arial"/>
                <w:color w:val="000000"/>
                <w:sz w:val="22"/>
                <w:szCs w:val="22"/>
                <w:lang w:val="el-GR"/>
              </w:rPr>
              <w:t>245</w:t>
            </w:r>
            <w:r w:rsidR="001A4D06" w:rsidRPr="00942A8B">
              <w:rPr>
                <w:rFonts w:ascii="Arial" w:hAnsi="Arial" w:cs="Arial"/>
                <w:color w:val="000000"/>
                <w:sz w:val="22"/>
                <w:szCs w:val="22"/>
                <w:lang w:val="el-GR"/>
              </w:rPr>
              <w:t>,</w:t>
            </w:r>
            <w:r w:rsidRPr="00942A8B">
              <w:rPr>
                <w:rFonts w:ascii="Arial" w:hAnsi="Arial" w:cs="Arial"/>
                <w:color w:val="000000"/>
                <w:sz w:val="22"/>
                <w:szCs w:val="22"/>
                <w:lang w:val="el-GR"/>
              </w:rPr>
              <w:t>6 (229</w:t>
            </w:r>
            <w:r w:rsidR="001A4D06" w:rsidRPr="00942A8B">
              <w:rPr>
                <w:rFonts w:ascii="Arial" w:hAnsi="Arial" w:cs="Arial"/>
                <w:color w:val="000000"/>
                <w:sz w:val="22"/>
                <w:szCs w:val="22"/>
                <w:lang w:val="el-GR"/>
              </w:rPr>
              <w:t>,</w:t>
            </w:r>
            <w:r w:rsidRPr="00942A8B">
              <w:rPr>
                <w:rFonts w:ascii="Arial" w:hAnsi="Arial" w:cs="Arial"/>
                <w:color w:val="000000"/>
                <w:sz w:val="22"/>
                <w:szCs w:val="22"/>
                <w:lang w:val="el-GR"/>
              </w:rPr>
              <w:t>2</w:t>
            </w:r>
            <w:r w:rsidR="001A4D06" w:rsidRPr="00942A8B">
              <w:rPr>
                <w:rFonts w:ascii="Arial" w:hAnsi="Arial" w:cs="Arial"/>
                <w:color w:val="000000"/>
                <w:sz w:val="22"/>
                <w:szCs w:val="22"/>
                <w:lang w:val="el-GR"/>
              </w:rPr>
              <w:t xml:space="preserve">, </w:t>
            </w:r>
            <w:r w:rsidRPr="00942A8B">
              <w:rPr>
                <w:rFonts w:ascii="Arial" w:hAnsi="Arial" w:cs="Arial"/>
                <w:color w:val="000000"/>
                <w:sz w:val="22"/>
                <w:szCs w:val="22"/>
                <w:lang w:val="el-GR"/>
              </w:rPr>
              <w:t>263</w:t>
            </w:r>
            <w:r w:rsidR="001A4D06" w:rsidRPr="00942A8B">
              <w:rPr>
                <w:rFonts w:ascii="Arial" w:hAnsi="Arial" w:cs="Arial"/>
                <w:color w:val="000000"/>
                <w:sz w:val="22"/>
                <w:szCs w:val="22"/>
                <w:lang w:val="el-GR"/>
              </w:rPr>
              <w:t>,</w:t>
            </w:r>
            <w:r w:rsidRPr="00942A8B">
              <w:rPr>
                <w:rFonts w:ascii="Arial" w:hAnsi="Arial" w:cs="Arial"/>
                <w:color w:val="000000"/>
                <w:sz w:val="22"/>
                <w:szCs w:val="22"/>
                <w:lang w:val="el-GR"/>
              </w:rPr>
              <w:t>2)</w:t>
            </w:r>
          </w:p>
        </w:tc>
      </w:tr>
      <w:tr w:rsidR="009904E3" w:rsidRPr="00942A8B">
        <w:tc>
          <w:tcPr>
            <w:tcW w:w="2943" w:type="dxa"/>
          </w:tcPr>
          <w:p w:rsidR="009904E3" w:rsidRPr="00942A8B" w:rsidRDefault="00782B0A" w:rsidP="00CC55BF">
            <w:pPr>
              <w:tabs>
                <w:tab w:val="left" w:pos="142"/>
              </w:tabs>
              <w:spacing w:after="0"/>
              <w:jc w:val="both"/>
              <w:rPr>
                <w:rFonts w:ascii="Arial" w:hAnsi="Arial" w:cs="Arial"/>
                <w:sz w:val="22"/>
                <w:szCs w:val="22"/>
                <w:lang w:val="el-GR"/>
              </w:rPr>
            </w:pPr>
            <w:r w:rsidRPr="00942A8B">
              <w:rPr>
                <w:rFonts w:ascii="Arial" w:hAnsi="Arial" w:cs="Arial"/>
                <w:b/>
                <w:bCs/>
                <w:color w:val="000000"/>
                <w:sz w:val="22"/>
                <w:szCs w:val="22"/>
                <w:lang w:val="el-GR"/>
              </w:rPr>
              <w:tab/>
              <w:t>B (</w:t>
            </w:r>
            <w:proofErr w:type="spellStart"/>
            <w:r w:rsidRPr="00942A8B">
              <w:rPr>
                <w:rFonts w:ascii="Arial" w:hAnsi="Arial" w:cs="Arial"/>
                <w:b/>
                <w:bCs/>
                <w:color w:val="000000"/>
                <w:sz w:val="22"/>
                <w:szCs w:val="22"/>
                <w:lang w:val="el-GR"/>
              </w:rPr>
              <w:t>Yamagata)</w:t>
            </w:r>
            <w:r w:rsidRPr="00942A8B">
              <w:rPr>
                <w:rFonts w:ascii="Arial" w:hAnsi="Arial" w:cs="Arial"/>
                <w:b/>
                <w:bCs/>
                <w:color w:val="000000"/>
                <w:sz w:val="22"/>
                <w:szCs w:val="22"/>
                <w:vertAlign w:val="superscript"/>
                <w:lang w:val="el-GR"/>
              </w:rPr>
              <w:t>3</w:t>
            </w:r>
            <w:proofErr w:type="spellEnd"/>
          </w:p>
        </w:tc>
        <w:tc>
          <w:tcPr>
            <w:tcW w:w="2977" w:type="dxa"/>
          </w:tcPr>
          <w:p w:rsidR="009904E3" w:rsidRPr="00942A8B" w:rsidRDefault="009904E3" w:rsidP="00CC55BF">
            <w:pPr>
              <w:tabs>
                <w:tab w:val="left" w:pos="567"/>
              </w:tabs>
              <w:spacing w:after="0"/>
              <w:jc w:val="both"/>
              <w:rPr>
                <w:rFonts w:ascii="Arial" w:hAnsi="Arial" w:cs="Arial"/>
                <w:color w:val="000000"/>
                <w:sz w:val="22"/>
                <w:szCs w:val="22"/>
                <w:lang w:val="el-GR"/>
              </w:rPr>
            </w:pPr>
            <w:r w:rsidRPr="00942A8B">
              <w:rPr>
                <w:rFonts w:ascii="Arial" w:hAnsi="Arial" w:cs="Arial"/>
                <w:color w:val="000000"/>
                <w:sz w:val="22"/>
                <w:szCs w:val="22"/>
                <w:lang w:val="el-GR"/>
              </w:rPr>
              <w:t>569</w:t>
            </w:r>
            <w:r w:rsidR="001A4D06" w:rsidRPr="00942A8B">
              <w:rPr>
                <w:rFonts w:ascii="Arial" w:hAnsi="Arial" w:cs="Arial"/>
                <w:color w:val="000000"/>
                <w:sz w:val="22"/>
                <w:szCs w:val="22"/>
                <w:lang w:val="el-GR"/>
              </w:rPr>
              <w:t>,</w:t>
            </w:r>
            <w:r w:rsidRPr="00942A8B">
              <w:rPr>
                <w:rFonts w:ascii="Arial" w:hAnsi="Arial" w:cs="Arial"/>
                <w:color w:val="000000"/>
                <w:sz w:val="22"/>
                <w:szCs w:val="22"/>
                <w:lang w:val="el-GR"/>
              </w:rPr>
              <w:t>6 (533</w:t>
            </w:r>
            <w:r w:rsidR="001A4D06" w:rsidRPr="00942A8B">
              <w:rPr>
                <w:rFonts w:ascii="Arial" w:hAnsi="Arial" w:cs="Arial"/>
                <w:color w:val="000000"/>
                <w:sz w:val="22"/>
                <w:szCs w:val="22"/>
                <w:lang w:val="el-GR"/>
              </w:rPr>
              <w:t>,</w:t>
            </w:r>
            <w:r w:rsidRPr="00942A8B">
              <w:rPr>
                <w:rFonts w:ascii="Arial" w:hAnsi="Arial" w:cs="Arial"/>
                <w:color w:val="000000"/>
                <w:sz w:val="22"/>
                <w:szCs w:val="22"/>
                <w:lang w:val="el-GR"/>
              </w:rPr>
              <w:t>6</w:t>
            </w:r>
            <w:r w:rsidR="001A4D06" w:rsidRPr="00942A8B">
              <w:rPr>
                <w:rFonts w:ascii="Arial" w:hAnsi="Arial" w:cs="Arial"/>
                <w:color w:val="000000"/>
                <w:sz w:val="22"/>
                <w:szCs w:val="22"/>
                <w:lang w:val="el-GR"/>
              </w:rPr>
              <w:t xml:space="preserve">, </w:t>
            </w:r>
            <w:r w:rsidRPr="00942A8B">
              <w:rPr>
                <w:rFonts w:ascii="Arial" w:hAnsi="Arial" w:cs="Arial"/>
                <w:color w:val="000000"/>
                <w:sz w:val="22"/>
                <w:szCs w:val="22"/>
                <w:lang w:val="el-GR"/>
              </w:rPr>
              <w:t>608</w:t>
            </w:r>
            <w:r w:rsidR="001A4D06" w:rsidRPr="00942A8B">
              <w:rPr>
                <w:rFonts w:ascii="Arial" w:hAnsi="Arial" w:cs="Arial"/>
                <w:color w:val="000000"/>
                <w:sz w:val="22"/>
                <w:szCs w:val="22"/>
                <w:lang w:val="el-GR"/>
              </w:rPr>
              <w:t>,</w:t>
            </w:r>
            <w:r w:rsidRPr="00942A8B">
              <w:rPr>
                <w:rFonts w:ascii="Arial" w:hAnsi="Arial" w:cs="Arial"/>
                <w:color w:val="000000"/>
                <w:sz w:val="22"/>
                <w:szCs w:val="22"/>
                <w:lang w:val="el-GR"/>
              </w:rPr>
              <w:t>1)</w:t>
            </w:r>
          </w:p>
        </w:tc>
        <w:tc>
          <w:tcPr>
            <w:tcW w:w="2977" w:type="dxa"/>
          </w:tcPr>
          <w:p w:rsidR="009904E3" w:rsidRPr="00942A8B" w:rsidRDefault="009904E3" w:rsidP="00CC55BF">
            <w:pPr>
              <w:tabs>
                <w:tab w:val="left" w:pos="567"/>
              </w:tabs>
              <w:spacing w:after="0"/>
              <w:jc w:val="both"/>
              <w:rPr>
                <w:rFonts w:ascii="Arial" w:hAnsi="Arial" w:cs="Arial"/>
                <w:color w:val="000000"/>
                <w:sz w:val="22"/>
                <w:szCs w:val="22"/>
                <w:lang w:val="el-GR"/>
              </w:rPr>
            </w:pPr>
            <w:r w:rsidRPr="00942A8B">
              <w:rPr>
                <w:rFonts w:ascii="Arial" w:hAnsi="Arial" w:cs="Arial"/>
                <w:color w:val="000000"/>
                <w:sz w:val="22"/>
                <w:szCs w:val="22"/>
                <w:lang w:val="el-GR"/>
              </w:rPr>
              <w:t>224</w:t>
            </w:r>
            <w:r w:rsidR="001A4D06" w:rsidRPr="00942A8B">
              <w:rPr>
                <w:rFonts w:ascii="Arial" w:hAnsi="Arial" w:cs="Arial"/>
                <w:color w:val="000000"/>
                <w:sz w:val="22"/>
                <w:szCs w:val="22"/>
                <w:lang w:val="el-GR"/>
              </w:rPr>
              <w:t>,</w:t>
            </w:r>
            <w:r w:rsidRPr="00942A8B">
              <w:rPr>
                <w:rFonts w:ascii="Arial" w:hAnsi="Arial" w:cs="Arial"/>
                <w:color w:val="000000"/>
                <w:sz w:val="22"/>
                <w:szCs w:val="22"/>
                <w:lang w:val="el-GR"/>
              </w:rPr>
              <w:t>7 (207</w:t>
            </w:r>
            <w:r w:rsidR="001A4D06" w:rsidRPr="00942A8B">
              <w:rPr>
                <w:rFonts w:ascii="Arial" w:hAnsi="Arial" w:cs="Arial"/>
                <w:color w:val="000000"/>
                <w:sz w:val="22"/>
                <w:szCs w:val="22"/>
                <w:lang w:val="el-GR"/>
              </w:rPr>
              <w:t>,</w:t>
            </w:r>
            <w:r w:rsidRPr="00942A8B">
              <w:rPr>
                <w:rFonts w:ascii="Arial" w:hAnsi="Arial" w:cs="Arial"/>
                <w:color w:val="000000"/>
                <w:sz w:val="22"/>
                <w:szCs w:val="22"/>
                <w:lang w:val="el-GR"/>
              </w:rPr>
              <w:t>9</w:t>
            </w:r>
            <w:r w:rsidR="001A4D06" w:rsidRPr="00942A8B">
              <w:rPr>
                <w:rFonts w:ascii="Arial" w:hAnsi="Arial" w:cs="Arial"/>
                <w:color w:val="000000"/>
                <w:sz w:val="22"/>
                <w:szCs w:val="22"/>
                <w:lang w:val="el-GR"/>
              </w:rPr>
              <w:t xml:space="preserve">, </w:t>
            </w:r>
            <w:r w:rsidRPr="00942A8B">
              <w:rPr>
                <w:rFonts w:ascii="Arial" w:hAnsi="Arial" w:cs="Arial"/>
                <w:color w:val="000000"/>
                <w:sz w:val="22"/>
                <w:szCs w:val="22"/>
                <w:lang w:val="el-GR"/>
              </w:rPr>
              <w:t>242</w:t>
            </w:r>
            <w:r w:rsidR="001A4D06" w:rsidRPr="00942A8B">
              <w:rPr>
                <w:rFonts w:ascii="Arial" w:hAnsi="Arial" w:cs="Arial"/>
                <w:color w:val="000000"/>
                <w:sz w:val="22"/>
                <w:szCs w:val="22"/>
                <w:lang w:val="el-GR"/>
              </w:rPr>
              <w:t>,</w:t>
            </w:r>
            <w:r w:rsidRPr="00942A8B">
              <w:rPr>
                <w:rFonts w:ascii="Arial" w:hAnsi="Arial" w:cs="Arial"/>
                <w:color w:val="000000"/>
                <w:sz w:val="22"/>
                <w:szCs w:val="22"/>
                <w:lang w:val="el-GR"/>
              </w:rPr>
              <w:t>9)</w:t>
            </w:r>
          </w:p>
        </w:tc>
      </w:tr>
      <w:tr w:rsidR="009904E3" w:rsidRPr="00942A8B">
        <w:tc>
          <w:tcPr>
            <w:tcW w:w="2943" w:type="dxa"/>
          </w:tcPr>
          <w:p w:rsidR="009904E3" w:rsidRPr="00942A8B" w:rsidRDefault="009904E3" w:rsidP="00CC55BF">
            <w:pPr>
              <w:tabs>
                <w:tab w:val="left" w:pos="567"/>
              </w:tabs>
              <w:spacing w:after="0"/>
              <w:jc w:val="both"/>
              <w:rPr>
                <w:rFonts w:ascii="Arial" w:hAnsi="Arial" w:cs="Arial"/>
                <w:b/>
                <w:color w:val="000000"/>
                <w:sz w:val="22"/>
                <w:szCs w:val="22"/>
                <w:lang w:val="el-GR"/>
              </w:rPr>
            </w:pPr>
          </w:p>
        </w:tc>
        <w:tc>
          <w:tcPr>
            <w:tcW w:w="5954" w:type="dxa"/>
            <w:gridSpan w:val="2"/>
          </w:tcPr>
          <w:p w:rsidR="009904E3" w:rsidRPr="00942A8B" w:rsidRDefault="00782B0A" w:rsidP="00CC55BF">
            <w:pPr>
              <w:tabs>
                <w:tab w:val="left" w:pos="567"/>
              </w:tabs>
              <w:spacing w:after="0"/>
              <w:jc w:val="both"/>
              <w:rPr>
                <w:rFonts w:ascii="Arial" w:hAnsi="Arial" w:cs="Arial"/>
                <w:sz w:val="22"/>
                <w:szCs w:val="22"/>
                <w:lang w:val="el-GR"/>
              </w:rPr>
            </w:pPr>
            <w:r w:rsidRPr="00942A8B">
              <w:rPr>
                <w:rFonts w:ascii="Arial" w:hAnsi="Arial" w:cs="Arial"/>
                <w:b/>
                <w:bCs/>
                <w:color w:val="000000"/>
                <w:sz w:val="22"/>
                <w:szCs w:val="22"/>
                <w:lang w:val="el-GR"/>
              </w:rPr>
              <w:t xml:space="preserve">Ποσοστό </w:t>
            </w:r>
            <w:proofErr w:type="spellStart"/>
            <w:r w:rsidRPr="00942A8B">
              <w:rPr>
                <w:rFonts w:ascii="Arial" w:hAnsi="Arial" w:cs="Arial"/>
                <w:b/>
                <w:bCs/>
                <w:color w:val="000000"/>
                <w:sz w:val="22"/>
                <w:szCs w:val="22"/>
                <w:lang w:val="el-GR"/>
              </w:rPr>
              <w:t>ορομετατροπής</w:t>
            </w:r>
            <w:proofErr w:type="spellEnd"/>
            <w:r w:rsidRPr="00942A8B">
              <w:rPr>
                <w:rFonts w:ascii="Arial" w:hAnsi="Arial" w:cs="Arial"/>
                <w:b/>
                <w:bCs/>
                <w:color w:val="000000"/>
                <w:sz w:val="22"/>
                <w:szCs w:val="22"/>
                <w:lang w:val="el-GR"/>
              </w:rPr>
              <w:t xml:space="preserve"> (95% διάστημα εμπιστοσύνης)</w:t>
            </w:r>
          </w:p>
        </w:tc>
      </w:tr>
      <w:tr w:rsidR="009904E3" w:rsidRPr="00942A8B">
        <w:tc>
          <w:tcPr>
            <w:tcW w:w="2943" w:type="dxa"/>
          </w:tcPr>
          <w:p w:rsidR="009904E3" w:rsidRPr="00942A8B" w:rsidRDefault="00782B0A" w:rsidP="00CC55BF">
            <w:pPr>
              <w:tabs>
                <w:tab w:val="left" w:pos="142"/>
              </w:tabs>
              <w:spacing w:after="0"/>
              <w:jc w:val="both"/>
              <w:rPr>
                <w:rFonts w:ascii="Arial" w:hAnsi="Arial" w:cs="Arial"/>
                <w:sz w:val="22"/>
                <w:szCs w:val="22"/>
                <w:lang w:val="el-GR"/>
              </w:rPr>
            </w:pPr>
            <w:r w:rsidRPr="00942A8B">
              <w:rPr>
                <w:rFonts w:ascii="Arial" w:hAnsi="Arial" w:cs="Arial"/>
                <w:b/>
                <w:bCs/>
                <w:color w:val="000000"/>
                <w:sz w:val="22"/>
                <w:szCs w:val="22"/>
                <w:lang w:val="el-GR"/>
              </w:rPr>
              <w:tab/>
              <w:t>A/H1N1</w:t>
            </w:r>
          </w:p>
        </w:tc>
        <w:tc>
          <w:tcPr>
            <w:tcW w:w="2977" w:type="dxa"/>
          </w:tcPr>
          <w:p w:rsidR="009904E3" w:rsidRPr="00942A8B" w:rsidRDefault="009904E3" w:rsidP="00CC55BF">
            <w:pPr>
              <w:tabs>
                <w:tab w:val="left" w:pos="567"/>
              </w:tabs>
              <w:spacing w:after="0"/>
              <w:jc w:val="both"/>
              <w:rPr>
                <w:rFonts w:ascii="Arial" w:hAnsi="Arial" w:cs="Arial"/>
                <w:color w:val="000000"/>
                <w:sz w:val="22"/>
                <w:szCs w:val="22"/>
                <w:lang w:val="el-GR"/>
              </w:rPr>
            </w:pPr>
            <w:r w:rsidRPr="00942A8B">
              <w:rPr>
                <w:rFonts w:ascii="Arial" w:hAnsi="Arial" w:cs="Arial"/>
                <w:color w:val="000000"/>
                <w:sz w:val="22"/>
                <w:szCs w:val="22"/>
                <w:lang w:val="el-GR"/>
              </w:rPr>
              <w:t>91</w:t>
            </w:r>
            <w:r w:rsidR="001A4D06" w:rsidRPr="00942A8B">
              <w:rPr>
                <w:rFonts w:ascii="Arial" w:hAnsi="Arial" w:cs="Arial"/>
                <w:color w:val="000000"/>
                <w:sz w:val="22"/>
                <w:szCs w:val="22"/>
                <w:lang w:val="el-GR"/>
              </w:rPr>
              <w:t>,</w:t>
            </w:r>
            <w:r w:rsidRPr="00942A8B">
              <w:rPr>
                <w:rFonts w:ascii="Arial" w:hAnsi="Arial" w:cs="Arial"/>
                <w:color w:val="000000"/>
                <w:sz w:val="22"/>
                <w:szCs w:val="22"/>
                <w:lang w:val="el-GR"/>
              </w:rPr>
              <w:t>4% (89</w:t>
            </w:r>
            <w:r w:rsidR="001A4D06" w:rsidRPr="00942A8B">
              <w:rPr>
                <w:rFonts w:ascii="Arial" w:hAnsi="Arial" w:cs="Arial"/>
                <w:color w:val="000000"/>
                <w:sz w:val="22"/>
                <w:szCs w:val="22"/>
                <w:lang w:val="el-GR"/>
              </w:rPr>
              <w:t>,</w:t>
            </w:r>
            <w:r w:rsidRPr="00942A8B">
              <w:rPr>
                <w:rFonts w:ascii="Arial" w:hAnsi="Arial" w:cs="Arial"/>
                <w:color w:val="000000"/>
                <w:sz w:val="22"/>
                <w:szCs w:val="22"/>
                <w:lang w:val="el-GR"/>
              </w:rPr>
              <w:t>2</w:t>
            </w:r>
            <w:r w:rsidR="001A4D06" w:rsidRPr="00942A8B">
              <w:rPr>
                <w:rFonts w:ascii="Arial" w:hAnsi="Arial" w:cs="Arial"/>
                <w:color w:val="000000"/>
                <w:sz w:val="22"/>
                <w:szCs w:val="22"/>
                <w:lang w:val="el-GR"/>
              </w:rPr>
              <w:t xml:space="preserve">, </w:t>
            </w:r>
            <w:r w:rsidRPr="00942A8B">
              <w:rPr>
                <w:rFonts w:ascii="Arial" w:hAnsi="Arial" w:cs="Arial"/>
                <w:color w:val="000000"/>
                <w:sz w:val="22"/>
                <w:szCs w:val="22"/>
                <w:lang w:val="el-GR"/>
              </w:rPr>
              <w:t>93</w:t>
            </w:r>
            <w:r w:rsidR="001A4D06" w:rsidRPr="00942A8B">
              <w:rPr>
                <w:rFonts w:ascii="Arial" w:hAnsi="Arial" w:cs="Arial"/>
                <w:color w:val="000000"/>
                <w:sz w:val="22"/>
                <w:szCs w:val="22"/>
                <w:lang w:val="el-GR"/>
              </w:rPr>
              <w:t>,</w:t>
            </w:r>
            <w:r w:rsidRPr="00942A8B">
              <w:rPr>
                <w:rFonts w:ascii="Arial" w:hAnsi="Arial" w:cs="Arial"/>
                <w:color w:val="000000"/>
                <w:sz w:val="22"/>
                <w:szCs w:val="22"/>
                <w:lang w:val="el-GR"/>
              </w:rPr>
              <w:t>3)</w:t>
            </w:r>
          </w:p>
        </w:tc>
        <w:tc>
          <w:tcPr>
            <w:tcW w:w="2977" w:type="dxa"/>
          </w:tcPr>
          <w:p w:rsidR="009904E3" w:rsidRPr="00942A8B" w:rsidRDefault="009904E3" w:rsidP="00CC55BF">
            <w:pPr>
              <w:tabs>
                <w:tab w:val="left" w:pos="567"/>
              </w:tabs>
              <w:spacing w:after="0"/>
              <w:jc w:val="both"/>
              <w:rPr>
                <w:rFonts w:ascii="Arial" w:hAnsi="Arial" w:cs="Arial"/>
                <w:color w:val="000000"/>
                <w:sz w:val="22"/>
                <w:szCs w:val="22"/>
                <w:lang w:val="el-GR"/>
              </w:rPr>
            </w:pPr>
            <w:r w:rsidRPr="00942A8B">
              <w:rPr>
                <w:rFonts w:ascii="Arial" w:hAnsi="Arial" w:cs="Arial"/>
                <w:color w:val="000000"/>
                <w:sz w:val="22"/>
                <w:szCs w:val="22"/>
                <w:lang w:val="el-GR"/>
              </w:rPr>
              <w:t>89</w:t>
            </w:r>
            <w:r w:rsidR="001A4D06" w:rsidRPr="00942A8B">
              <w:rPr>
                <w:rFonts w:ascii="Arial" w:hAnsi="Arial" w:cs="Arial"/>
                <w:color w:val="000000"/>
                <w:sz w:val="22"/>
                <w:szCs w:val="22"/>
                <w:lang w:val="el-GR"/>
              </w:rPr>
              <w:t>,</w:t>
            </w:r>
            <w:r w:rsidRPr="00942A8B">
              <w:rPr>
                <w:rFonts w:ascii="Arial" w:hAnsi="Arial" w:cs="Arial"/>
                <w:color w:val="000000"/>
                <w:sz w:val="22"/>
                <w:szCs w:val="22"/>
                <w:lang w:val="el-GR"/>
              </w:rPr>
              <w:t>9% (87</w:t>
            </w:r>
            <w:r w:rsidR="001A4D06" w:rsidRPr="00942A8B">
              <w:rPr>
                <w:rFonts w:ascii="Arial" w:hAnsi="Arial" w:cs="Arial"/>
                <w:color w:val="000000"/>
                <w:sz w:val="22"/>
                <w:szCs w:val="22"/>
                <w:lang w:val="el-GR"/>
              </w:rPr>
              <w:t>,</w:t>
            </w:r>
            <w:r w:rsidRPr="00942A8B">
              <w:rPr>
                <w:rFonts w:ascii="Arial" w:hAnsi="Arial" w:cs="Arial"/>
                <w:color w:val="000000"/>
                <w:sz w:val="22"/>
                <w:szCs w:val="22"/>
                <w:lang w:val="el-GR"/>
              </w:rPr>
              <w:t>6</w:t>
            </w:r>
            <w:r w:rsidR="001A4D06" w:rsidRPr="00942A8B">
              <w:rPr>
                <w:rFonts w:ascii="Arial" w:hAnsi="Arial" w:cs="Arial"/>
                <w:color w:val="000000"/>
                <w:sz w:val="22"/>
                <w:szCs w:val="22"/>
                <w:lang w:val="el-GR"/>
              </w:rPr>
              <w:t xml:space="preserve">, </w:t>
            </w:r>
            <w:r w:rsidRPr="00942A8B">
              <w:rPr>
                <w:rFonts w:ascii="Arial" w:hAnsi="Arial" w:cs="Arial"/>
                <w:color w:val="000000"/>
                <w:sz w:val="22"/>
                <w:szCs w:val="22"/>
                <w:lang w:val="el-GR"/>
              </w:rPr>
              <w:t>91</w:t>
            </w:r>
            <w:r w:rsidR="001A4D06" w:rsidRPr="00942A8B">
              <w:rPr>
                <w:rFonts w:ascii="Arial" w:hAnsi="Arial" w:cs="Arial"/>
                <w:color w:val="000000"/>
                <w:sz w:val="22"/>
                <w:szCs w:val="22"/>
                <w:lang w:val="el-GR"/>
              </w:rPr>
              <w:t>,</w:t>
            </w:r>
            <w:r w:rsidRPr="00942A8B">
              <w:rPr>
                <w:rFonts w:ascii="Arial" w:hAnsi="Arial" w:cs="Arial"/>
                <w:color w:val="000000"/>
                <w:sz w:val="22"/>
                <w:szCs w:val="22"/>
                <w:lang w:val="el-GR"/>
              </w:rPr>
              <w:t>8)</w:t>
            </w:r>
          </w:p>
        </w:tc>
      </w:tr>
      <w:tr w:rsidR="009904E3" w:rsidRPr="00942A8B">
        <w:tc>
          <w:tcPr>
            <w:tcW w:w="2943" w:type="dxa"/>
          </w:tcPr>
          <w:p w:rsidR="009904E3" w:rsidRPr="00942A8B" w:rsidRDefault="00782B0A" w:rsidP="00CC55BF">
            <w:pPr>
              <w:tabs>
                <w:tab w:val="left" w:pos="142"/>
              </w:tabs>
              <w:spacing w:after="0"/>
              <w:jc w:val="both"/>
              <w:rPr>
                <w:rFonts w:ascii="Arial" w:hAnsi="Arial" w:cs="Arial"/>
                <w:sz w:val="22"/>
                <w:szCs w:val="22"/>
                <w:lang w:val="el-GR"/>
              </w:rPr>
            </w:pPr>
            <w:r w:rsidRPr="00942A8B">
              <w:rPr>
                <w:rFonts w:ascii="Arial" w:hAnsi="Arial" w:cs="Arial"/>
                <w:b/>
                <w:bCs/>
                <w:color w:val="000000"/>
                <w:sz w:val="22"/>
                <w:szCs w:val="22"/>
                <w:lang w:val="el-GR"/>
              </w:rPr>
              <w:tab/>
              <w:t>A/H3N2</w:t>
            </w:r>
          </w:p>
        </w:tc>
        <w:tc>
          <w:tcPr>
            <w:tcW w:w="2977" w:type="dxa"/>
          </w:tcPr>
          <w:p w:rsidR="009904E3" w:rsidRPr="00942A8B" w:rsidRDefault="009904E3" w:rsidP="00CC55BF">
            <w:pPr>
              <w:tabs>
                <w:tab w:val="left" w:pos="567"/>
              </w:tabs>
              <w:spacing w:after="0"/>
              <w:jc w:val="both"/>
              <w:rPr>
                <w:rFonts w:ascii="Arial" w:hAnsi="Arial" w:cs="Arial"/>
                <w:color w:val="000000"/>
                <w:sz w:val="22"/>
                <w:szCs w:val="22"/>
                <w:lang w:val="el-GR"/>
              </w:rPr>
            </w:pPr>
            <w:r w:rsidRPr="00942A8B">
              <w:rPr>
                <w:rFonts w:ascii="Arial" w:hAnsi="Arial" w:cs="Arial"/>
                <w:color w:val="000000"/>
                <w:sz w:val="22"/>
                <w:szCs w:val="22"/>
                <w:lang w:val="el-GR"/>
              </w:rPr>
              <w:t>72</w:t>
            </w:r>
            <w:r w:rsidR="001A4D06" w:rsidRPr="00942A8B">
              <w:rPr>
                <w:rFonts w:ascii="Arial" w:hAnsi="Arial" w:cs="Arial"/>
                <w:color w:val="000000"/>
                <w:sz w:val="22"/>
                <w:szCs w:val="22"/>
                <w:lang w:val="el-GR"/>
              </w:rPr>
              <w:t>,</w:t>
            </w:r>
            <w:r w:rsidRPr="00942A8B">
              <w:rPr>
                <w:rFonts w:ascii="Arial" w:hAnsi="Arial" w:cs="Arial"/>
                <w:color w:val="000000"/>
                <w:sz w:val="22"/>
                <w:szCs w:val="22"/>
                <w:lang w:val="el-GR"/>
              </w:rPr>
              <w:t>3% (69</w:t>
            </w:r>
            <w:r w:rsidR="001A4D06" w:rsidRPr="00942A8B">
              <w:rPr>
                <w:rFonts w:ascii="Arial" w:hAnsi="Arial" w:cs="Arial"/>
                <w:color w:val="000000"/>
                <w:sz w:val="22"/>
                <w:szCs w:val="22"/>
                <w:lang w:val="el-GR"/>
              </w:rPr>
              <w:t>,</w:t>
            </w:r>
            <w:r w:rsidRPr="00942A8B">
              <w:rPr>
                <w:rFonts w:ascii="Arial" w:hAnsi="Arial" w:cs="Arial"/>
                <w:color w:val="000000"/>
                <w:sz w:val="22"/>
                <w:szCs w:val="22"/>
                <w:lang w:val="el-GR"/>
              </w:rPr>
              <w:t>0</w:t>
            </w:r>
            <w:r w:rsidR="001A4D06" w:rsidRPr="00942A8B">
              <w:rPr>
                <w:rFonts w:ascii="Arial" w:hAnsi="Arial" w:cs="Arial"/>
                <w:color w:val="000000"/>
                <w:sz w:val="22"/>
                <w:szCs w:val="22"/>
                <w:lang w:val="el-GR"/>
              </w:rPr>
              <w:t xml:space="preserve">, </w:t>
            </w:r>
            <w:r w:rsidRPr="00942A8B">
              <w:rPr>
                <w:rFonts w:ascii="Arial" w:hAnsi="Arial" w:cs="Arial"/>
                <w:color w:val="000000"/>
                <w:sz w:val="22"/>
                <w:szCs w:val="22"/>
                <w:lang w:val="el-GR"/>
              </w:rPr>
              <w:t>75</w:t>
            </w:r>
            <w:r w:rsidR="001A4D06" w:rsidRPr="00942A8B">
              <w:rPr>
                <w:rFonts w:ascii="Arial" w:hAnsi="Arial" w:cs="Arial"/>
                <w:color w:val="000000"/>
                <w:sz w:val="22"/>
                <w:szCs w:val="22"/>
                <w:lang w:val="el-GR"/>
              </w:rPr>
              <w:t>,</w:t>
            </w:r>
            <w:r w:rsidRPr="00942A8B">
              <w:rPr>
                <w:rFonts w:ascii="Arial" w:hAnsi="Arial" w:cs="Arial"/>
                <w:color w:val="000000"/>
                <w:sz w:val="22"/>
                <w:szCs w:val="22"/>
                <w:lang w:val="el-GR"/>
              </w:rPr>
              <w:t>4)</w:t>
            </w:r>
          </w:p>
        </w:tc>
        <w:tc>
          <w:tcPr>
            <w:tcW w:w="2977" w:type="dxa"/>
          </w:tcPr>
          <w:p w:rsidR="009904E3" w:rsidRPr="00942A8B" w:rsidRDefault="009904E3" w:rsidP="00CC55BF">
            <w:pPr>
              <w:tabs>
                <w:tab w:val="left" w:pos="567"/>
              </w:tabs>
              <w:spacing w:after="0"/>
              <w:jc w:val="both"/>
              <w:rPr>
                <w:rFonts w:ascii="Arial" w:hAnsi="Arial" w:cs="Arial"/>
                <w:color w:val="000000"/>
                <w:sz w:val="22"/>
                <w:szCs w:val="22"/>
                <w:lang w:val="el-GR"/>
              </w:rPr>
            </w:pPr>
            <w:r w:rsidRPr="00942A8B">
              <w:rPr>
                <w:rFonts w:ascii="Arial" w:hAnsi="Arial" w:cs="Arial"/>
                <w:color w:val="000000"/>
                <w:sz w:val="22"/>
                <w:szCs w:val="22"/>
                <w:lang w:val="el-GR"/>
              </w:rPr>
              <w:t>70</w:t>
            </w:r>
            <w:r w:rsidR="001A4D06" w:rsidRPr="00942A8B">
              <w:rPr>
                <w:rFonts w:ascii="Arial" w:hAnsi="Arial" w:cs="Arial"/>
                <w:color w:val="000000"/>
                <w:sz w:val="22"/>
                <w:szCs w:val="22"/>
                <w:lang w:val="el-GR"/>
              </w:rPr>
              <w:t>,</w:t>
            </w:r>
            <w:r w:rsidRPr="00942A8B">
              <w:rPr>
                <w:rFonts w:ascii="Arial" w:hAnsi="Arial" w:cs="Arial"/>
                <w:color w:val="000000"/>
                <w:sz w:val="22"/>
                <w:szCs w:val="22"/>
                <w:lang w:val="el-GR"/>
              </w:rPr>
              <w:t>7% (67</w:t>
            </w:r>
            <w:r w:rsidR="001A4D06" w:rsidRPr="00942A8B">
              <w:rPr>
                <w:rFonts w:ascii="Arial" w:hAnsi="Arial" w:cs="Arial"/>
                <w:color w:val="000000"/>
                <w:sz w:val="22"/>
                <w:szCs w:val="22"/>
                <w:lang w:val="el-GR"/>
              </w:rPr>
              <w:t>,</w:t>
            </w:r>
            <w:r w:rsidRPr="00942A8B">
              <w:rPr>
                <w:rFonts w:ascii="Arial" w:hAnsi="Arial" w:cs="Arial"/>
                <w:color w:val="000000"/>
                <w:sz w:val="22"/>
                <w:szCs w:val="22"/>
                <w:lang w:val="el-GR"/>
              </w:rPr>
              <w:t>4</w:t>
            </w:r>
            <w:r w:rsidR="001A4D06" w:rsidRPr="00942A8B">
              <w:rPr>
                <w:rFonts w:ascii="Arial" w:hAnsi="Arial" w:cs="Arial"/>
                <w:color w:val="000000"/>
                <w:sz w:val="22"/>
                <w:szCs w:val="22"/>
                <w:lang w:val="el-GR"/>
              </w:rPr>
              <w:t xml:space="preserve">, </w:t>
            </w:r>
            <w:r w:rsidRPr="00942A8B">
              <w:rPr>
                <w:rFonts w:ascii="Arial" w:hAnsi="Arial" w:cs="Arial"/>
                <w:color w:val="000000"/>
                <w:sz w:val="22"/>
                <w:szCs w:val="22"/>
                <w:lang w:val="el-GR"/>
              </w:rPr>
              <w:t>73</w:t>
            </w:r>
            <w:r w:rsidR="001A4D06" w:rsidRPr="00942A8B">
              <w:rPr>
                <w:rFonts w:ascii="Arial" w:hAnsi="Arial" w:cs="Arial"/>
                <w:color w:val="000000"/>
                <w:sz w:val="22"/>
                <w:szCs w:val="22"/>
                <w:lang w:val="el-GR"/>
              </w:rPr>
              <w:t>,</w:t>
            </w:r>
            <w:r w:rsidRPr="00942A8B">
              <w:rPr>
                <w:rFonts w:ascii="Arial" w:hAnsi="Arial" w:cs="Arial"/>
                <w:color w:val="000000"/>
                <w:sz w:val="22"/>
                <w:szCs w:val="22"/>
                <w:lang w:val="el-GR"/>
              </w:rPr>
              <w:t>8)</w:t>
            </w:r>
          </w:p>
        </w:tc>
      </w:tr>
      <w:tr w:rsidR="009904E3" w:rsidRPr="00942A8B">
        <w:tc>
          <w:tcPr>
            <w:tcW w:w="2943" w:type="dxa"/>
          </w:tcPr>
          <w:p w:rsidR="009904E3" w:rsidRPr="00942A8B" w:rsidRDefault="00782B0A" w:rsidP="00CC55BF">
            <w:pPr>
              <w:tabs>
                <w:tab w:val="left" w:pos="142"/>
              </w:tabs>
              <w:spacing w:after="0"/>
              <w:jc w:val="both"/>
              <w:rPr>
                <w:rFonts w:ascii="Arial" w:hAnsi="Arial" w:cs="Arial"/>
                <w:sz w:val="22"/>
                <w:szCs w:val="22"/>
                <w:lang w:val="el-GR"/>
              </w:rPr>
            </w:pPr>
            <w:r w:rsidRPr="00942A8B">
              <w:rPr>
                <w:rFonts w:ascii="Arial" w:hAnsi="Arial" w:cs="Arial"/>
                <w:b/>
                <w:bCs/>
                <w:color w:val="000000"/>
                <w:sz w:val="22"/>
                <w:szCs w:val="22"/>
                <w:lang w:val="el-GR"/>
              </w:rPr>
              <w:tab/>
              <w:t>B (</w:t>
            </w:r>
            <w:proofErr w:type="spellStart"/>
            <w:r w:rsidRPr="00942A8B">
              <w:rPr>
                <w:rFonts w:ascii="Arial" w:hAnsi="Arial" w:cs="Arial"/>
                <w:b/>
                <w:bCs/>
                <w:color w:val="000000"/>
                <w:sz w:val="22"/>
                <w:szCs w:val="22"/>
                <w:lang w:val="el-GR"/>
              </w:rPr>
              <w:t>Victoria</w:t>
            </w:r>
            <w:proofErr w:type="spellEnd"/>
            <w:r w:rsidRPr="00942A8B">
              <w:rPr>
                <w:rFonts w:ascii="Arial" w:hAnsi="Arial" w:cs="Arial"/>
                <w:b/>
                <w:bCs/>
                <w:color w:val="000000"/>
                <w:sz w:val="22"/>
                <w:szCs w:val="22"/>
                <w:lang w:val="el-GR"/>
              </w:rPr>
              <w:t>)</w:t>
            </w:r>
          </w:p>
        </w:tc>
        <w:tc>
          <w:tcPr>
            <w:tcW w:w="2977" w:type="dxa"/>
          </w:tcPr>
          <w:p w:rsidR="009904E3" w:rsidRPr="00942A8B" w:rsidRDefault="009904E3" w:rsidP="00CC55BF">
            <w:pPr>
              <w:tabs>
                <w:tab w:val="left" w:pos="567"/>
              </w:tabs>
              <w:spacing w:after="0"/>
              <w:jc w:val="both"/>
              <w:rPr>
                <w:rFonts w:ascii="Arial" w:hAnsi="Arial" w:cs="Arial"/>
                <w:color w:val="000000"/>
                <w:sz w:val="22"/>
                <w:szCs w:val="22"/>
                <w:lang w:val="el-GR"/>
              </w:rPr>
            </w:pPr>
            <w:r w:rsidRPr="00942A8B">
              <w:rPr>
                <w:rFonts w:ascii="Arial" w:hAnsi="Arial" w:cs="Arial"/>
                <w:color w:val="000000"/>
                <w:sz w:val="22"/>
                <w:szCs w:val="22"/>
                <w:lang w:val="el-GR"/>
              </w:rPr>
              <w:t>70</w:t>
            </w:r>
            <w:r w:rsidR="001A4D06" w:rsidRPr="00942A8B">
              <w:rPr>
                <w:rFonts w:ascii="Arial" w:hAnsi="Arial" w:cs="Arial"/>
                <w:color w:val="000000"/>
                <w:sz w:val="22"/>
                <w:szCs w:val="22"/>
                <w:lang w:val="el-GR"/>
              </w:rPr>
              <w:t>,</w:t>
            </w:r>
            <w:r w:rsidRPr="00942A8B">
              <w:rPr>
                <w:rFonts w:ascii="Arial" w:hAnsi="Arial" w:cs="Arial"/>
                <w:color w:val="000000"/>
                <w:sz w:val="22"/>
                <w:szCs w:val="22"/>
                <w:lang w:val="el-GR"/>
              </w:rPr>
              <w:t>0% (66</w:t>
            </w:r>
            <w:r w:rsidR="001A4D06" w:rsidRPr="00942A8B">
              <w:rPr>
                <w:rFonts w:ascii="Arial" w:hAnsi="Arial" w:cs="Arial"/>
                <w:color w:val="000000"/>
                <w:sz w:val="22"/>
                <w:szCs w:val="22"/>
                <w:lang w:val="el-GR"/>
              </w:rPr>
              <w:t>,</w:t>
            </w:r>
            <w:r w:rsidRPr="00942A8B">
              <w:rPr>
                <w:rFonts w:ascii="Arial" w:hAnsi="Arial" w:cs="Arial"/>
                <w:color w:val="000000"/>
                <w:sz w:val="22"/>
                <w:szCs w:val="22"/>
                <w:lang w:val="el-GR"/>
              </w:rPr>
              <w:t>7</w:t>
            </w:r>
            <w:r w:rsidR="001A4D06" w:rsidRPr="00942A8B">
              <w:rPr>
                <w:rFonts w:ascii="Arial" w:hAnsi="Arial" w:cs="Arial"/>
                <w:color w:val="000000"/>
                <w:sz w:val="22"/>
                <w:szCs w:val="22"/>
                <w:lang w:val="el-GR"/>
              </w:rPr>
              <w:t xml:space="preserve">, </w:t>
            </w:r>
            <w:r w:rsidRPr="00942A8B">
              <w:rPr>
                <w:rFonts w:ascii="Arial" w:hAnsi="Arial" w:cs="Arial"/>
                <w:color w:val="000000"/>
                <w:sz w:val="22"/>
                <w:szCs w:val="22"/>
                <w:lang w:val="el-GR"/>
              </w:rPr>
              <w:t>73</w:t>
            </w:r>
            <w:r w:rsidR="001A4D06" w:rsidRPr="00942A8B">
              <w:rPr>
                <w:rFonts w:ascii="Arial" w:hAnsi="Arial" w:cs="Arial"/>
                <w:color w:val="000000"/>
                <w:sz w:val="22"/>
                <w:szCs w:val="22"/>
                <w:lang w:val="el-GR"/>
              </w:rPr>
              <w:t>,</w:t>
            </w:r>
            <w:r w:rsidRPr="00942A8B">
              <w:rPr>
                <w:rFonts w:ascii="Arial" w:hAnsi="Arial" w:cs="Arial"/>
                <w:color w:val="000000"/>
                <w:sz w:val="22"/>
                <w:szCs w:val="22"/>
                <w:lang w:val="el-GR"/>
              </w:rPr>
              <w:t>2)</w:t>
            </w:r>
          </w:p>
        </w:tc>
        <w:tc>
          <w:tcPr>
            <w:tcW w:w="2977" w:type="dxa"/>
          </w:tcPr>
          <w:p w:rsidR="009904E3" w:rsidRPr="00942A8B" w:rsidRDefault="009904E3" w:rsidP="00CC55BF">
            <w:pPr>
              <w:tabs>
                <w:tab w:val="left" w:pos="567"/>
              </w:tabs>
              <w:spacing w:after="0"/>
              <w:jc w:val="both"/>
              <w:rPr>
                <w:rFonts w:ascii="Arial" w:hAnsi="Arial" w:cs="Arial"/>
                <w:color w:val="000000"/>
                <w:sz w:val="22"/>
                <w:szCs w:val="22"/>
                <w:lang w:val="el-GR"/>
              </w:rPr>
            </w:pPr>
            <w:r w:rsidRPr="00942A8B">
              <w:rPr>
                <w:rFonts w:ascii="Arial" w:hAnsi="Arial" w:cs="Arial"/>
                <w:color w:val="000000"/>
                <w:sz w:val="22"/>
                <w:szCs w:val="22"/>
                <w:lang w:val="el-GR"/>
              </w:rPr>
              <w:t>68</w:t>
            </w:r>
            <w:r w:rsidR="001A4D06" w:rsidRPr="00942A8B">
              <w:rPr>
                <w:rFonts w:ascii="Arial" w:hAnsi="Arial" w:cs="Arial"/>
                <w:color w:val="000000"/>
                <w:sz w:val="22"/>
                <w:szCs w:val="22"/>
                <w:lang w:val="el-GR"/>
              </w:rPr>
              <w:t>,</w:t>
            </w:r>
            <w:r w:rsidRPr="00942A8B">
              <w:rPr>
                <w:rFonts w:ascii="Arial" w:hAnsi="Arial" w:cs="Arial"/>
                <w:color w:val="000000"/>
                <w:sz w:val="22"/>
                <w:szCs w:val="22"/>
                <w:lang w:val="el-GR"/>
              </w:rPr>
              <w:t>5% (65</w:t>
            </w:r>
            <w:r w:rsidR="001A4D06" w:rsidRPr="00942A8B">
              <w:rPr>
                <w:rFonts w:ascii="Arial" w:hAnsi="Arial" w:cs="Arial"/>
                <w:color w:val="000000"/>
                <w:sz w:val="22"/>
                <w:szCs w:val="22"/>
                <w:lang w:val="el-GR"/>
              </w:rPr>
              <w:t>,</w:t>
            </w:r>
            <w:r w:rsidRPr="00942A8B">
              <w:rPr>
                <w:rFonts w:ascii="Arial" w:hAnsi="Arial" w:cs="Arial"/>
                <w:color w:val="000000"/>
                <w:sz w:val="22"/>
                <w:szCs w:val="22"/>
                <w:lang w:val="el-GR"/>
              </w:rPr>
              <w:t>2</w:t>
            </w:r>
            <w:r w:rsidR="001A4D06" w:rsidRPr="00942A8B">
              <w:rPr>
                <w:rFonts w:ascii="Arial" w:hAnsi="Arial" w:cs="Arial"/>
                <w:color w:val="000000"/>
                <w:sz w:val="22"/>
                <w:szCs w:val="22"/>
                <w:lang w:val="el-GR"/>
              </w:rPr>
              <w:t xml:space="preserve">, </w:t>
            </w:r>
            <w:r w:rsidRPr="00942A8B">
              <w:rPr>
                <w:rFonts w:ascii="Arial" w:hAnsi="Arial" w:cs="Arial"/>
                <w:color w:val="000000"/>
                <w:sz w:val="22"/>
                <w:szCs w:val="22"/>
                <w:lang w:val="el-GR"/>
              </w:rPr>
              <w:t>71</w:t>
            </w:r>
            <w:r w:rsidR="001A4D06" w:rsidRPr="00942A8B">
              <w:rPr>
                <w:rFonts w:ascii="Arial" w:hAnsi="Arial" w:cs="Arial"/>
                <w:color w:val="000000"/>
                <w:sz w:val="22"/>
                <w:szCs w:val="22"/>
                <w:lang w:val="el-GR"/>
              </w:rPr>
              <w:t>,</w:t>
            </w:r>
            <w:r w:rsidRPr="00942A8B">
              <w:rPr>
                <w:rFonts w:ascii="Arial" w:hAnsi="Arial" w:cs="Arial"/>
                <w:color w:val="000000"/>
                <w:sz w:val="22"/>
                <w:szCs w:val="22"/>
                <w:lang w:val="el-GR"/>
              </w:rPr>
              <w:t>6)</w:t>
            </w:r>
          </w:p>
        </w:tc>
      </w:tr>
      <w:tr w:rsidR="009904E3" w:rsidRPr="00942A8B">
        <w:tc>
          <w:tcPr>
            <w:tcW w:w="2943" w:type="dxa"/>
          </w:tcPr>
          <w:p w:rsidR="009904E3" w:rsidRPr="00942A8B" w:rsidRDefault="00782B0A" w:rsidP="00CC55BF">
            <w:pPr>
              <w:tabs>
                <w:tab w:val="left" w:pos="142"/>
              </w:tabs>
              <w:spacing w:after="0"/>
              <w:jc w:val="both"/>
              <w:rPr>
                <w:rFonts w:ascii="Arial" w:hAnsi="Arial" w:cs="Arial"/>
                <w:sz w:val="22"/>
                <w:szCs w:val="22"/>
                <w:lang w:val="el-GR"/>
              </w:rPr>
            </w:pPr>
            <w:r w:rsidRPr="00942A8B">
              <w:rPr>
                <w:rFonts w:ascii="Arial" w:hAnsi="Arial" w:cs="Arial"/>
                <w:b/>
                <w:bCs/>
                <w:color w:val="000000"/>
                <w:sz w:val="22"/>
                <w:szCs w:val="22"/>
                <w:lang w:val="el-GR"/>
              </w:rPr>
              <w:tab/>
              <w:t>B (</w:t>
            </w:r>
            <w:proofErr w:type="spellStart"/>
            <w:r w:rsidRPr="00942A8B">
              <w:rPr>
                <w:rFonts w:ascii="Arial" w:hAnsi="Arial" w:cs="Arial"/>
                <w:b/>
                <w:bCs/>
                <w:color w:val="000000"/>
                <w:sz w:val="22"/>
                <w:szCs w:val="22"/>
                <w:lang w:val="el-GR"/>
              </w:rPr>
              <w:t>Yamagata</w:t>
            </w:r>
            <w:proofErr w:type="spellEnd"/>
            <w:r w:rsidRPr="00942A8B">
              <w:rPr>
                <w:rFonts w:ascii="Arial" w:hAnsi="Arial" w:cs="Arial"/>
                <w:b/>
                <w:bCs/>
                <w:color w:val="000000"/>
                <w:sz w:val="22"/>
                <w:szCs w:val="22"/>
                <w:lang w:val="el-GR"/>
              </w:rPr>
              <w:t>)</w:t>
            </w:r>
          </w:p>
        </w:tc>
        <w:tc>
          <w:tcPr>
            <w:tcW w:w="2977" w:type="dxa"/>
          </w:tcPr>
          <w:p w:rsidR="009904E3" w:rsidRPr="00942A8B" w:rsidRDefault="009904E3" w:rsidP="00CC55BF">
            <w:pPr>
              <w:tabs>
                <w:tab w:val="left" w:pos="567"/>
              </w:tabs>
              <w:spacing w:after="0"/>
              <w:jc w:val="both"/>
              <w:rPr>
                <w:rFonts w:ascii="Arial" w:hAnsi="Arial" w:cs="Arial"/>
                <w:color w:val="000000"/>
                <w:sz w:val="22"/>
                <w:szCs w:val="22"/>
                <w:lang w:val="el-GR"/>
              </w:rPr>
            </w:pPr>
            <w:r w:rsidRPr="00942A8B">
              <w:rPr>
                <w:rFonts w:ascii="Arial" w:hAnsi="Arial" w:cs="Arial"/>
                <w:color w:val="000000"/>
                <w:sz w:val="22"/>
                <w:szCs w:val="22"/>
                <w:lang w:val="el-GR"/>
              </w:rPr>
              <w:t>72</w:t>
            </w:r>
            <w:r w:rsidR="001A4D06" w:rsidRPr="00942A8B">
              <w:rPr>
                <w:rFonts w:ascii="Arial" w:hAnsi="Arial" w:cs="Arial"/>
                <w:color w:val="000000"/>
                <w:sz w:val="22"/>
                <w:szCs w:val="22"/>
                <w:lang w:val="el-GR"/>
              </w:rPr>
              <w:t>,</w:t>
            </w:r>
            <w:r w:rsidRPr="00942A8B">
              <w:rPr>
                <w:rFonts w:ascii="Arial" w:hAnsi="Arial" w:cs="Arial"/>
                <w:color w:val="000000"/>
                <w:sz w:val="22"/>
                <w:szCs w:val="22"/>
                <w:lang w:val="el-GR"/>
              </w:rPr>
              <w:t>5% (69</w:t>
            </w:r>
            <w:r w:rsidR="001A4D06" w:rsidRPr="00942A8B">
              <w:rPr>
                <w:rFonts w:ascii="Arial" w:hAnsi="Arial" w:cs="Arial"/>
                <w:color w:val="000000"/>
                <w:sz w:val="22"/>
                <w:szCs w:val="22"/>
                <w:lang w:val="el-GR"/>
              </w:rPr>
              <w:t>,</w:t>
            </w:r>
            <w:r w:rsidRPr="00942A8B">
              <w:rPr>
                <w:rFonts w:ascii="Arial" w:hAnsi="Arial" w:cs="Arial"/>
                <w:color w:val="000000"/>
                <w:sz w:val="22"/>
                <w:szCs w:val="22"/>
                <w:lang w:val="el-GR"/>
              </w:rPr>
              <w:t>3</w:t>
            </w:r>
            <w:r w:rsidR="001A4D06" w:rsidRPr="00942A8B">
              <w:rPr>
                <w:rFonts w:ascii="Arial" w:hAnsi="Arial" w:cs="Arial"/>
                <w:color w:val="000000"/>
                <w:sz w:val="22"/>
                <w:szCs w:val="22"/>
                <w:lang w:val="el-GR"/>
              </w:rPr>
              <w:t xml:space="preserve">, </w:t>
            </w:r>
            <w:r w:rsidRPr="00942A8B">
              <w:rPr>
                <w:rFonts w:ascii="Arial" w:hAnsi="Arial" w:cs="Arial"/>
                <w:color w:val="000000"/>
                <w:sz w:val="22"/>
                <w:szCs w:val="22"/>
                <w:lang w:val="el-GR"/>
              </w:rPr>
              <w:t>75</w:t>
            </w:r>
            <w:r w:rsidR="001A4D06" w:rsidRPr="00942A8B">
              <w:rPr>
                <w:rFonts w:ascii="Arial" w:hAnsi="Arial" w:cs="Arial"/>
                <w:color w:val="000000"/>
                <w:sz w:val="22"/>
                <w:szCs w:val="22"/>
                <w:lang w:val="el-GR"/>
              </w:rPr>
              <w:t>,</w:t>
            </w:r>
            <w:r w:rsidRPr="00942A8B">
              <w:rPr>
                <w:rFonts w:ascii="Arial" w:hAnsi="Arial" w:cs="Arial"/>
                <w:color w:val="000000"/>
                <w:sz w:val="22"/>
                <w:szCs w:val="22"/>
                <w:lang w:val="el-GR"/>
              </w:rPr>
              <w:t>6)</w:t>
            </w:r>
          </w:p>
        </w:tc>
        <w:tc>
          <w:tcPr>
            <w:tcW w:w="2977" w:type="dxa"/>
          </w:tcPr>
          <w:p w:rsidR="009904E3" w:rsidRPr="00942A8B" w:rsidRDefault="009904E3" w:rsidP="00CC55BF">
            <w:pPr>
              <w:tabs>
                <w:tab w:val="left" w:pos="567"/>
              </w:tabs>
              <w:spacing w:after="0"/>
              <w:jc w:val="both"/>
              <w:rPr>
                <w:rFonts w:ascii="Arial" w:hAnsi="Arial" w:cs="Arial"/>
                <w:color w:val="000000"/>
                <w:sz w:val="22"/>
                <w:szCs w:val="22"/>
                <w:lang w:val="el-GR"/>
              </w:rPr>
            </w:pPr>
            <w:r w:rsidRPr="00942A8B">
              <w:rPr>
                <w:rFonts w:ascii="Arial" w:hAnsi="Arial" w:cs="Arial"/>
                <w:color w:val="000000"/>
                <w:sz w:val="22"/>
                <w:szCs w:val="22"/>
                <w:lang w:val="el-GR"/>
              </w:rPr>
              <w:t>37</w:t>
            </w:r>
            <w:r w:rsidR="001A4D06" w:rsidRPr="00942A8B">
              <w:rPr>
                <w:rFonts w:ascii="Arial" w:hAnsi="Arial" w:cs="Arial"/>
                <w:color w:val="000000"/>
                <w:sz w:val="22"/>
                <w:szCs w:val="22"/>
                <w:lang w:val="el-GR"/>
              </w:rPr>
              <w:t>,</w:t>
            </w:r>
            <w:r w:rsidRPr="00942A8B">
              <w:rPr>
                <w:rFonts w:ascii="Arial" w:hAnsi="Arial" w:cs="Arial"/>
                <w:color w:val="000000"/>
                <w:sz w:val="22"/>
                <w:szCs w:val="22"/>
                <w:lang w:val="el-GR"/>
              </w:rPr>
              <w:t>0% (33</w:t>
            </w:r>
            <w:r w:rsidR="001A4D06" w:rsidRPr="00942A8B">
              <w:rPr>
                <w:rFonts w:ascii="Arial" w:hAnsi="Arial" w:cs="Arial"/>
                <w:color w:val="000000"/>
                <w:sz w:val="22"/>
                <w:szCs w:val="22"/>
                <w:lang w:val="el-GR"/>
              </w:rPr>
              <w:t>,</w:t>
            </w:r>
            <w:r w:rsidRPr="00942A8B">
              <w:rPr>
                <w:rFonts w:ascii="Arial" w:hAnsi="Arial" w:cs="Arial"/>
                <w:color w:val="000000"/>
                <w:sz w:val="22"/>
                <w:szCs w:val="22"/>
                <w:lang w:val="el-GR"/>
              </w:rPr>
              <w:t>7</w:t>
            </w:r>
            <w:r w:rsidR="001A4D06" w:rsidRPr="00942A8B">
              <w:rPr>
                <w:rFonts w:ascii="Arial" w:hAnsi="Arial" w:cs="Arial"/>
                <w:color w:val="000000"/>
                <w:sz w:val="22"/>
                <w:szCs w:val="22"/>
                <w:lang w:val="el-GR"/>
              </w:rPr>
              <w:t xml:space="preserve">, </w:t>
            </w:r>
            <w:r w:rsidRPr="00942A8B">
              <w:rPr>
                <w:rFonts w:ascii="Arial" w:hAnsi="Arial" w:cs="Arial"/>
                <w:color w:val="000000"/>
                <w:sz w:val="22"/>
                <w:szCs w:val="22"/>
                <w:lang w:val="el-GR"/>
              </w:rPr>
              <w:t>40</w:t>
            </w:r>
            <w:r w:rsidR="001A4D06" w:rsidRPr="00942A8B">
              <w:rPr>
                <w:rFonts w:ascii="Arial" w:hAnsi="Arial" w:cs="Arial"/>
                <w:color w:val="000000"/>
                <w:sz w:val="22"/>
                <w:szCs w:val="22"/>
                <w:lang w:val="el-GR"/>
              </w:rPr>
              <w:t>,</w:t>
            </w:r>
            <w:r w:rsidRPr="00942A8B">
              <w:rPr>
                <w:rFonts w:ascii="Arial" w:hAnsi="Arial" w:cs="Arial"/>
                <w:color w:val="000000"/>
                <w:sz w:val="22"/>
                <w:szCs w:val="22"/>
                <w:lang w:val="el-GR"/>
              </w:rPr>
              <w:t>5)</w:t>
            </w:r>
          </w:p>
        </w:tc>
      </w:tr>
    </w:tbl>
    <w:p w:rsidR="00782B0A" w:rsidRPr="00942A8B" w:rsidRDefault="00E10B5F" w:rsidP="00CC55BF">
      <w:pPr>
        <w:spacing w:after="0"/>
        <w:ind w:right="33"/>
        <w:jc w:val="both"/>
        <w:rPr>
          <w:rFonts w:ascii="Arial" w:eastAsia="MS Mincho" w:hAnsi="Arial" w:cs="Arial"/>
          <w:color w:val="000000"/>
          <w:sz w:val="22"/>
          <w:szCs w:val="22"/>
          <w:lang w:val="en-US"/>
        </w:rPr>
      </w:pPr>
      <w:r w:rsidRPr="00942A8B">
        <w:rPr>
          <w:rFonts w:ascii="Arial" w:eastAsia="MS Mincho" w:hAnsi="Arial" w:cs="Arial"/>
          <w:color w:val="000000"/>
          <w:sz w:val="22"/>
          <w:szCs w:val="22"/>
          <w:vertAlign w:val="superscript"/>
          <w:lang w:val="en-US"/>
        </w:rPr>
        <w:t>1</w:t>
      </w:r>
      <w:r w:rsidR="00782B0A" w:rsidRPr="00942A8B">
        <w:rPr>
          <w:rFonts w:ascii="Arial" w:eastAsia="MS Mincho" w:hAnsi="Arial" w:cs="Arial"/>
          <w:color w:val="000000"/>
          <w:sz w:val="22"/>
          <w:szCs w:val="22"/>
          <w:lang w:val="el-GR"/>
        </w:rPr>
        <w:t>περιέχει</w:t>
      </w:r>
      <w:r w:rsidRPr="00942A8B">
        <w:rPr>
          <w:rFonts w:ascii="Arial" w:eastAsia="MS Mincho" w:hAnsi="Arial" w:cs="Arial"/>
          <w:color w:val="000000"/>
          <w:sz w:val="22"/>
          <w:szCs w:val="22"/>
          <w:lang w:val="en-US"/>
        </w:rPr>
        <w:t xml:space="preserve"> A/H1N1, A/H3N2 </w:t>
      </w:r>
      <w:r w:rsidR="00782B0A" w:rsidRPr="00942A8B">
        <w:rPr>
          <w:rFonts w:ascii="Arial" w:eastAsia="MS Mincho" w:hAnsi="Arial" w:cs="Arial"/>
          <w:color w:val="000000"/>
          <w:sz w:val="22"/>
          <w:szCs w:val="22"/>
          <w:lang w:val="el-GR"/>
        </w:rPr>
        <w:t>και</w:t>
      </w:r>
      <w:r w:rsidRPr="00942A8B">
        <w:rPr>
          <w:rFonts w:ascii="Arial" w:eastAsia="MS Mincho" w:hAnsi="Arial" w:cs="Arial"/>
          <w:color w:val="000000"/>
          <w:sz w:val="22"/>
          <w:szCs w:val="22"/>
          <w:lang w:val="en-US"/>
        </w:rPr>
        <w:t xml:space="preserve"> B (</w:t>
      </w:r>
      <w:r w:rsidR="00782B0A" w:rsidRPr="00942A8B">
        <w:rPr>
          <w:rFonts w:ascii="Arial" w:eastAsia="MS Mincho" w:hAnsi="Arial" w:cs="Arial"/>
          <w:color w:val="000000"/>
          <w:sz w:val="22"/>
          <w:szCs w:val="22"/>
          <w:lang w:val="el-GR"/>
        </w:rPr>
        <w:t>σειρά</w:t>
      </w:r>
      <w:r w:rsidRPr="00942A8B">
        <w:rPr>
          <w:rFonts w:ascii="Arial" w:eastAsia="MS Mincho" w:hAnsi="Arial" w:cs="Arial"/>
          <w:color w:val="000000"/>
          <w:sz w:val="22"/>
          <w:szCs w:val="22"/>
          <w:lang w:val="en-US"/>
        </w:rPr>
        <w:t xml:space="preserve"> Victoria)</w:t>
      </w:r>
    </w:p>
    <w:p w:rsidR="00782B0A" w:rsidRPr="00942A8B" w:rsidRDefault="00782B0A" w:rsidP="00CC55BF">
      <w:pPr>
        <w:spacing w:after="0"/>
        <w:ind w:right="33"/>
        <w:jc w:val="both"/>
        <w:rPr>
          <w:rFonts w:ascii="Arial" w:eastAsia="MS Mincho" w:hAnsi="Arial" w:cs="Arial"/>
          <w:color w:val="000000"/>
          <w:sz w:val="22"/>
          <w:szCs w:val="22"/>
          <w:lang w:val="el-GR"/>
        </w:rPr>
      </w:pPr>
      <w:r w:rsidRPr="00942A8B">
        <w:rPr>
          <w:rFonts w:ascii="Arial" w:eastAsia="MS Mincho" w:hAnsi="Arial" w:cs="Arial"/>
          <w:color w:val="000000"/>
          <w:sz w:val="22"/>
          <w:szCs w:val="22"/>
          <w:vertAlign w:val="superscript"/>
          <w:lang w:val="el-GR"/>
        </w:rPr>
        <w:t>2</w:t>
      </w:r>
      <w:r w:rsidRPr="00942A8B">
        <w:rPr>
          <w:rFonts w:ascii="Arial" w:eastAsia="MS Mincho" w:hAnsi="Arial" w:cs="Arial"/>
          <w:color w:val="000000"/>
          <w:sz w:val="22"/>
          <w:szCs w:val="22"/>
          <w:lang w:val="el-GR"/>
        </w:rPr>
        <w:t>συνιστώμενο στέλεχος από τ</w:t>
      </w:r>
      <w:r w:rsidR="00BE3108" w:rsidRPr="00942A8B">
        <w:rPr>
          <w:rFonts w:ascii="Arial" w:eastAsia="MS Mincho" w:hAnsi="Arial" w:cs="Arial"/>
          <w:color w:val="000000"/>
          <w:sz w:val="22"/>
          <w:szCs w:val="22"/>
          <w:lang w:val="el-GR"/>
        </w:rPr>
        <w:t>ο</w:t>
      </w:r>
      <w:r w:rsidRPr="00942A8B">
        <w:rPr>
          <w:rFonts w:ascii="Arial" w:eastAsia="MS Mincho" w:hAnsi="Arial" w:cs="Arial"/>
          <w:color w:val="000000"/>
          <w:sz w:val="22"/>
          <w:szCs w:val="22"/>
          <w:lang w:val="el-GR"/>
        </w:rPr>
        <w:t>ν Π</w:t>
      </w:r>
      <w:r w:rsidR="006A7199" w:rsidRPr="00942A8B">
        <w:rPr>
          <w:rFonts w:ascii="Arial" w:eastAsia="MS Mincho" w:hAnsi="Arial" w:cs="Arial"/>
          <w:color w:val="000000"/>
          <w:sz w:val="22"/>
          <w:szCs w:val="22"/>
          <w:lang w:val="el-GR"/>
        </w:rPr>
        <w:t>.</w:t>
      </w:r>
      <w:r w:rsidRPr="00942A8B">
        <w:rPr>
          <w:rFonts w:ascii="Arial" w:eastAsia="MS Mincho" w:hAnsi="Arial" w:cs="Arial"/>
          <w:color w:val="000000"/>
          <w:sz w:val="22"/>
          <w:szCs w:val="22"/>
          <w:lang w:val="el-GR"/>
        </w:rPr>
        <w:t>Ο</w:t>
      </w:r>
      <w:r w:rsidR="006A7199" w:rsidRPr="00942A8B">
        <w:rPr>
          <w:rFonts w:ascii="Arial" w:eastAsia="MS Mincho" w:hAnsi="Arial" w:cs="Arial"/>
          <w:color w:val="000000"/>
          <w:sz w:val="22"/>
          <w:szCs w:val="22"/>
          <w:lang w:val="el-GR"/>
        </w:rPr>
        <w:t>.</w:t>
      </w:r>
      <w:r w:rsidRPr="00942A8B">
        <w:rPr>
          <w:rFonts w:ascii="Arial" w:eastAsia="MS Mincho" w:hAnsi="Arial" w:cs="Arial"/>
          <w:color w:val="000000"/>
          <w:sz w:val="22"/>
          <w:szCs w:val="22"/>
          <w:lang w:val="el-GR"/>
        </w:rPr>
        <w:t>Υ</w:t>
      </w:r>
      <w:r w:rsidR="006A7199" w:rsidRPr="00942A8B">
        <w:rPr>
          <w:rFonts w:ascii="Arial" w:eastAsia="MS Mincho" w:hAnsi="Arial" w:cs="Arial"/>
          <w:color w:val="000000"/>
          <w:sz w:val="22"/>
          <w:szCs w:val="22"/>
          <w:lang w:val="el-GR"/>
        </w:rPr>
        <w:t>.</w:t>
      </w:r>
      <w:r w:rsidRPr="00942A8B">
        <w:rPr>
          <w:rFonts w:ascii="Arial" w:eastAsia="MS Mincho" w:hAnsi="Arial" w:cs="Arial"/>
          <w:color w:val="000000"/>
          <w:sz w:val="22"/>
          <w:szCs w:val="22"/>
          <w:lang w:val="el-GR"/>
        </w:rPr>
        <w:t xml:space="preserve"> για τη</w:t>
      </w:r>
      <w:r w:rsidR="00BE3108" w:rsidRPr="00942A8B">
        <w:rPr>
          <w:rFonts w:ascii="Arial" w:eastAsia="MS Mincho" w:hAnsi="Arial" w:cs="Arial"/>
          <w:color w:val="000000"/>
          <w:sz w:val="22"/>
          <w:szCs w:val="22"/>
          <w:lang w:val="el-GR"/>
        </w:rPr>
        <w:t>ν</w:t>
      </w:r>
      <w:r w:rsidRPr="00942A8B">
        <w:rPr>
          <w:rFonts w:ascii="Arial" w:eastAsia="MS Mincho" w:hAnsi="Arial" w:cs="Arial"/>
          <w:color w:val="000000"/>
          <w:sz w:val="22"/>
          <w:szCs w:val="22"/>
          <w:lang w:val="el-GR"/>
        </w:rPr>
        <w:t xml:space="preserve"> </w:t>
      </w:r>
      <w:r w:rsidR="00BE3108" w:rsidRPr="00942A8B">
        <w:rPr>
          <w:rFonts w:ascii="Arial" w:eastAsia="MS Mincho" w:hAnsi="Arial" w:cs="Arial"/>
          <w:color w:val="000000"/>
          <w:sz w:val="22"/>
          <w:szCs w:val="22"/>
          <w:lang w:val="el-GR"/>
        </w:rPr>
        <w:t xml:space="preserve">εμβολιαστική περίοδο </w:t>
      </w:r>
      <w:r w:rsidRPr="00942A8B">
        <w:rPr>
          <w:rFonts w:ascii="Arial" w:eastAsia="MS Mincho" w:hAnsi="Arial" w:cs="Arial"/>
          <w:color w:val="000000"/>
          <w:sz w:val="22"/>
          <w:szCs w:val="22"/>
          <w:lang w:val="el-GR"/>
        </w:rPr>
        <w:t>2010-2011</w:t>
      </w:r>
    </w:p>
    <w:p w:rsidR="00782B0A" w:rsidRPr="00942A8B" w:rsidRDefault="00782B0A" w:rsidP="00CC55BF">
      <w:pPr>
        <w:ind w:right="33"/>
        <w:jc w:val="both"/>
        <w:rPr>
          <w:rFonts w:ascii="Arial" w:eastAsia="MS Mincho" w:hAnsi="Arial" w:cs="Arial"/>
          <w:color w:val="000000"/>
          <w:sz w:val="22"/>
          <w:szCs w:val="22"/>
          <w:lang w:val="el-GR"/>
        </w:rPr>
      </w:pPr>
      <w:r w:rsidRPr="00942A8B">
        <w:rPr>
          <w:rFonts w:ascii="Arial" w:eastAsia="MS Mincho" w:hAnsi="Arial" w:cs="Arial"/>
          <w:color w:val="000000"/>
          <w:sz w:val="22"/>
          <w:szCs w:val="22"/>
          <w:vertAlign w:val="superscript"/>
          <w:lang w:val="el-GR"/>
        </w:rPr>
        <w:t>3</w:t>
      </w:r>
      <w:r w:rsidRPr="00942A8B">
        <w:rPr>
          <w:rFonts w:ascii="Arial" w:eastAsia="MS Mincho" w:hAnsi="Arial" w:cs="Arial"/>
          <w:color w:val="000000"/>
          <w:sz w:val="22"/>
          <w:szCs w:val="22"/>
          <w:lang w:val="el-GR"/>
        </w:rPr>
        <w:t xml:space="preserve">επιπρόσθετο B στέλεχος που περιέχεται στο </w:t>
      </w:r>
      <w:proofErr w:type="spellStart"/>
      <w:r w:rsidRPr="00942A8B">
        <w:rPr>
          <w:rFonts w:ascii="Arial" w:eastAsia="MS Mincho" w:hAnsi="Arial" w:cs="Arial"/>
          <w:color w:val="000000"/>
          <w:sz w:val="22"/>
          <w:szCs w:val="22"/>
          <w:lang w:val="el-GR"/>
        </w:rPr>
        <w:t>Fluarix</w:t>
      </w:r>
      <w:proofErr w:type="spellEnd"/>
      <w:r w:rsidRPr="00942A8B">
        <w:rPr>
          <w:rFonts w:ascii="Arial" w:eastAsia="MS Mincho" w:hAnsi="Arial" w:cs="Arial"/>
          <w:color w:val="000000"/>
          <w:sz w:val="22"/>
          <w:szCs w:val="22"/>
          <w:lang w:val="el-GR"/>
        </w:rPr>
        <w:t xml:space="preserve"> </w:t>
      </w:r>
      <w:proofErr w:type="spellStart"/>
      <w:r w:rsidRPr="00942A8B">
        <w:rPr>
          <w:rFonts w:ascii="Arial" w:eastAsia="MS Mincho" w:hAnsi="Arial" w:cs="Arial"/>
          <w:color w:val="000000"/>
          <w:sz w:val="22"/>
          <w:szCs w:val="22"/>
          <w:lang w:val="el-GR"/>
        </w:rPr>
        <w:t>Tetra</w:t>
      </w:r>
      <w:proofErr w:type="spellEnd"/>
      <w:r w:rsidRPr="00942A8B">
        <w:rPr>
          <w:rFonts w:ascii="Arial" w:eastAsia="MS Mincho" w:hAnsi="Arial" w:cs="Arial"/>
          <w:color w:val="000000"/>
          <w:sz w:val="22"/>
          <w:szCs w:val="22"/>
          <w:lang w:val="el-GR"/>
        </w:rPr>
        <w:t xml:space="preserve"> </w:t>
      </w:r>
      <w:r w:rsidR="00BE3108" w:rsidRPr="00942A8B">
        <w:rPr>
          <w:rFonts w:ascii="Arial" w:eastAsia="MS Mincho" w:hAnsi="Arial" w:cs="Arial"/>
          <w:color w:val="000000"/>
          <w:sz w:val="22"/>
          <w:szCs w:val="22"/>
          <w:lang w:val="el-GR"/>
        </w:rPr>
        <w:t xml:space="preserve">το οποίο </w:t>
      </w:r>
      <w:r w:rsidRPr="00942A8B">
        <w:rPr>
          <w:rFonts w:ascii="Arial" w:eastAsia="MS Mincho" w:hAnsi="Arial" w:cs="Arial"/>
          <w:color w:val="000000"/>
          <w:sz w:val="22"/>
          <w:szCs w:val="22"/>
          <w:lang w:val="el-GR"/>
        </w:rPr>
        <w:t xml:space="preserve">συστήθηκε </w:t>
      </w:r>
      <w:r w:rsidR="00BE3108" w:rsidRPr="00942A8B">
        <w:rPr>
          <w:rFonts w:ascii="Arial" w:eastAsia="MS Mincho" w:hAnsi="Arial" w:cs="Arial"/>
          <w:color w:val="000000"/>
          <w:sz w:val="22"/>
          <w:szCs w:val="22"/>
          <w:lang w:val="el-GR"/>
        </w:rPr>
        <w:t xml:space="preserve">την εμβολιαστική περίοδο </w:t>
      </w:r>
      <w:r w:rsidRPr="00942A8B">
        <w:rPr>
          <w:rFonts w:ascii="Arial" w:eastAsia="MS Mincho" w:hAnsi="Arial" w:cs="Arial"/>
          <w:color w:val="000000"/>
          <w:sz w:val="22"/>
          <w:szCs w:val="22"/>
          <w:lang w:val="el-GR"/>
        </w:rPr>
        <w:t>2008-2009</w:t>
      </w:r>
    </w:p>
    <w:p w:rsidR="00782B0A" w:rsidRPr="00942A8B" w:rsidRDefault="00782B0A" w:rsidP="00CC55BF">
      <w:pPr>
        <w:spacing w:after="0"/>
        <w:jc w:val="both"/>
        <w:rPr>
          <w:rFonts w:ascii="Arial" w:hAnsi="Arial" w:cs="Arial"/>
          <w:color w:val="000000"/>
          <w:sz w:val="22"/>
          <w:szCs w:val="22"/>
          <w:lang w:val="el-GR"/>
        </w:rPr>
      </w:pPr>
      <w:r w:rsidRPr="00942A8B">
        <w:rPr>
          <w:rFonts w:ascii="Arial" w:hAnsi="Arial" w:cs="Arial"/>
          <w:color w:val="000000"/>
          <w:sz w:val="22"/>
          <w:szCs w:val="22"/>
          <w:lang w:val="el-GR"/>
        </w:rPr>
        <w:lastRenderedPageBreak/>
        <w:t xml:space="preserve">Τα ποσοστά </w:t>
      </w:r>
      <w:proofErr w:type="spellStart"/>
      <w:r w:rsidRPr="00942A8B">
        <w:rPr>
          <w:rFonts w:ascii="Arial" w:hAnsi="Arial" w:cs="Arial"/>
          <w:color w:val="000000"/>
          <w:sz w:val="22"/>
          <w:szCs w:val="22"/>
          <w:lang w:val="el-GR"/>
        </w:rPr>
        <w:t>οροπροστασίας</w:t>
      </w:r>
      <w:proofErr w:type="spellEnd"/>
      <w:r w:rsidRPr="00942A8B">
        <w:rPr>
          <w:rFonts w:ascii="Arial" w:hAnsi="Arial" w:cs="Arial"/>
          <w:color w:val="000000"/>
          <w:sz w:val="22"/>
          <w:szCs w:val="22"/>
          <w:lang w:val="el-GR"/>
        </w:rPr>
        <w:t xml:space="preserve"> για το </w:t>
      </w:r>
      <w:proofErr w:type="spellStart"/>
      <w:r w:rsidRPr="00942A8B">
        <w:rPr>
          <w:rFonts w:ascii="Arial" w:hAnsi="Arial" w:cs="Arial"/>
          <w:color w:val="000000"/>
          <w:sz w:val="22"/>
          <w:szCs w:val="22"/>
          <w:lang w:val="el-GR"/>
        </w:rPr>
        <w:t>Fluarix</w:t>
      </w:r>
      <w:proofErr w:type="spellEnd"/>
      <w:r w:rsidRPr="00942A8B">
        <w:rPr>
          <w:rFonts w:ascii="Arial" w:hAnsi="Arial" w:cs="Arial"/>
          <w:color w:val="000000"/>
          <w:sz w:val="22"/>
          <w:szCs w:val="22"/>
          <w:lang w:val="el-GR"/>
        </w:rPr>
        <w:t xml:space="preserve"> </w:t>
      </w:r>
      <w:proofErr w:type="spellStart"/>
      <w:r w:rsidRPr="00942A8B">
        <w:rPr>
          <w:rFonts w:ascii="Arial" w:hAnsi="Arial" w:cs="Arial"/>
          <w:color w:val="000000"/>
          <w:sz w:val="22"/>
          <w:szCs w:val="22"/>
          <w:lang w:val="el-GR"/>
        </w:rPr>
        <w:t>Tetra</w:t>
      </w:r>
      <w:proofErr w:type="spellEnd"/>
      <w:r w:rsidRPr="00942A8B">
        <w:rPr>
          <w:rFonts w:ascii="Arial" w:hAnsi="Arial" w:cs="Arial"/>
          <w:color w:val="000000"/>
          <w:sz w:val="22"/>
          <w:szCs w:val="22"/>
          <w:lang w:val="el-GR"/>
        </w:rPr>
        <w:t xml:space="preserve">  ήταν 96,6% έναντι του </w:t>
      </w:r>
      <w:r w:rsidR="00BE3108" w:rsidRPr="00942A8B">
        <w:rPr>
          <w:rFonts w:ascii="Arial" w:hAnsi="Arial" w:cs="Arial"/>
          <w:color w:val="000000"/>
          <w:sz w:val="22"/>
          <w:szCs w:val="22"/>
          <w:lang w:val="el-GR"/>
        </w:rPr>
        <w:t>Α/</w:t>
      </w:r>
      <w:r w:rsidRPr="00942A8B">
        <w:rPr>
          <w:rFonts w:ascii="Arial" w:hAnsi="Arial" w:cs="Arial"/>
          <w:color w:val="000000"/>
          <w:sz w:val="22"/>
          <w:szCs w:val="22"/>
          <w:lang w:val="el-GR"/>
        </w:rPr>
        <w:t>H1N1, 98,0% έναντι του A/H3N2, 97,3% έναντι του B (</w:t>
      </w:r>
      <w:proofErr w:type="spellStart"/>
      <w:r w:rsidRPr="00942A8B">
        <w:rPr>
          <w:rFonts w:ascii="Arial" w:hAnsi="Arial" w:cs="Arial"/>
          <w:color w:val="000000"/>
          <w:sz w:val="22"/>
          <w:szCs w:val="22"/>
          <w:lang w:val="el-GR"/>
        </w:rPr>
        <w:t>Victoria</w:t>
      </w:r>
      <w:proofErr w:type="spellEnd"/>
      <w:r w:rsidRPr="00942A8B">
        <w:rPr>
          <w:rFonts w:ascii="Arial" w:hAnsi="Arial" w:cs="Arial"/>
          <w:color w:val="000000"/>
          <w:sz w:val="22"/>
          <w:szCs w:val="22"/>
          <w:lang w:val="el-GR"/>
        </w:rPr>
        <w:t>) και 99,2% έναντι του B (</w:t>
      </w:r>
      <w:proofErr w:type="spellStart"/>
      <w:r w:rsidRPr="00942A8B">
        <w:rPr>
          <w:rFonts w:ascii="Arial" w:hAnsi="Arial" w:cs="Arial"/>
          <w:color w:val="000000"/>
          <w:sz w:val="22"/>
          <w:szCs w:val="22"/>
          <w:lang w:val="el-GR"/>
        </w:rPr>
        <w:t>Yamagata</w:t>
      </w:r>
      <w:proofErr w:type="spellEnd"/>
      <w:r w:rsidRPr="00942A8B">
        <w:rPr>
          <w:rFonts w:ascii="Arial" w:hAnsi="Arial" w:cs="Arial"/>
          <w:color w:val="000000"/>
          <w:sz w:val="22"/>
          <w:szCs w:val="22"/>
          <w:lang w:val="el-GR"/>
        </w:rPr>
        <w:t>).</w:t>
      </w:r>
    </w:p>
    <w:p w:rsidR="009904E3" w:rsidRPr="00942A8B" w:rsidRDefault="009904E3" w:rsidP="00CC55BF">
      <w:pPr>
        <w:spacing w:after="0"/>
        <w:jc w:val="both"/>
        <w:rPr>
          <w:rFonts w:ascii="Arial" w:hAnsi="Arial" w:cs="Arial"/>
          <w:color w:val="000000"/>
          <w:sz w:val="22"/>
          <w:szCs w:val="22"/>
          <w:lang w:val="el-GR"/>
        </w:rPr>
      </w:pPr>
    </w:p>
    <w:p w:rsidR="00782B0A" w:rsidRPr="00942A8B" w:rsidRDefault="00782B0A" w:rsidP="00CC55BF">
      <w:pPr>
        <w:spacing w:after="0"/>
        <w:jc w:val="both"/>
        <w:rPr>
          <w:rFonts w:ascii="Arial" w:hAnsi="Arial" w:cs="Arial"/>
          <w:b/>
          <w:bCs/>
          <w:sz w:val="22"/>
          <w:szCs w:val="22"/>
          <w:u w:val="single"/>
          <w:lang w:val="el-GR"/>
        </w:rPr>
      </w:pPr>
      <w:r w:rsidRPr="00942A8B">
        <w:rPr>
          <w:rFonts w:ascii="Arial" w:hAnsi="Arial" w:cs="Arial"/>
          <w:b/>
          <w:bCs/>
          <w:sz w:val="22"/>
          <w:szCs w:val="22"/>
          <w:u w:val="single"/>
          <w:lang w:val="el-GR"/>
        </w:rPr>
        <w:t>Αποτελεσματικότητα σε ενήλικες ηλικίας 18</w:t>
      </w:r>
      <w:r w:rsidR="00DB19EF" w:rsidRPr="00942A8B">
        <w:rPr>
          <w:rFonts w:ascii="Arial" w:hAnsi="Arial" w:cs="Arial"/>
          <w:b/>
          <w:bCs/>
          <w:sz w:val="22"/>
          <w:szCs w:val="22"/>
          <w:u w:val="single"/>
          <w:lang w:val="el-GR"/>
        </w:rPr>
        <w:noBreakHyphen/>
      </w:r>
      <w:r w:rsidRPr="00942A8B">
        <w:rPr>
          <w:rFonts w:ascii="Arial" w:hAnsi="Arial" w:cs="Arial"/>
          <w:b/>
          <w:bCs/>
          <w:sz w:val="22"/>
          <w:szCs w:val="22"/>
          <w:u w:val="single"/>
          <w:lang w:val="el-GR"/>
        </w:rPr>
        <w:t>64</w:t>
      </w:r>
      <w:r w:rsidR="00DB19EF" w:rsidRPr="00942A8B">
        <w:rPr>
          <w:rFonts w:ascii="Arial" w:hAnsi="Arial" w:cs="Arial"/>
          <w:b/>
          <w:bCs/>
          <w:sz w:val="22"/>
          <w:szCs w:val="22"/>
          <w:u w:val="single"/>
          <w:lang w:val="el-GR"/>
        </w:rPr>
        <w:t> </w:t>
      </w:r>
      <w:r w:rsidRPr="00942A8B">
        <w:rPr>
          <w:rFonts w:ascii="Arial" w:hAnsi="Arial" w:cs="Arial"/>
          <w:b/>
          <w:bCs/>
          <w:sz w:val="22"/>
          <w:szCs w:val="22"/>
          <w:u w:val="single"/>
          <w:lang w:val="el-GR"/>
        </w:rPr>
        <w:t>ετών</w:t>
      </w:r>
    </w:p>
    <w:p w:rsidR="00D13A0D" w:rsidRPr="00942A8B" w:rsidRDefault="00D13A0D" w:rsidP="00CC55BF">
      <w:pPr>
        <w:spacing w:after="0"/>
        <w:jc w:val="both"/>
        <w:rPr>
          <w:rFonts w:ascii="Arial" w:hAnsi="Arial" w:cs="Arial"/>
          <w:sz w:val="22"/>
          <w:szCs w:val="22"/>
          <w:lang w:val="el-GR"/>
        </w:rPr>
      </w:pPr>
    </w:p>
    <w:p w:rsidR="00782B0A" w:rsidRPr="00942A8B" w:rsidRDefault="00782B0A" w:rsidP="00CC55BF">
      <w:pPr>
        <w:spacing w:after="0"/>
        <w:jc w:val="both"/>
        <w:rPr>
          <w:rFonts w:ascii="Arial" w:eastAsia="MS Mincho" w:hAnsi="Arial" w:cs="Arial"/>
          <w:sz w:val="22"/>
          <w:szCs w:val="22"/>
          <w:lang w:val="el-GR"/>
        </w:rPr>
      </w:pPr>
      <w:r w:rsidRPr="00942A8B">
        <w:rPr>
          <w:rFonts w:ascii="Arial" w:eastAsia="MS Mincho" w:hAnsi="Arial" w:cs="Arial"/>
          <w:sz w:val="22"/>
          <w:szCs w:val="22"/>
          <w:lang w:val="el-GR"/>
        </w:rPr>
        <w:t>Μία κλινική μελέτη που πραγματοποιήθηκε σε περισσότερα από 7</w:t>
      </w:r>
      <w:r w:rsidR="00C7192C" w:rsidRPr="00942A8B">
        <w:rPr>
          <w:rFonts w:ascii="Arial" w:eastAsia="MS Mincho" w:hAnsi="Arial" w:cs="Arial"/>
          <w:sz w:val="22"/>
          <w:szCs w:val="22"/>
          <w:lang w:val="el-GR"/>
        </w:rPr>
        <w:t>.</w:t>
      </w:r>
      <w:r w:rsidRPr="00942A8B">
        <w:rPr>
          <w:rFonts w:ascii="Arial" w:eastAsia="MS Mincho" w:hAnsi="Arial" w:cs="Arial"/>
          <w:sz w:val="22"/>
          <w:szCs w:val="22"/>
          <w:lang w:val="el-GR"/>
        </w:rPr>
        <w:t xml:space="preserve">600 </w:t>
      </w:r>
      <w:r w:rsidR="00D57A50" w:rsidRPr="00942A8B">
        <w:rPr>
          <w:rFonts w:ascii="Arial" w:hAnsi="Arial" w:cs="Arial"/>
          <w:color w:val="000000"/>
          <w:sz w:val="22"/>
          <w:szCs w:val="22"/>
          <w:lang w:val="el-GR"/>
        </w:rPr>
        <w:t xml:space="preserve">άτομα </w:t>
      </w:r>
      <w:r w:rsidRPr="00942A8B">
        <w:rPr>
          <w:rFonts w:ascii="Arial" w:eastAsia="MS Mincho" w:hAnsi="Arial" w:cs="Arial"/>
          <w:sz w:val="22"/>
          <w:szCs w:val="22"/>
          <w:lang w:val="el-GR"/>
        </w:rPr>
        <w:t xml:space="preserve">στην Τσεχία και τη Φινλανδία αξιολόγησε την αποτελεσματικότητα του </w:t>
      </w:r>
      <w:proofErr w:type="spellStart"/>
      <w:r w:rsidRPr="00942A8B">
        <w:rPr>
          <w:rFonts w:ascii="Arial" w:eastAsia="MS Mincho" w:hAnsi="Arial" w:cs="Arial"/>
          <w:sz w:val="22"/>
          <w:szCs w:val="22"/>
          <w:lang w:val="el-GR"/>
        </w:rPr>
        <w:t>Fluarix</w:t>
      </w:r>
      <w:proofErr w:type="spellEnd"/>
      <w:r w:rsidRPr="00942A8B">
        <w:rPr>
          <w:rFonts w:ascii="Arial" w:eastAsia="MS Mincho" w:hAnsi="Arial" w:cs="Arial"/>
          <w:sz w:val="22"/>
          <w:szCs w:val="22"/>
          <w:lang w:val="el-GR"/>
        </w:rPr>
        <w:t xml:space="preserve">™ στην πρόληψη επιβεβαιωμένων με καλλιέργεια </w:t>
      </w:r>
      <w:r w:rsidR="00BE3108" w:rsidRPr="00942A8B">
        <w:rPr>
          <w:rFonts w:ascii="Arial" w:eastAsia="MS Mincho" w:hAnsi="Arial" w:cs="Arial"/>
          <w:sz w:val="22"/>
          <w:szCs w:val="22"/>
          <w:lang w:val="el-GR"/>
        </w:rPr>
        <w:t xml:space="preserve">περιστατικών </w:t>
      </w:r>
      <w:r w:rsidRPr="00942A8B">
        <w:rPr>
          <w:rFonts w:ascii="Arial" w:eastAsia="MS Mincho" w:hAnsi="Arial" w:cs="Arial"/>
          <w:sz w:val="22"/>
          <w:szCs w:val="22"/>
          <w:lang w:val="el-GR"/>
        </w:rPr>
        <w:t>γρίπης A και/ή B για στελέχ</w:t>
      </w:r>
      <w:r w:rsidR="007F2EA1" w:rsidRPr="00942A8B">
        <w:rPr>
          <w:rFonts w:ascii="Arial" w:eastAsia="MS Mincho" w:hAnsi="Arial" w:cs="Arial"/>
          <w:sz w:val="22"/>
          <w:szCs w:val="22"/>
          <w:lang w:val="el-GR"/>
        </w:rPr>
        <w:t>η</w:t>
      </w:r>
      <w:r w:rsidRPr="00942A8B">
        <w:rPr>
          <w:rFonts w:ascii="Arial" w:eastAsia="MS Mincho" w:hAnsi="Arial" w:cs="Arial"/>
          <w:sz w:val="22"/>
          <w:szCs w:val="22"/>
          <w:lang w:val="el-GR"/>
        </w:rPr>
        <w:t xml:space="preserve"> που ταιριάζουν </w:t>
      </w:r>
      <w:proofErr w:type="spellStart"/>
      <w:r w:rsidRPr="00942A8B">
        <w:rPr>
          <w:rFonts w:ascii="Arial" w:eastAsia="MS Mincho" w:hAnsi="Arial" w:cs="Arial"/>
          <w:sz w:val="22"/>
          <w:szCs w:val="22"/>
          <w:lang w:val="el-GR"/>
        </w:rPr>
        <w:t>αντιγονικά</w:t>
      </w:r>
      <w:proofErr w:type="spellEnd"/>
      <w:r w:rsidRPr="00942A8B">
        <w:rPr>
          <w:rFonts w:ascii="Arial" w:eastAsia="MS Mincho" w:hAnsi="Arial" w:cs="Arial"/>
          <w:sz w:val="22"/>
          <w:szCs w:val="22"/>
          <w:lang w:val="el-GR"/>
        </w:rPr>
        <w:t xml:space="preserve"> με το εμβόλιο. </w:t>
      </w:r>
    </w:p>
    <w:p w:rsidR="00D13A0D" w:rsidRPr="00942A8B" w:rsidRDefault="00D13A0D" w:rsidP="00CC55BF">
      <w:pPr>
        <w:spacing w:after="0"/>
        <w:jc w:val="both"/>
        <w:rPr>
          <w:rFonts w:ascii="Arial" w:hAnsi="Arial" w:cs="Arial"/>
          <w:sz w:val="22"/>
          <w:szCs w:val="22"/>
          <w:lang w:val="el-GR"/>
        </w:rPr>
      </w:pPr>
    </w:p>
    <w:p w:rsidR="00782B0A" w:rsidRPr="00942A8B" w:rsidRDefault="00782B0A" w:rsidP="00CC55BF">
      <w:pPr>
        <w:spacing w:after="0"/>
        <w:jc w:val="both"/>
        <w:rPr>
          <w:rFonts w:ascii="Arial" w:eastAsia="MS Mincho" w:hAnsi="Arial" w:cs="Arial"/>
          <w:sz w:val="22"/>
          <w:szCs w:val="22"/>
          <w:lang w:val="el-GR"/>
        </w:rPr>
      </w:pPr>
      <w:r w:rsidRPr="00942A8B">
        <w:rPr>
          <w:rFonts w:ascii="Arial" w:eastAsia="MS Mincho" w:hAnsi="Arial" w:cs="Arial"/>
          <w:sz w:val="22"/>
          <w:szCs w:val="22"/>
          <w:lang w:val="el-GR"/>
        </w:rPr>
        <w:t xml:space="preserve">Τα </w:t>
      </w:r>
      <w:r w:rsidR="00D57A50" w:rsidRPr="00942A8B">
        <w:rPr>
          <w:rFonts w:ascii="Arial" w:hAnsi="Arial" w:cs="Arial"/>
          <w:color w:val="000000"/>
          <w:sz w:val="22"/>
          <w:szCs w:val="22"/>
          <w:lang w:val="el-GR"/>
        </w:rPr>
        <w:t xml:space="preserve">άτομα </w:t>
      </w:r>
      <w:r w:rsidRPr="00942A8B">
        <w:rPr>
          <w:rFonts w:ascii="Arial" w:eastAsia="MS Mincho" w:hAnsi="Arial" w:cs="Arial"/>
          <w:sz w:val="22"/>
          <w:szCs w:val="22"/>
          <w:lang w:val="el-GR"/>
        </w:rPr>
        <w:t xml:space="preserve">παρακολουθήθηκαν για </w:t>
      </w:r>
      <w:proofErr w:type="spellStart"/>
      <w:r w:rsidRPr="00942A8B">
        <w:rPr>
          <w:rFonts w:ascii="Arial" w:eastAsia="MS Mincho" w:hAnsi="Arial" w:cs="Arial"/>
          <w:sz w:val="22"/>
          <w:szCs w:val="22"/>
          <w:lang w:val="el-GR"/>
        </w:rPr>
        <w:t>γριπώδη</w:t>
      </w:r>
      <w:proofErr w:type="spellEnd"/>
      <w:r w:rsidRPr="00942A8B">
        <w:rPr>
          <w:rFonts w:ascii="Arial" w:eastAsia="MS Mincho" w:hAnsi="Arial" w:cs="Arial"/>
          <w:sz w:val="22"/>
          <w:szCs w:val="22"/>
          <w:lang w:val="el-GR"/>
        </w:rPr>
        <w:t xml:space="preserve"> συνδρομή που έπρεπε να επιβεβαιωθεί με καλλιέργεια (βλ</w:t>
      </w:r>
      <w:r w:rsidR="00D408B5" w:rsidRPr="00942A8B">
        <w:rPr>
          <w:rFonts w:ascii="Arial" w:eastAsia="MS Mincho" w:hAnsi="Arial" w:cs="Arial"/>
          <w:sz w:val="22"/>
          <w:szCs w:val="22"/>
          <w:lang w:val="el-GR"/>
        </w:rPr>
        <w:t xml:space="preserve">. </w:t>
      </w:r>
      <w:r w:rsidRPr="00942A8B">
        <w:rPr>
          <w:rFonts w:ascii="Arial" w:eastAsia="MS Mincho" w:hAnsi="Arial" w:cs="Arial"/>
          <w:sz w:val="22"/>
          <w:szCs w:val="22"/>
          <w:lang w:val="el-GR"/>
        </w:rPr>
        <w:t xml:space="preserve">αποτελέσματα στον παρακάτω πίνακα). </w:t>
      </w:r>
      <w:r w:rsidR="00C7192C" w:rsidRPr="00942A8B">
        <w:rPr>
          <w:rFonts w:ascii="Arial" w:eastAsia="MS Mincho" w:hAnsi="Arial" w:cs="Arial"/>
          <w:sz w:val="22"/>
          <w:szCs w:val="22"/>
          <w:lang w:val="el-GR"/>
        </w:rPr>
        <w:t xml:space="preserve">Ως </w:t>
      </w:r>
      <w:proofErr w:type="spellStart"/>
      <w:r w:rsidRPr="00942A8B">
        <w:rPr>
          <w:rFonts w:ascii="Arial" w:eastAsia="MS Mincho" w:hAnsi="Arial" w:cs="Arial"/>
          <w:sz w:val="22"/>
          <w:szCs w:val="22"/>
          <w:lang w:val="el-GR"/>
        </w:rPr>
        <w:t>γριπώδης</w:t>
      </w:r>
      <w:proofErr w:type="spellEnd"/>
      <w:r w:rsidRPr="00942A8B">
        <w:rPr>
          <w:rFonts w:ascii="Arial" w:eastAsia="MS Mincho" w:hAnsi="Arial" w:cs="Arial"/>
          <w:sz w:val="22"/>
          <w:szCs w:val="22"/>
          <w:lang w:val="el-GR"/>
        </w:rPr>
        <w:t xml:space="preserve"> συνδρομή ορίστηκε </w:t>
      </w:r>
      <w:r w:rsidR="00C7192C" w:rsidRPr="00942A8B">
        <w:rPr>
          <w:rFonts w:ascii="Arial" w:eastAsia="MS Mincho" w:hAnsi="Arial" w:cs="Arial"/>
          <w:sz w:val="22"/>
          <w:szCs w:val="22"/>
          <w:lang w:val="el-GR"/>
        </w:rPr>
        <w:t xml:space="preserve">η παρουσία </w:t>
      </w:r>
      <w:r w:rsidRPr="00942A8B">
        <w:rPr>
          <w:rFonts w:ascii="Arial" w:eastAsia="MS Mincho" w:hAnsi="Arial" w:cs="Arial"/>
          <w:sz w:val="22"/>
          <w:szCs w:val="22"/>
          <w:lang w:val="el-GR"/>
        </w:rPr>
        <w:t xml:space="preserve">τουλάχιστον </w:t>
      </w:r>
      <w:r w:rsidR="00C7192C" w:rsidRPr="00942A8B">
        <w:rPr>
          <w:rFonts w:ascii="Arial" w:eastAsia="MS Mincho" w:hAnsi="Arial" w:cs="Arial"/>
          <w:sz w:val="22"/>
          <w:szCs w:val="22"/>
          <w:lang w:val="el-GR"/>
        </w:rPr>
        <w:t xml:space="preserve">ενός </w:t>
      </w:r>
      <w:r w:rsidRPr="00942A8B">
        <w:rPr>
          <w:rFonts w:ascii="Arial" w:eastAsia="MS Mincho" w:hAnsi="Arial" w:cs="Arial"/>
          <w:sz w:val="22"/>
          <w:szCs w:val="22"/>
          <w:lang w:val="el-GR"/>
        </w:rPr>
        <w:t>γενικ</w:t>
      </w:r>
      <w:r w:rsidR="00C7192C" w:rsidRPr="00942A8B">
        <w:rPr>
          <w:rFonts w:ascii="Arial" w:eastAsia="MS Mincho" w:hAnsi="Arial" w:cs="Arial"/>
          <w:sz w:val="22"/>
          <w:szCs w:val="22"/>
          <w:lang w:val="el-GR"/>
        </w:rPr>
        <w:t xml:space="preserve">ού </w:t>
      </w:r>
      <w:r w:rsidRPr="00942A8B">
        <w:rPr>
          <w:rFonts w:ascii="Arial" w:eastAsia="MS Mincho" w:hAnsi="Arial" w:cs="Arial"/>
          <w:sz w:val="22"/>
          <w:szCs w:val="22"/>
          <w:lang w:val="el-GR"/>
        </w:rPr>
        <w:t>σ</w:t>
      </w:r>
      <w:r w:rsidR="00C7192C" w:rsidRPr="00942A8B">
        <w:rPr>
          <w:rFonts w:ascii="Arial" w:eastAsia="MS Mincho" w:hAnsi="Arial" w:cs="Arial"/>
          <w:sz w:val="22"/>
          <w:szCs w:val="22"/>
          <w:lang w:val="el-GR"/>
        </w:rPr>
        <w:t>υ</w:t>
      </w:r>
      <w:r w:rsidRPr="00942A8B">
        <w:rPr>
          <w:rFonts w:ascii="Arial" w:eastAsia="MS Mincho" w:hAnsi="Arial" w:cs="Arial"/>
          <w:sz w:val="22"/>
          <w:szCs w:val="22"/>
          <w:lang w:val="el-GR"/>
        </w:rPr>
        <w:t>μπτ</w:t>
      </w:r>
      <w:r w:rsidR="00C7192C" w:rsidRPr="00942A8B">
        <w:rPr>
          <w:rFonts w:ascii="Arial" w:eastAsia="MS Mincho" w:hAnsi="Arial" w:cs="Arial"/>
          <w:sz w:val="22"/>
          <w:szCs w:val="22"/>
          <w:lang w:val="el-GR"/>
        </w:rPr>
        <w:t xml:space="preserve">ώματος </w:t>
      </w:r>
      <w:r w:rsidRPr="00942A8B">
        <w:rPr>
          <w:rFonts w:ascii="Arial" w:eastAsia="MS Mincho" w:hAnsi="Arial" w:cs="Arial"/>
          <w:sz w:val="22"/>
          <w:szCs w:val="22"/>
          <w:lang w:val="el-GR"/>
        </w:rPr>
        <w:t xml:space="preserve">(πυρετός ≥37,8°C και/ή μυαλγία) και τουλάχιστον </w:t>
      </w:r>
      <w:r w:rsidR="00130FA4" w:rsidRPr="00942A8B">
        <w:rPr>
          <w:rFonts w:ascii="Arial" w:eastAsia="MS Mincho" w:hAnsi="Arial" w:cs="Arial"/>
          <w:sz w:val="22"/>
          <w:szCs w:val="22"/>
          <w:lang w:val="el-GR"/>
        </w:rPr>
        <w:t xml:space="preserve">ενός συμπτώματος </w:t>
      </w:r>
      <w:r w:rsidRPr="00942A8B">
        <w:rPr>
          <w:rFonts w:ascii="Arial" w:eastAsia="MS Mincho" w:hAnsi="Arial" w:cs="Arial"/>
          <w:sz w:val="22"/>
          <w:szCs w:val="22"/>
          <w:lang w:val="el-GR"/>
        </w:rPr>
        <w:t>από το αναπνευστικό (βήχας και/ή πονόλαιμος).</w:t>
      </w:r>
    </w:p>
    <w:p w:rsidR="00D13A0D" w:rsidRPr="00942A8B" w:rsidRDefault="00D13A0D" w:rsidP="00CC55BF">
      <w:pPr>
        <w:spacing w:after="0"/>
        <w:jc w:val="both"/>
        <w:rPr>
          <w:rFonts w:ascii="Arial" w:hAnsi="Arial" w:cs="Arial"/>
          <w:b/>
          <w:sz w:val="22"/>
          <w:szCs w:val="22"/>
          <w:lang w:val="el-GR"/>
        </w:rPr>
      </w:pPr>
    </w:p>
    <w:p w:rsidR="007355FF" w:rsidRPr="00942A8B" w:rsidRDefault="007355FF" w:rsidP="00CC55BF">
      <w:pPr>
        <w:spacing w:after="0"/>
        <w:jc w:val="both"/>
        <w:rPr>
          <w:rFonts w:ascii="Arial" w:eastAsia="MS Mincho" w:hAnsi="Arial" w:cs="Arial"/>
          <w:sz w:val="22"/>
          <w:szCs w:val="22"/>
          <w:lang w:val="el-GR"/>
        </w:rPr>
      </w:pPr>
      <w:r w:rsidRPr="00942A8B">
        <w:rPr>
          <w:rFonts w:ascii="Arial" w:eastAsia="MS Mincho" w:hAnsi="Arial" w:cs="Arial"/>
          <w:b/>
          <w:bCs/>
          <w:sz w:val="22"/>
          <w:szCs w:val="22"/>
          <w:lang w:val="el-GR"/>
        </w:rPr>
        <w:t>Πίνακας 3: Ποσοστά Προσβολής και Αποτελεσματικότητα του Εμβολίου έναντι της Νόσου που συσχετίζεται με Λοίμωξη από τον ιό της γρίπης Α ή Β σε ενήλικες ηλικίας 18 έως 64 ετών (Συνολικ</w:t>
      </w:r>
      <w:r w:rsidR="00BE3108" w:rsidRPr="00942A8B">
        <w:rPr>
          <w:rFonts w:ascii="Arial" w:eastAsia="MS Mincho" w:hAnsi="Arial" w:cs="Arial"/>
          <w:b/>
          <w:bCs/>
          <w:sz w:val="22"/>
          <w:szCs w:val="22"/>
          <w:lang w:val="el-GR"/>
        </w:rPr>
        <w:t>ά</w:t>
      </w:r>
      <w:r w:rsidRPr="00942A8B">
        <w:rPr>
          <w:rFonts w:ascii="Arial" w:eastAsia="MS Mincho" w:hAnsi="Arial" w:cs="Arial"/>
          <w:b/>
          <w:bCs/>
          <w:sz w:val="22"/>
          <w:szCs w:val="22"/>
          <w:lang w:val="el-GR"/>
        </w:rPr>
        <w:t xml:space="preserve"> </w:t>
      </w:r>
      <w:r w:rsidR="00BE3108" w:rsidRPr="00942A8B">
        <w:rPr>
          <w:rFonts w:ascii="Arial" w:eastAsia="MS Mincho" w:hAnsi="Arial" w:cs="Arial"/>
          <w:b/>
          <w:bCs/>
          <w:sz w:val="22"/>
          <w:szCs w:val="22"/>
          <w:lang w:val="el-GR"/>
        </w:rPr>
        <w:t>Ε</w:t>
      </w:r>
      <w:r w:rsidR="00C7102F" w:rsidRPr="00942A8B">
        <w:rPr>
          <w:rFonts w:ascii="Arial" w:eastAsia="MS Mincho" w:hAnsi="Arial" w:cs="Arial"/>
          <w:b/>
          <w:bCs/>
          <w:sz w:val="22"/>
          <w:szCs w:val="22"/>
          <w:lang w:val="el-GR"/>
        </w:rPr>
        <w:t>μβολιασμένος</w:t>
      </w:r>
      <w:r w:rsidR="00BE3108" w:rsidRPr="00942A8B">
        <w:rPr>
          <w:rFonts w:ascii="Arial" w:eastAsia="MS Mincho" w:hAnsi="Arial" w:cs="Arial"/>
          <w:b/>
          <w:bCs/>
          <w:sz w:val="22"/>
          <w:szCs w:val="22"/>
          <w:lang w:val="el-GR"/>
        </w:rPr>
        <w:t xml:space="preserve"> Πληθυσμός</w:t>
      </w:r>
      <w:r w:rsidRPr="00942A8B">
        <w:rPr>
          <w:rFonts w:ascii="Arial" w:eastAsia="MS Mincho" w:hAnsi="Arial" w:cs="Arial"/>
          <w:b/>
          <w:bCs/>
          <w:sz w:val="22"/>
          <w:szCs w:val="22"/>
          <w:lang w:val="el-GR"/>
        </w:rPr>
        <w:t>)</w:t>
      </w:r>
    </w:p>
    <w:p w:rsidR="006B0D8D" w:rsidRPr="00942A8B" w:rsidRDefault="006B0D8D" w:rsidP="00CC55BF">
      <w:pPr>
        <w:spacing w:after="0"/>
        <w:jc w:val="both"/>
        <w:rPr>
          <w:rFonts w:ascii="Arial" w:hAnsi="Arial" w:cs="Arial"/>
          <w:b/>
          <w:sz w:val="22"/>
          <w:szCs w:val="22"/>
          <w:lang w:val="el-GR"/>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1"/>
        <w:gridCol w:w="1158"/>
        <w:gridCol w:w="695"/>
        <w:gridCol w:w="2827"/>
        <w:gridCol w:w="887"/>
        <w:gridCol w:w="925"/>
        <w:gridCol w:w="927"/>
      </w:tblGrid>
      <w:tr w:rsidR="00D13A0D" w:rsidRPr="00942A8B">
        <w:trPr>
          <w:trHeight w:val="20"/>
        </w:trPr>
        <w:tc>
          <w:tcPr>
            <w:tcW w:w="1813" w:type="pct"/>
            <w:gridSpan w:val="3"/>
          </w:tcPr>
          <w:p w:rsidR="00D13A0D" w:rsidRPr="00942A8B" w:rsidRDefault="00D13A0D" w:rsidP="00CC55BF">
            <w:pPr>
              <w:spacing w:after="0"/>
              <w:jc w:val="both"/>
              <w:rPr>
                <w:rFonts w:ascii="Arial" w:hAnsi="Arial" w:cs="Arial"/>
                <w:b/>
                <w:color w:val="000000"/>
                <w:sz w:val="22"/>
                <w:szCs w:val="22"/>
                <w:lang w:val="el-GR"/>
              </w:rPr>
            </w:pPr>
          </w:p>
        </w:tc>
        <w:tc>
          <w:tcPr>
            <w:tcW w:w="0" w:type="auto"/>
          </w:tcPr>
          <w:p w:rsidR="00D13A0D" w:rsidRPr="00942A8B" w:rsidRDefault="007355FF" w:rsidP="00CC55BF">
            <w:pPr>
              <w:spacing w:after="0"/>
              <w:jc w:val="both"/>
              <w:rPr>
                <w:rFonts w:ascii="Arial" w:hAnsi="Arial" w:cs="Arial"/>
                <w:sz w:val="22"/>
                <w:szCs w:val="22"/>
                <w:lang w:val="el-GR"/>
              </w:rPr>
            </w:pPr>
            <w:r w:rsidRPr="00942A8B">
              <w:rPr>
                <w:rFonts w:ascii="Arial" w:hAnsi="Arial" w:cs="Arial"/>
                <w:b/>
                <w:bCs/>
                <w:color w:val="000000"/>
                <w:sz w:val="22"/>
                <w:szCs w:val="22"/>
                <w:lang w:val="el-GR"/>
              </w:rPr>
              <w:t>Ποσοστά Προσβολής (n/N)</w:t>
            </w:r>
            <w:r w:rsidRPr="00942A8B">
              <w:rPr>
                <w:rFonts w:ascii="Arial" w:hAnsi="Arial" w:cs="Arial"/>
                <w:b/>
                <w:bCs/>
                <w:color w:val="000000"/>
                <w:sz w:val="22"/>
                <w:szCs w:val="22"/>
                <w:vertAlign w:val="superscript"/>
                <w:lang w:val="el-GR"/>
              </w:rPr>
              <w:t>1</w:t>
            </w:r>
          </w:p>
        </w:tc>
        <w:tc>
          <w:tcPr>
            <w:tcW w:w="1569" w:type="pct"/>
            <w:gridSpan w:val="3"/>
          </w:tcPr>
          <w:p w:rsidR="00D13A0D" w:rsidRPr="00942A8B" w:rsidRDefault="007355FF" w:rsidP="00CC55BF">
            <w:pPr>
              <w:spacing w:after="0"/>
              <w:jc w:val="both"/>
              <w:rPr>
                <w:rFonts w:ascii="Arial" w:hAnsi="Arial" w:cs="Arial"/>
                <w:sz w:val="22"/>
                <w:szCs w:val="22"/>
                <w:lang w:val="el-GR"/>
              </w:rPr>
            </w:pPr>
            <w:r w:rsidRPr="00942A8B">
              <w:rPr>
                <w:rFonts w:ascii="Arial" w:hAnsi="Arial" w:cs="Arial"/>
                <w:b/>
                <w:bCs/>
                <w:color w:val="000000"/>
                <w:sz w:val="22"/>
                <w:szCs w:val="22"/>
                <w:lang w:val="el-GR"/>
              </w:rPr>
              <w:t>Αποτελεσματικότητα Εμβολίου (95% CI</w:t>
            </w:r>
            <w:r w:rsidRPr="00942A8B">
              <w:rPr>
                <w:rFonts w:ascii="Arial" w:hAnsi="Arial" w:cs="Arial"/>
                <w:b/>
                <w:bCs/>
                <w:color w:val="000000"/>
                <w:sz w:val="22"/>
                <w:szCs w:val="22"/>
                <w:vertAlign w:val="superscript"/>
                <w:lang w:val="el-GR"/>
              </w:rPr>
              <w:t>2</w:t>
            </w:r>
            <w:r w:rsidRPr="00942A8B">
              <w:rPr>
                <w:rFonts w:ascii="Arial" w:hAnsi="Arial" w:cs="Arial"/>
                <w:b/>
                <w:bCs/>
                <w:color w:val="000000"/>
                <w:sz w:val="22"/>
                <w:szCs w:val="22"/>
                <w:lang w:val="el-GR"/>
              </w:rPr>
              <w:t>)</w:t>
            </w:r>
          </w:p>
        </w:tc>
      </w:tr>
      <w:tr w:rsidR="00942A8B" w:rsidRPr="00942A8B">
        <w:trPr>
          <w:trHeight w:val="20"/>
        </w:trPr>
        <w:tc>
          <w:tcPr>
            <w:tcW w:w="751" w:type="pct"/>
          </w:tcPr>
          <w:p w:rsidR="00D13A0D" w:rsidRPr="00942A8B" w:rsidRDefault="00D13A0D" w:rsidP="00CC55BF">
            <w:pPr>
              <w:spacing w:after="0"/>
              <w:jc w:val="both"/>
              <w:rPr>
                <w:rFonts w:ascii="Arial" w:hAnsi="Arial" w:cs="Arial"/>
                <w:b/>
                <w:color w:val="000000"/>
                <w:sz w:val="22"/>
                <w:szCs w:val="22"/>
                <w:lang w:val="el-GR"/>
              </w:rPr>
            </w:pPr>
          </w:p>
        </w:tc>
        <w:tc>
          <w:tcPr>
            <w:tcW w:w="0" w:type="auto"/>
          </w:tcPr>
          <w:p w:rsidR="00D13A0D" w:rsidRPr="00942A8B" w:rsidRDefault="007355FF" w:rsidP="00CC55BF">
            <w:pPr>
              <w:spacing w:after="0"/>
              <w:jc w:val="both"/>
              <w:rPr>
                <w:rFonts w:ascii="Arial" w:hAnsi="Arial" w:cs="Arial"/>
                <w:sz w:val="22"/>
                <w:szCs w:val="22"/>
                <w:lang w:val="el-GR"/>
              </w:rPr>
            </w:pPr>
            <w:r w:rsidRPr="00942A8B">
              <w:rPr>
                <w:rFonts w:ascii="Arial" w:hAnsi="Arial" w:cs="Arial"/>
                <w:b/>
                <w:bCs/>
                <w:color w:val="000000"/>
                <w:sz w:val="22"/>
                <w:szCs w:val="22"/>
                <w:lang w:val="el-GR"/>
              </w:rPr>
              <w:t>N</w:t>
            </w:r>
          </w:p>
        </w:tc>
        <w:tc>
          <w:tcPr>
            <w:tcW w:w="0" w:type="auto"/>
          </w:tcPr>
          <w:p w:rsidR="00D13A0D" w:rsidRPr="00942A8B" w:rsidRDefault="007355FF" w:rsidP="00CC55BF">
            <w:pPr>
              <w:spacing w:after="0"/>
              <w:jc w:val="both"/>
              <w:rPr>
                <w:rFonts w:ascii="Arial" w:hAnsi="Arial" w:cs="Arial"/>
                <w:sz w:val="22"/>
                <w:szCs w:val="22"/>
                <w:lang w:val="el-GR"/>
              </w:rPr>
            </w:pPr>
            <w:r w:rsidRPr="00942A8B">
              <w:rPr>
                <w:rFonts w:ascii="Arial" w:hAnsi="Arial" w:cs="Arial"/>
                <w:b/>
                <w:bCs/>
                <w:color w:val="000000"/>
                <w:sz w:val="22"/>
                <w:szCs w:val="22"/>
                <w:lang w:val="el-GR"/>
              </w:rPr>
              <w:t>n</w:t>
            </w:r>
          </w:p>
        </w:tc>
        <w:tc>
          <w:tcPr>
            <w:tcW w:w="0" w:type="auto"/>
          </w:tcPr>
          <w:p w:rsidR="00D13A0D" w:rsidRPr="00942A8B" w:rsidRDefault="00D13A0D" w:rsidP="00CC55BF">
            <w:pPr>
              <w:spacing w:after="0"/>
              <w:jc w:val="both"/>
              <w:rPr>
                <w:rFonts w:ascii="Arial" w:hAnsi="Arial" w:cs="Arial"/>
                <w:b/>
                <w:color w:val="000000"/>
                <w:sz w:val="22"/>
                <w:szCs w:val="22"/>
                <w:lang w:val="el-GR"/>
              </w:rPr>
            </w:pPr>
            <w:r w:rsidRPr="00942A8B">
              <w:rPr>
                <w:rFonts w:ascii="Arial" w:hAnsi="Arial" w:cs="Arial"/>
                <w:b/>
                <w:color w:val="000000"/>
                <w:sz w:val="22"/>
                <w:szCs w:val="22"/>
                <w:lang w:val="el-GR"/>
              </w:rPr>
              <w:t>%</w:t>
            </w:r>
          </w:p>
        </w:tc>
        <w:tc>
          <w:tcPr>
            <w:tcW w:w="0" w:type="auto"/>
          </w:tcPr>
          <w:p w:rsidR="00D13A0D" w:rsidRPr="00942A8B" w:rsidRDefault="00D13A0D" w:rsidP="00CC55BF">
            <w:pPr>
              <w:spacing w:after="0"/>
              <w:jc w:val="both"/>
              <w:rPr>
                <w:rFonts w:ascii="Arial" w:hAnsi="Arial" w:cs="Arial"/>
                <w:b/>
                <w:color w:val="000000"/>
                <w:sz w:val="22"/>
                <w:szCs w:val="22"/>
                <w:lang w:val="el-GR"/>
              </w:rPr>
            </w:pPr>
            <w:r w:rsidRPr="00942A8B">
              <w:rPr>
                <w:rFonts w:ascii="Arial" w:hAnsi="Arial" w:cs="Arial"/>
                <w:b/>
                <w:color w:val="000000"/>
                <w:sz w:val="22"/>
                <w:szCs w:val="22"/>
                <w:lang w:val="el-GR"/>
              </w:rPr>
              <w:t>%</w:t>
            </w:r>
          </w:p>
        </w:tc>
        <w:tc>
          <w:tcPr>
            <w:tcW w:w="530" w:type="pct"/>
          </w:tcPr>
          <w:p w:rsidR="00D13A0D" w:rsidRPr="00942A8B" w:rsidRDefault="00A13B10" w:rsidP="00CC55BF">
            <w:pPr>
              <w:spacing w:after="0"/>
              <w:jc w:val="both"/>
              <w:rPr>
                <w:rFonts w:ascii="Arial" w:hAnsi="Arial" w:cs="Arial"/>
                <w:sz w:val="22"/>
                <w:szCs w:val="22"/>
                <w:lang w:val="el-GR"/>
              </w:rPr>
            </w:pPr>
            <w:r w:rsidRPr="00942A8B">
              <w:rPr>
                <w:rFonts w:ascii="Arial" w:hAnsi="Arial" w:cs="Arial"/>
                <w:b/>
                <w:bCs/>
                <w:color w:val="000000"/>
                <w:sz w:val="22"/>
                <w:szCs w:val="22"/>
                <w:lang w:val="el-GR"/>
              </w:rPr>
              <w:t>LL</w:t>
            </w:r>
            <w:r w:rsidRPr="00942A8B">
              <w:rPr>
                <w:rFonts w:ascii="Arial" w:hAnsi="Arial" w:cs="Arial"/>
                <w:b/>
                <w:bCs/>
                <w:color w:val="000000"/>
                <w:sz w:val="22"/>
                <w:szCs w:val="22"/>
                <w:vertAlign w:val="superscript"/>
                <w:lang w:val="el-GR"/>
              </w:rPr>
              <w:t>3</w:t>
            </w:r>
          </w:p>
        </w:tc>
        <w:tc>
          <w:tcPr>
            <w:tcW w:w="531" w:type="pct"/>
          </w:tcPr>
          <w:p w:rsidR="00D13A0D" w:rsidRPr="00942A8B" w:rsidRDefault="00A13B10" w:rsidP="00CC55BF">
            <w:pPr>
              <w:spacing w:after="0"/>
              <w:jc w:val="both"/>
              <w:rPr>
                <w:rFonts w:ascii="Arial" w:hAnsi="Arial" w:cs="Arial"/>
                <w:sz w:val="22"/>
                <w:szCs w:val="22"/>
                <w:lang w:val="el-GR"/>
              </w:rPr>
            </w:pPr>
            <w:r w:rsidRPr="00942A8B">
              <w:rPr>
                <w:rFonts w:ascii="Arial" w:hAnsi="Arial" w:cs="Arial"/>
                <w:b/>
                <w:bCs/>
                <w:color w:val="000000"/>
                <w:sz w:val="22"/>
                <w:szCs w:val="22"/>
                <w:lang w:val="el-GR"/>
              </w:rPr>
              <w:t>UL</w:t>
            </w:r>
          </w:p>
        </w:tc>
      </w:tr>
      <w:tr w:rsidR="00D13A0D" w:rsidRPr="00422ECE">
        <w:trPr>
          <w:trHeight w:val="20"/>
        </w:trPr>
        <w:tc>
          <w:tcPr>
            <w:tcW w:w="5000" w:type="pct"/>
            <w:gridSpan w:val="7"/>
          </w:tcPr>
          <w:p w:rsidR="00E10B5F" w:rsidRPr="00942A8B" w:rsidRDefault="00BE3108" w:rsidP="00CC55BF">
            <w:pPr>
              <w:spacing w:after="0"/>
              <w:jc w:val="both"/>
              <w:rPr>
                <w:rFonts w:ascii="Arial" w:hAnsi="Arial" w:cs="Arial"/>
                <w:sz w:val="22"/>
                <w:szCs w:val="22"/>
                <w:lang w:val="el-GR"/>
              </w:rPr>
            </w:pPr>
            <w:proofErr w:type="spellStart"/>
            <w:r w:rsidRPr="00942A8B">
              <w:rPr>
                <w:rFonts w:ascii="Arial" w:hAnsi="Arial" w:cs="Arial"/>
                <w:b/>
                <w:bCs/>
                <w:color w:val="000000"/>
                <w:sz w:val="22"/>
                <w:szCs w:val="22"/>
                <w:lang w:val="el-GR"/>
              </w:rPr>
              <w:t>Αντιγονικά</w:t>
            </w:r>
            <w:proofErr w:type="spellEnd"/>
            <w:r w:rsidRPr="00942A8B">
              <w:rPr>
                <w:rFonts w:ascii="Arial" w:hAnsi="Arial" w:cs="Arial"/>
                <w:b/>
                <w:bCs/>
                <w:color w:val="000000"/>
                <w:sz w:val="22"/>
                <w:szCs w:val="22"/>
                <w:lang w:val="el-GR"/>
              </w:rPr>
              <w:t xml:space="preserve"> α</w:t>
            </w:r>
            <w:r w:rsidR="00A13B10" w:rsidRPr="00942A8B">
              <w:rPr>
                <w:rFonts w:ascii="Arial" w:hAnsi="Arial" w:cs="Arial"/>
                <w:b/>
                <w:bCs/>
                <w:color w:val="000000"/>
                <w:sz w:val="22"/>
                <w:szCs w:val="22"/>
                <w:lang w:val="el-GR"/>
              </w:rPr>
              <w:t>ντίστοιχ</w:t>
            </w:r>
            <w:r w:rsidRPr="00942A8B">
              <w:rPr>
                <w:rFonts w:ascii="Arial" w:hAnsi="Arial" w:cs="Arial"/>
                <w:b/>
                <w:bCs/>
                <w:color w:val="000000"/>
                <w:sz w:val="22"/>
                <w:szCs w:val="22"/>
                <w:lang w:val="el-GR"/>
              </w:rPr>
              <w:t>η</w:t>
            </w:r>
            <w:r w:rsidR="00A13B10" w:rsidRPr="00942A8B">
              <w:rPr>
                <w:rFonts w:ascii="Arial" w:hAnsi="Arial" w:cs="Arial"/>
                <w:b/>
                <w:bCs/>
                <w:color w:val="000000"/>
                <w:sz w:val="22"/>
                <w:szCs w:val="22"/>
                <w:lang w:val="el-GR"/>
              </w:rPr>
              <w:t>, επιβεβαιωμέν</w:t>
            </w:r>
            <w:r w:rsidRPr="00942A8B">
              <w:rPr>
                <w:rFonts w:ascii="Arial" w:hAnsi="Arial" w:cs="Arial"/>
                <w:b/>
                <w:bCs/>
                <w:color w:val="000000"/>
                <w:sz w:val="22"/>
                <w:szCs w:val="22"/>
                <w:lang w:val="el-GR"/>
              </w:rPr>
              <w:t xml:space="preserve">η </w:t>
            </w:r>
            <w:r w:rsidR="00A13B10" w:rsidRPr="00942A8B">
              <w:rPr>
                <w:rFonts w:ascii="Arial" w:hAnsi="Arial" w:cs="Arial"/>
                <w:b/>
                <w:bCs/>
                <w:color w:val="000000"/>
                <w:sz w:val="22"/>
                <w:szCs w:val="22"/>
                <w:lang w:val="el-GR"/>
              </w:rPr>
              <w:t xml:space="preserve">με καλλιέργεια Γρίπη </w:t>
            </w:r>
            <w:r w:rsidR="00A13B10" w:rsidRPr="00942A8B">
              <w:rPr>
                <w:rFonts w:ascii="Arial" w:hAnsi="Arial" w:cs="Arial"/>
                <w:b/>
                <w:bCs/>
                <w:color w:val="000000"/>
                <w:sz w:val="22"/>
                <w:szCs w:val="22"/>
                <w:vertAlign w:val="superscript"/>
                <w:lang w:val="el-GR"/>
              </w:rPr>
              <w:t>4</w:t>
            </w:r>
          </w:p>
        </w:tc>
      </w:tr>
      <w:tr w:rsidR="00942A8B" w:rsidRPr="00942A8B">
        <w:trPr>
          <w:trHeight w:val="20"/>
        </w:trPr>
        <w:tc>
          <w:tcPr>
            <w:tcW w:w="751" w:type="pct"/>
          </w:tcPr>
          <w:p w:rsidR="00D13A0D" w:rsidRPr="00942A8B" w:rsidRDefault="00A13B10" w:rsidP="00CC55BF">
            <w:pPr>
              <w:spacing w:after="0"/>
              <w:jc w:val="both"/>
              <w:rPr>
                <w:rFonts w:ascii="Arial" w:hAnsi="Arial" w:cs="Arial"/>
                <w:sz w:val="22"/>
                <w:szCs w:val="22"/>
                <w:lang w:val="el-GR"/>
              </w:rPr>
            </w:pPr>
            <w:proofErr w:type="spellStart"/>
            <w:r w:rsidRPr="00942A8B">
              <w:rPr>
                <w:rFonts w:ascii="Arial" w:hAnsi="Arial" w:cs="Arial"/>
                <w:color w:val="000000"/>
                <w:sz w:val="22"/>
                <w:szCs w:val="22"/>
                <w:lang w:val="el-GR"/>
              </w:rPr>
              <w:t>Fluarix</w:t>
            </w:r>
            <w:proofErr w:type="spellEnd"/>
            <w:r w:rsidRPr="00942A8B">
              <w:rPr>
                <w:rFonts w:ascii="Arial" w:hAnsi="Arial" w:cs="Arial"/>
                <w:color w:val="000000"/>
                <w:sz w:val="22"/>
                <w:szCs w:val="22"/>
                <w:lang w:val="el-GR"/>
              </w:rPr>
              <w:t>™</w:t>
            </w:r>
          </w:p>
        </w:tc>
        <w:tc>
          <w:tcPr>
            <w:tcW w:w="0" w:type="auto"/>
          </w:tcPr>
          <w:p w:rsidR="00D13A0D" w:rsidRPr="00942A8B" w:rsidRDefault="00D13A0D" w:rsidP="00CC55BF">
            <w:pPr>
              <w:spacing w:after="0"/>
              <w:jc w:val="both"/>
              <w:rPr>
                <w:rFonts w:ascii="Arial" w:hAnsi="Arial" w:cs="Arial"/>
                <w:color w:val="000000"/>
                <w:sz w:val="22"/>
                <w:szCs w:val="22"/>
                <w:lang w:val="el-GR"/>
              </w:rPr>
            </w:pPr>
            <w:r w:rsidRPr="00942A8B">
              <w:rPr>
                <w:rFonts w:ascii="Arial" w:hAnsi="Arial" w:cs="Arial"/>
                <w:color w:val="000000"/>
                <w:sz w:val="22"/>
                <w:szCs w:val="22"/>
                <w:lang w:val="el-GR"/>
              </w:rPr>
              <w:t>5</w:t>
            </w:r>
            <w:r w:rsidR="004F77A8" w:rsidRPr="00942A8B">
              <w:rPr>
                <w:rFonts w:ascii="Arial" w:hAnsi="Arial" w:cs="Arial"/>
                <w:color w:val="000000"/>
                <w:sz w:val="22"/>
                <w:szCs w:val="22"/>
                <w:lang w:val="el-GR"/>
              </w:rPr>
              <w:t>.</w:t>
            </w:r>
            <w:r w:rsidRPr="00942A8B">
              <w:rPr>
                <w:rFonts w:ascii="Arial" w:hAnsi="Arial" w:cs="Arial"/>
                <w:color w:val="000000"/>
                <w:sz w:val="22"/>
                <w:szCs w:val="22"/>
                <w:lang w:val="el-GR"/>
              </w:rPr>
              <w:t>103</w:t>
            </w:r>
          </w:p>
        </w:tc>
        <w:tc>
          <w:tcPr>
            <w:tcW w:w="0" w:type="auto"/>
          </w:tcPr>
          <w:p w:rsidR="00D13A0D" w:rsidRPr="00942A8B" w:rsidRDefault="00D13A0D" w:rsidP="00CC55BF">
            <w:pPr>
              <w:spacing w:after="0"/>
              <w:jc w:val="both"/>
              <w:rPr>
                <w:rFonts w:ascii="Arial" w:hAnsi="Arial" w:cs="Arial"/>
                <w:color w:val="000000"/>
                <w:sz w:val="22"/>
                <w:szCs w:val="22"/>
                <w:lang w:val="el-GR"/>
              </w:rPr>
            </w:pPr>
            <w:r w:rsidRPr="00942A8B">
              <w:rPr>
                <w:rFonts w:ascii="Arial" w:hAnsi="Arial" w:cs="Arial"/>
                <w:color w:val="000000"/>
                <w:sz w:val="22"/>
                <w:szCs w:val="22"/>
                <w:lang w:val="el-GR"/>
              </w:rPr>
              <w:t>49</w:t>
            </w:r>
          </w:p>
        </w:tc>
        <w:tc>
          <w:tcPr>
            <w:tcW w:w="0" w:type="auto"/>
          </w:tcPr>
          <w:p w:rsidR="00D13A0D" w:rsidRPr="00942A8B" w:rsidRDefault="00D13A0D" w:rsidP="00CC55BF">
            <w:pPr>
              <w:spacing w:after="0"/>
              <w:jc w:val="both"/>
              <w:rPr>
                <w:rFonts w:ascii="Arial" w:hAnsi="Arial" w:cs="Arial"/>
                <w:color w:val="000000"/>
                <w:sz w:val="22"/>
                <w:szCs w:val="22"/>
                <w:lang w:val="el-GR"/>
              </w:rPr>
            </w:pPr>
            <w:r w:rsidRPr="00942A8B">
              <w:rPr>
                <w:rFonts w:ascii="Arial" w:hAnsi="Arial" w:cs="Arial"/>
                <w:color w:val="000000"/>
                <w:sz w:val="22"/>
                <w:szCs w:val="22"/>
                <w:lang w:val="el-GR"/>
              </w:rPr>
              <w:t>1</w:t>
            </w:r>
            <w:r w:rsidR="004F77A8" w:rsidRPr="00942A8B">
              <w:rPr>
                <w:rFonts w:ascii="Arial" w:hAnsi="Arial" w:cs="Arial"/>
                <w:color w:val="000000"/>
                <w:sz w:val="22"/>
                <w:szCs w:val="22"/>
                <w:lang w:val="el-GR"/>
              </w:rPr>
              <w:t>,</w:t>
            </w:r>
            <w:r w:rsidRPr="00942A8B">
              <w:rPr>
                <w:rFonts w:ascii="Arial" w:hAnsi="Arial" w:cs="Arial"/>
                <w:color w:val="000000"/>
                <w:sz w:val="22"/>
                <w:szCs w:val="22"/>
                <w:lang w:val="el-GR"/>
              </w:rPr>
              <w:t>0</w:t>
            </w:r>
          </w:p>
        </w:tc>
        <w:tc>
          <w:tcPr>
            <w:tcW w:w="0" w:type="auto"/>
          </w:tcPr>
          <w:p w:rsidR="00D13A0D" w:rsidRPr="00942A8B" w:rsidRDefault="00D13A0D" w:rsidP="00CC55BF">
            <w:pPr>
              <w:spacing w:after="0"/>
              <w:jc w:val="both"/>
              <w:rPr>
                <w:rFonts w:ascii="Arial" w:hAnsi="Arial" w:cs="Arial"/>
                <w:color w:val="000000"/>
                <w:sz w:val="22"/>
                <w:szCs w:val="22"/>
                <w:lang w:val="el-GR"/>
              </w:rPr>
            </w:pPr>
            <w:r w:rsidRPr="00942A8B">
              <w:rPr>
                <w:rFonts w:ascii="Arial" w:hAnsi="Arial" w:cs="Arial"/>
                <w:color w:val="000000"/>
                <w:sz w:val="22"/>
                <w:szCs w:val="22"/>
                <w:lang w:val="el-GR"/>
              </w:rPr>
              <w:t>66</w:t>
            </w:r>
            <w:r w:rsidR="004F77A8" w:rsidRPr="00942A8B">
              <w:rPr>
                <w:rFonts w:ascii="Arial" w:hAnsi="Arial" w:cs="Arial"/>
                <w:color w:val="000000"/>
                <w:sz w:val="22"/>
                <w:szCs w:val="22"/>
                <w:lang w:val="el-GR"/>
              </w:rPr>
              <w:t>,</w:t>
            </w:r>
            <w:r w:rsidRPr="00942A8B">
              <w:rPr>
                <w:rFonts w:ascii="Arial" w:hAnsi="Arial" w:cs="Arial"/>
                <w:color w:val="000000"/>
                <w:sz w:val="22"/>
                <w:szCs w:val="22"/>
                <w:lang w:val="el-GR"/>
              </w:rPr>
              <w:t>9</w:t>
            </w:r>
          </w:p>
        </w:tc>
        <w:tc>
          <w:tcPr>
            <w:tcW w:w="530" w:type="pct"/>
          </w:tcPr>
          <w:p w:rsidR="00D13A0D" w:rsidRPr="00942A8B" w:rsidRDefault="00D13A0D" w:rsidP="00CC55BF">
            <w:pPr>
              <w:spacing w:after="0"/>
              <w:jc w:val="both"/>
              <w:rPr>
                <w:rFonts w:ascii="Arial" w:hAnsi="Arial" w:cs="Arial"/>
                <w:color w:val="000000"/>
                <w:sz w:val="22"/>
                <w:szCs w:val="22"/>
                <w:lang w:val="el-GR"/>
              </w:rPr>
            </w:pPr>
            <w:r w:rsidRPr="00942A8B">
              <w:rPr>
                <w:rFonts w:ascii="Arial" w:hAnsi="Arial" w:cs="Arial"/>
                <w:color w:val="000000"/>
                <w:sz w:val="22"/>
                <w:szCs w:val="22"/>
                <w:lang w:val="el-GR"/>
              </w:rPr>
              <w:t>51</w:t>
            </w:r>
            <w:r w:rsidR="004F77A8" w:rsidRPr="00942A8B">
              <w:rPr>
                <w:rFonts w:ascii="Arial" w:hAnsi="Arial" w:cs="Arial"/>
                <w:color w:val="000000"/>
                <w:sz w:val="22"/>
                <w:szCs w:val="22"/>
                <w:lang w:val="el-GR"/>
              </w:rPr>
              <w:t>,</w:t>
            </w:r>
            <w:r w:rsidRPr="00942A8B">
              <w:rPr>
                <w:rFonts w:ascii="Arial" w:hAnsi="Arial" w:cs="Arial"/>
                <w:color w:val="000000"/>
                <w:sz w:val="22"/>
                <w:szCs w:val="22"/>
                <w:lang w:val="el-GR"/>
              </w:rPr>
              <w:t>9</w:t>
            </w:r>
          </w:p>
        </w:tc>
        <w:tc>
          <w:tcPr>
            <w:tcW w:w="531" w:type="pct"/>
          </w:tcPr>
          <w:p w:rsidR="00D13A0D" w:rsidRPr="00942A8B" w:rsidRDefault="00D13A0D" w:rsidP="00CC55BF">
            <w:pPr>
              <w:spacing w:after="0"/>
              <w:jc w:val="both"/>
              <w:rPr>
                <w:rFonts w:ascii="Arial" w:hAnsi="Arial" w:cs="Arial"/>
                <w:color w:val="000000"/>
                <w:sz w:val="22"/>
                <w:szCs w:val="22"/>
                <w:lang w:val="el-GR"/>
              </w:rPr>
            </w:pPr>
            <w:r w:rsidRPr="00942A8B">
              <w:rPr>
                <w:rFonts w:ascii="Arial" w:hAnsi="Arial" w:cs="Arial"/>
                <w:color w:val="000000"/>
                <w:sz w:val="22"/>
                <w:szCs w:val="22"/>
                <w:lang w:val="el-GR"/>
              </w:rPr>
              <w:t>77</w:t>
            </w:r>
            <w:r w:rsidR="004F77A8" w:rsidRPr="00942A8B">
              <w:rPr>
                <w:rFonts w:ascii="Arial" w:hAnsi="Arial" w:cs="Arial"/>
                <w:color w:val="000000"/>
                <w:sz w:val="22"/>
                <w:szCs w:val="22"/>
                <w:lang w:val="el-GR"/>
              </w:rPr>
              <w:t>,</w:t>
            </w:r>
            <w:r w:rsidRPr="00942A8B">
              <w:rPr>
                <w:rFonts w:ascii="Arial" w:hAnsi="Arial" w:cs="Arial"/>
                <w:color w:val="000000"/>
                <w:sz w:val="22"/>
                <w:szCs w:val="22"/>
                <w:lang w:val="el-GR"/>
              </w:rPr>
              <w:t>4</w:t>
            </w:r>
          </w:p>
        </w:tc>
      </w:tr>
      <w:tr w:rsidR="00942A8B" w:rsidRPr="00942A8B">
        <w:trPr>
          <w:trHeight w:val="20"/>
        </w:trPr>
        <w:tc>
          <w:tcPr>
            <w:tcW w:w="751" w:type="pct"/>
          </w:tcPr>
          <w:p w:rsidR="00D13A0D" w:rsidRPr="00942A8B" w:rsidRDefault="00A13B10" w:rsidP="00CC55BF">
            <w:pPr>
              <w:spacing w:after="0"/>
              <w:jc w:val="both"/>
              <w:rPr>
                <w:rFonts w:ascii="Arial" w:hAnsi="Arial" w:cs="Arial"/>
                <w:sz w:val="22"/>
                <w:szCs w:val="22"/>
                <w:lang w:val="el-GR"/>
              </w:rPr>
            </w:pPr>
            <w:r w:rsidRPr="00942A8B">
              <w:rPr>
                <w:rFonts w:ascii="Arial" w:hAnsi="Arial" w:cs="Arial"/>
                <w:color w:val="000000"/>
                <w:sz w:val="22"/>
                <w:szCs w:val="22"/>
                <w:lang w:val="el-GR"/>
              </w:rPr>
              <w:t>Εικονικό Φάρμακο</w:t>
            </w:r>
          </w:p>
        </w:tc>
        <w:tc>
          <w:tcPr>
            <w:tcW w:w="0" w:type="auto"/>
          </w:tcPr>
          <w:p w:rsidR="00D13A0D" w:rsidRPr="00942A8B" w:rsidRDefault="00D13A0D" w:rsidP="00CC55BF">
            <w:pPr>
              <w:spacing w:after="0"/>
              <w:jc w:val="both"/>
              <w:rPr>
                <w:rFonts w:ascii="Arial" w:hAnsi="Arial" w:cs="Arial"/>
                <w:color w:val="000000"/>
                <w:sz w:val="22"/>
                <w:szCs w:val="22"/>
                <w:lang w:val="el-GR"/>
              </w:rPr>
            </w:pPr>
            <w:r w:rsidRPr="00942A8B">
              <w:rPr>
                <w:rFonts w:ascii="Arial" w:hAnsi="Arial" w:cs="Arial"/>
                <w:color w:val="000000"/>
                <w:sz w:val="22"/>
                <w:szCs w:val="22"/>
                <w:lang w:val="el-GR"/>
              </w:rPr>
              <w:t>2</w:t>
            </w:r>
            <w:r w:rsidR="004F77A8" w:rsidRPr="00942A8B">
              <w:rPr>
                <w:rFonts w:ascii="Arial" w:hAnsi="Arial" w:cs="Arial"/>
                <w:color w:val="000000"/>
                <w:sz w:val="22"/>
                <w:szCs w:val="22"/>
                <w:lang w:val="el-GR"/>
              </w:rPr>
              <w:t>.</w:t>
            </w:r>
            <w:r w:rsidRPr="00942A8B">
              <w:rPr>
                <w:rFonts w:ascii="Arial" w:hAnsi="Arial" w:cs="Arial"/>
                <w:color w:val="000000"/>
                <w:sz w:val="22"/>
                <w:szCs w:val="22"/>
                <w:lang w:val="el-GR"/>
              </w:rPr>
              <w:t>549</w:t>
            </w:r>
          </w:p>
        </w:tc>
        <w:tc>
          <w:tcPr>
            <w:tcW w:w="0" w:type="auto"/>
          </w:tcPr>
          <w:p w:rsidR="00D13A0D" w:rsidRPr="00942A8B" w:rsidRDefault="00D13A0D" w:rsidP="00CC55BF">
            <w:pPr>
              <w:spacing w:after="0"/>
              <w:jc w:val="both"/>
              <w:rPr>
                <w:rFonts w:ascii="Arial" w:hAnsi="Arial" w:cs="Arial"/>
                <w:color w:val="000000"/>
                <w:sz w:val="22"/>
                <w:szCs w:val="22"/>
                <w:lang w:val="el-GR"/>
              </w:rPr>
            </w:pPr>
            <w:r w:rsidRPr="00942A8B">
              <w:rPr>
                <w:rFonts w:ascii="Arial" w:hAnsi="Arial" w:cs="Arial"/>
                <w:color w:val="000000"/>
                <w:sz w:val="22"/>
                <w:szCs w:val="22"/>
                <w:lang w:val="el-GR"/>
              </w:rPr>
              <w:t>74</w:t>
            </w:r>
          </w:p>
        </w:tc>
        <w:tc>
          <w:tcPr>
            <w:tcW w:w="0" w:type="auto"/>
          </w:tcPr>
          <w:p w:rsidR="00D13A0D" w:rsidRPr="00942A8B" w:rsidRDefault="00D13A0D" w:rsidP="00CC55BF">
            <w:pPr>
              <w:spacing w:after="0"/>
              <w:jc w:val="both"/>
              <w:rPr>
                <w:rFonts w:ascii="Arial" w:hAnsi="Arial" w:cs="Arial"/>
                <w:color w:val="000000"/>
                <w:sz w:val="22"/>
                <w:szCs w:val="22"/>
                <w:lang w:val="el-GR"/>
              </w:rPr>
            </w:pPr>
            <w:r w:rsidRPr="00942A8B">
              <w:rPr>
                <w:rFonts w:ascii="Arial" w:hAnsi="Arial" w:cs="Arial"/>
                <w:color w:val="000000"/>
                <w:sz w:val="22"/>
                <w:szCs w:val="22"/>
                <w:lang w:val="el-GR"/>
              </w:rPr>
              <w:t>2</w:t>
            </w:r>
            <w:r w:rsidR="004F77A8" w:rsidRPr="00942A8B">
              <w:rPr>
                <w:rFonts w:ascii="Arial" w:hAnsi="Arial" w:cs="Arial"/>
                <w:color w:val="000000"/>
                <w:sz w:val="22"/>
                <w:szCs w:val="22"/>
                <w:lang w:val="el-GR"/>
              </w:rPr>
              <w:t>,</w:t>
            </w:r>
            <w:r w:rsidRPr="00942A8B">
              <w:rPr>
                <w:rFonts w:ascii="Arial" w:hAnsi="Arial" w:cs="Arial"/>
                <w:color w:val="000000"/>
                <w:sz w:val="22"/>
                <w:szCs w:val="22"/>
                <w:lang w:val="el-GR"/>
              </w:rPr>
              <w:t>9</w:t>
            </w:r>
          </w:p>
        </w:tc>
        <w:tc>
          <w:tcPr>
            <w:tcW w:w="0" w:type="auto"/>
          </w:tcPr>
          <w:p w:rsidR="00D13A0D" w:rsidRPr="00942A8B" w:rsidRDefault="00D13A0D" w:rsidP="00CC55BF">
            <w:pPr>
              <w:spacing w:after="0"/>
              <w:jc w:val="both"/>
              <w:rPr>
                <w:rFonts w:ascii="Arial" w:hAnsi="Arial" w:cs="Arial"/>
                <w:color w:val="000000"/>
                <w:sz w:val="22"/>
                <w:szCs w:val="22"/>
                <w:lang w:val="el-GR"/>
              </w:rPr>
            </w:pPr>
            <w:r w:rsidRPr="00942A8B">
              <w:rPr>
                <w:rFonts w:ascii="Arial" w:hAnsi="Arial" w:cs="Arial"/>
                <w:color w:val="000000"/>
                <w:sz w:val="22"/>
                <w:szCs w:val="22"/>
                <w:lang w:val="el-GR"/>
              </w:rPr>
              <w:t>-</w:t>
            </w:r>
          </w:p>
        </w:tc>
        <w:tc>
          <w:tcPr>
            <w:tcW w:w="530" w:type="pct"/>
          </w:tcPr>
          <w:p w:rsidR="00D13A0D" w:rsidRPr="00942A8B" w:rsidRDefault="00D13A0D" w:rsidP="00CC55BF">
            <w:pPr>
              <w:spacing w:after="0"/>
              <w:jc w:val="both"/>
              <w:rPr>
                <w:rFonts w:ascii="Arial" w:hAnsi="Arial" w:cs="Arial"/>
                <w:color w:val="000000"/>
                <w:sz w:val="22"/>
                <w:szCs w:val="22"/>
                <w:lang w:val="el-GR"/>
              </w:rPr>
            </w:pPr>
            <w:r w:rsidRPr="00942A8B">
              <w:rPr>
                <w:rFonts w:ascii="Arial" w:hAnsi="Arial" w:cs="Arial"/>
                <w:color w:val="000000"/>
                <w:sz w:val="22"/>
                <w:szCs w:val="22"/>
                <w:lang w:val="el-GR"/>
              </w:rPr>
              <w:t>-</w:t>
            </w:r>
          </w:p>
        </w:tc>
        <w:tc>
          <w:tcPr>
            <w:tcW w:w="531" w:type="pct"/>
          </w:tcPr>
          <w:p w:rsidR="00D13A0D" w:rsidRPr="00942A8B" w:rsidRDefault="00D13A0D" w:rsidP="00CC55BF">
            <w:pPr>
              <w:spacing w:after="0"/>
              <w:jc w:val="both"/>
              <w:rPr>
                <w:rFonts w:ascii="Arial" w:hAnsi="Arial" w:cs="Arial"/>
                <w:color w:val="000000"/>
                <w:sz w:val="22"/>
                <w:szCs w:val="22"/>
                <w:lang w:val="el-GR"/>
              </w:rPr>
            </w:pPr>
            <w:r w:rsidRPr="00942A8B">
              <w:rPr>
                <w:rFonts w:ascii="Arial" w:hAnsi="Arial" w:cs="Arial"/>
                <w:color w:val="000000"/>
                <w:sz w:val="22"/>
                <w:szCs w:val="22"/>
                <w:lang w:val="el-GR"/>
              </w:rPr>
              <w:t>-</w:t>
            </w:r>
          </w:p>
        </w:tc>
      </w:tr>
      <w:tr w:rsidR="00D13A0D" w:rsidRPr="00422ECE">
        <w:trPr>
          <w:trHeight w:val="20"/>
        </w:trPr>
        <w:tc>
          <w:tcPr>
            <w:tcW w:w="5000" w:type="pct"/>
            <w:gridSpan w:val="7"/>
          </w:tcPr>
          <w:p w:rsidR="00E10B5F" w:rsidRPr="00942A8B" w:rsidRDefault="00C7102F" w:rsidP="00CC55BF">
            <w:pPr>
              <w:spacing w:after="0"/>
              <w:jc w:val="both"/>
              <w:rPr>
                <w:rFonts w:ascii="Arial" w:hAnsi="Arial" w:cs="Arial"/>
                <w:sz w:val="22"/>
                <w:szCs w:val="22"/>
                <w:lang w:val="el-GR"/>
              </w:rPr>
            </w:pPr>
            <w:r w:rsidRPr="00942A8B">
              <w:rPr>
                <w:rFonts w:ascii="Arial" w:hAnsi="Arial" w:cs="Arial"/>
                <w:b/>
                <w:bCs/>
                <w:color w:val="000000"/>
                <w:sz w:val="22"/>
                <w:szCs w:val="22"/>
                <w:lang w:val="el-GR"/>
              </w:rPr>
              <w:t xml:space="preserve">Όλα τα επιβεβαιωμένα </w:t>
            </w:r>
            <w:r w:rsidR="00A13B10" w:rsidRPr="00942A8B">
              <w:rPr>
                <w:rFonts w:ascii="Arial" w:hAnsi="Arial" w:cs="Arial"/>
                <w:b/>
                <w:bCs/>
                <w:color w:val="000000"/>
                <w:sz w:val="22"/>
                <w:szCs w:val="22"/>
                <w:lang w:val="el-GR"/>
              </w:rPr>
              <w:t xml:space="preserve">με καλλιέργεια </w:t>
            </w:r>
            <w:r w:rsidRPr="00942A8B">
              <w:rPr>
                <w:rFonts w:ascii="Arial" w:hAnsi="Arial" w:cs="Arial"/>
                <w:b/>
                <w:bCs/>
                <w:color w:val="000000"/>
                <w:sz w:val="22"/>
                <w:szCs w:val="22"/>
                <w:lang w:val="el-GR"/>
              </w:rPr>
              <w:t xml:space="preserve">περιστατικά </w:t>
            </w:r>
            <w:r w:rsidR="00A13B10" w:rsidRPr="00942A8B">
              <w:rPr>
                <w:rFonts w:ascii="Arial" w:hAnsi="Arial" w:cs="Arial"/>
                <w:b/>
                <w:bCs/>
                <w:color w:val="000000"/>
                <w:sz w:val="22"/>
                <w:szCs w:val="22"/>
                <w:lang w:val="el-GR"/>
              </w:rPr>
              <w:t>Γρίπης (</w:t>
            </w:r>
            <w:proofErr w:type="spellStart"/>
            <w:r w:rsidRPr="00942A8B">
              <w:rPr>
                <w:rFonts w:ascii="Arial" w:hAnsi="Arial" w:cs="Arial"/>
                <w:b/>
                <w:bCs/>
                <w:color w:val="000000"/>
                <w:sz w:val="22"/>
                <w:szCs w:val="22"/>
                <w:lang w:val="el-GR"/>
              </w:rPr>
              <w:t>Αντιγονικά</w:t>
            </w:r>
            <w:proofErr w:type="spellEnd"/>
            <w:r w:rsidRPr="00942A8B">
              <w:rPr>
                <w:rFonts w:ascii="Arial" w:hAnsi="Arial" w:cs="Arial"/>
                <w:b/>
                <w:bCs/>
                <w:color w:val="000000"/>
                <w:sz w:val="22"/>
                <w:szCs w:val="22"/>
                <w:lang w:val="el-GR"/>
              </w:rPr>
              <w:t xml:space="preserve"> αντίστοιχα</w:t>
            </w:r>
            <w:r w:rsidR="00A13B10" w:rsidRPr="00942A8B">
              <w:rPr>
                <w:rFonts w:ascii="Arial" w:hAnsi="Arial" w:cs="Arial"/>
                <w:b/>
                <w:bCs/>
                <w:color w:val="000000"/>
                <w:sz w:val="22"/>
                <w:szCs w:val="22"/>
                <w:lang w:val="el-GR"/>
              </w:rPr>
              <w:t>, Μη αντίστοιχ</w:t>
            </w:r>
            <w:r w:rsidRPr="00942A8B">
              <w:rPr>
                <w:rFonts w:ascii="Arial" w:hAnsi="Arial" w:cs="Arial"/>
                <w:b/>
                <w:bCs/>
                <w:color w:val="000000"/>
                <w:sz w:val="22"/>
                <w:szCs w:val="22"/>
                <w:lang w:val="el-GR"/>
              </w:rPr>
              <w:t>α</w:t>
            </w:r>
            <w:r w:rsidR="00A13B10" w:rsidRPr="00942A8B">
              <w:rPr>
                <w:rFonts w:ascii="Arial" w:hAnsi="Arial" w:cs="Arial"/>
                <w:b/>
                <w:bCs/>
                <w:color w:val="000000"/>
                <w:sz w:val="22"/>
                <w:szCs w:val="22"/>
                <w:lang w:val="el-GR"/>
              </w:rPr>
              <w:t xml:space="preserve"> και Χωρίς τύπο)</w:t>
            </w:r>
            <w:r w:rsidR="00A13B10" w:rsidRPr="00942A8B">
              <w:rPr>
                <w:rFonts w:ascii="Arial" w:hAnsi="Arial" w:cs="Arial"/>
                <w:b/>
                <w:bCs/>
                <w:color w:val="000000"/>
                <w:sz w:val="22"/>
                <w:szCs w:val="22"/>
                <w:vertAlign w:val="superscript"/>
                <w:lang w:val="el-GR"/>
              </w:rPr>
              <w:t>5</w:t>
            </w:r>
          </w:p>
        </w:tc>
      </w:tr>
      <w:tr w:rsidR="00942A8B" w:rsidRPr="00942A8B">
        <w:trPr>
          <w:trHeight w:val="20"/>
        </w:trPr>
        <w:tc>
          <w:tcPr>
            <w:tcW w:w="751" w:type="pct"/>
          </w:tcPr>
          <w:p w:rsidR="00D13A0D" w:rsidRPr="00942A8B" w:rsidRDefault="00A13B10" w:rsidP="00CC55BF">
            <w:pPr>
              <w:spacing w:after="0"/>
              <w:jc w:val="both"/>
              <w:rPr>
                <w:rFonts w:ascii="Arial" w:hAnsi="Arial" w:cs="Arial"/>
                <w:sz w:val="22"/>
                <w:szCs w:val="22"/>
                <w:lang w:val="el-GR"/>
              </w:rPr>
            </w:pPr>
            <w:proofErr w:type="spellStart"/>
            <w:r w:rsidRPr="00942A8B">
              <w:rPr>
                <w:rFonts w:ascii="Arial" w:hAnsi="Arial" w:cs="Arial"/>
                <w:color w:val="000000"/>
                <w:sz w:val="22"/>
                <w:szCs w:val="22"/>
                <w:lang w:val="el-GR"/>
              </w:rPr>
              <w:t>Fluarix</w:t>
            </w:r>
            <w:proofErr w:type="spellEnd"/>
            <w:r w:rsidRPr="00942A8B">
              <w:rPr>
                <w:rFonts w:ascii="Arial" w:hAnsi="Arial" w:cs="Arial"/>
                <w:color w:val="000000"/>
                <w:sz w:val="22"/>
                <w:szCs w:val="22"/>
                <w:lang w:val="el-GR"/>
              </w:rPr>
              <w:t>™</w:t>
            </w:r>
          </w:p>
        </w:tc>
        <w:tc>
          <w:tcPr>
            <w:tcW w:w="0" w:type="auto"/>
          </w:tcPr>
          <w:p w:rsidR="00D13A0D" w:rsidRPr="00942A8B" w:rsidRDefault="00D13A0D" w:rsidP="00CC55BF">
            <w:pPr>
              <w:spacing w:after="0"/>
              <w:jc w:val="both"/>
              <w:rPr>
                <w:rFonts w:ascii="Arial" w:hAnsi="Arial" w:cs="Arial"/>
                <w:color w:val="000000"/>
                <w:sz w:val="22"/>
                <w:szCs w:val="22"/>
                <w:lang w:val="el-GR"/>
              </w:rPr>
            </w:pPr>
            <w:r w:rsidRPr="00942A8B">
              <w:rPr>
                <w:rFonts w:ascii="Arial" w:hAnsi="Arial" w:cs="Arial"/>
                <w:color w:val="000000"/>
                <w:sz w:val="22"/>
                <w:szCs w:val="22"/>
                <w:lang w:val="el-GR"/>
              </w:rPr>
              <w:t>5</w:t>
            </w:r>
            <w:r w:rsidR="004F77A8" w:rsidRPr="00942A8B">
              <w:rPr>
                <w:rFonts w:ascii="Arial" w:hAnsi="Arial" w:cs="Arial"/>
                <w:color w:val="000000"/>
                <w:sz w:val="22"/>
                <w:szCs w:val="22"/>
                <w:lang w:val="el-GR"/>
              </w:rPr>
              <w:t>.</w:t>
            </w:r>
            <w:r w:rsidRPr="00942A8B">
              <w:rPr>
                <w:rFonts w:ascii="Arial" w:hAnsi="Arial" w:cs="Arial"/>
                <w:color w:val="000000"/>
                <w:sz w:val="22"/>
                <w:szCs w:val="22"/>
                <w:lang w:val="el-GR"/>
              </w:rPr>
              <w:t>103</w:t>
            </w:r>
          </w:p>
        </w:tc>
        <w:tc>
          <w:tcPr>
            <w:tcW w:w="0" w:type="auto"/>
          </w:tcPr>
          <w:p w:rsidR="00D13A0D" w:rsidRPr="00942A8B" w:rsidRDefault="00D13A0D" w:rsidP="00CC55BF">
            <w:pPr>
              <w:spacing w:after="0"/>
              <w:jc w:val="both"/>
              <w:rPr>
                <w:rFonts w:ascii="Arial" w:hAnsi="Arial" w:cs="Arial"/>
                <w:color w:val="000000"/>
                <w:sz w:val="22"/>
                <w:szCs w:val="22"/>
                <w:lang w:val="el-GR"/>
              </w:rPr>
            </w:pPr>
            <w:r w:rsidRPr="00942A8B">
              <w:rPr>
                <w:rFonts w:ascii="Arial" w:hAnsi="Arial" w:cs="Arial"/>
                <w:color w:val="000000"/>
                <w:sz w:val="22"/>
                <w:szCs w:val="22"/>
                <w:lang w:val="el-GR"/>
              </w:rPr>
              <w:t>63</w:t>
            </w:r>
          </w:p>
        </w:tc>
        <w:tc>
          <w:tcPr>
            <w:tcW w:w="0" w:type="auto"/>
          </w:tcPr>
          <w:p w:rsidR="00D13A0D" w:rsidRPr="00942A8B" w:rsidRDefault="00D13A0D" w:rsidP="00CC55BF">
            <w:pPr>
              <w:spacing w:after="0"/>
              <w:jc w:val="both"/>
              <w:rPr>
                <w:rFonts w:ascii="Arial" w:hAnsi="Arial" w:cs="Arial"/>
                <w:color w:val="000000"/>
                <w:sz w:val="22"/>
                <w:szCs w:val="22"/>
                <w:lang w:val="el-GR"/>
              </w:rPr>
            </w:pPr>
            <w:r w:rsidRPr="00942A8B">
              <w:rPr>
                <w:rFonts w:ascii="Arial" w:hAnsi="Arial" w:cs="Arial"/>
                <w:color w:val="000000"/>
                <w:sz w:val="22"/>
                <w:szCs w:val="22"/>
                <w:lang w:val="el-GR"/>
              </w:rPr>
              <w:t>1</w:t>
            </w:r>
            <w:r w:rsidR="004F77A8" w:rsidRPr="00942A8B">
              <w:rPr>
                <w:rFonts w:ascii="Arial" w:hAnsi="Arial" w:cs="Arial"/>
                <w:color w:val="000000"/>
                <w:sz w:val="22"/>
                <w:szCs w:val="22"/>
                <w:lang w:val="el-GR"/>
              </w:rPr>
              <w:t>,</w:t>
            </w:r>
            <w:r w:rsidRPr="00942A8B">
              <w:rPr>
                <w:rFonts w:ascii="Arial" w:hAnsi="Arial" w:cs="Arial"/>
                <w:color w:val="000000"/>
                <w:sz w:val="22"/>
                <w:szCs w:val="22"/>
                <w:lang w:val="el-GR"/>
              </w:rPr>
              <w:t>2</w:t>
            </w:r>
          </w:p>
        </w:tc>
        <w:tc>
          <w:tcPr>
            <w:tcW w:w="0" w:type="auto"/>
          </w:tcPr>
          <w:p w:rsidR="00D13A0D" w:rsidRPr="00942A8B" w:rsidRDefault="00D13A0D" w:rsidP="00CC55BF">
            <w:pPr>
              <w:spacing w:after="0"/>
              <w:jc w:val="both"/>
              <w:rPr>
                <w:rFonts w:ascii="Arial" w:hAnsi="Arial" w:cs="Arial"/>
                <w:color w:val="000000"/>
                <w:sz w:val="22"/>
                <w:szCs w:val="22"/>
                <w:lang w:val="el-GR"/>
              </w:rPr>
            </w:pPr>
            <w:r w:rsidRPr="00942A8B">
              <w:rPr>
                <w:rFonts w:ascii="Arial" w:hAnsi="Arial" w:cs="Arial"/>
                <w:color w:val="000000"/>
                <w:sz w:val="22"/>
                <w:szCs w:val="22"/>
                <w:lang w:val="el-GR"/>
              </w:rPr>
              <w:t>61</w:t>
            </w:r>
            <w:r w:rsidR="004F77A8" w:rsidRPr="00942A8B">
              <w:rPr>
                <w:rFonts w:ascii="Arial" w:hAnsi="Arial" w:cs="Arial"/>
                <w:color w:val="000000"/>
                <w:sz w:val="22"/>
                <w:szCs w:val="22"/>
                <w:lang w:val="el-GR"/>
              </w:rPr>
              <w:t>,</w:t>
            </w:r>
            <w:r w:rsidRPr="00942A8B">
              <w:rPr>
                <w:rFonts w:ascii="Arial" w:hAnsi="Arial" w:cs="Arial"/>
                <w:color w:val="000000"/>
                <w:sz w:val="22"/>
                <w:szCs w:val="22"/>
                <w:lang w:val="el-GR"/>
              </w:rPr>
              <w:t>6</w:t>
            </w:r>
          </w:p>
        </w:tc>
        <w:tc>
          <w:tcPr>
            <w:tcW w:w="530" w:type="pct"/>
          </w:tcPr>
          <w:p w:rsidR="00D13A0D" w:rsidRPr="00942A8B" w:rsidRDefault="00D13A0D" w:rsidP="00CC55BF">
            <w:pPr>
              <w:spacing w:after="0"/>
              <w:jc w:val="both"/>
              <w:rPr>
                <w:rFonts w:ascii="Arial" w:hAnsi="Arial" w:cs="Arial"/>
                <w:color w:val="000000"/>
                <w:sz w:val="22"/>
                <w:szCs w:val="22"/>
                <w:lang w:val="el-GR"/>
              </w:rPr>
            </w:pPr>
            <w:r w:rsidRPr="00942A8B">
              <w:rPr>
                <w:rFonts w:ascii="Arial" w:hAnsi="Arial" w:cs="Arial"/>
                <w:color w:val="000000"/>
                <w:sz w:val="22"/>
                <w:szCs w:val="22"/>
                <w:lang w:val="el-GR"/>
              </w:rPr>
              <w:t>46</w:t>
            </w:r>
            <w:r w:rsidR="004F77A8" w:rsidRPr="00942A8B">
              <w:rPr>
                <w:rFonts w:ascii="Arial" w:hAnsi="Arial" w:cs="Arial"/>
                <w:color w:val="000000"/>
                <w:sz w:val="22"/>
                <w:szCs w:val="22"/>
                <w:lang w:val="el-GR"/>
              </w:rPr>
              <w:t>,</w:t>
            </w:r>
            <w:r w:rsidRPr="00942A8B">
              <w:rPr>
                <w:rFonts w:ascii="Arial" w:hAnsi="Arial" w:cs="Arial"/>
                <w:color w:val="000000"/>
                <w:sz w:val="22"/>
                <w:szCs w:val="22"/>
                <w:lang w:val="el-GR"/>
              </w:rPr>
              <w:t>0</w:t>
            </w:r>
          </w:p>
        </w:tc>
        <w:tc>
          <w:tcPr>
            <w:tcW w:w="531" w:type="pct"/>
          </w:tcPr>
          <w:p w:rsidR="00D13A0D" w:rsidRPr="00942A8B" w:rsidRDefault="00D13A0D" w:rsidP="00CC55BF">
            <w:pPr>
              <w:spacing w:after="0"/>
              <w:jc w:val="both"/>
              <w:rPr>
                <w:rFonts w:ascii="Arial" w:hAnsi="Arial" w:cs="Arial"/>
                <w:color w:val="000000"/>
                <w:sz w:val="22"/>
                <w:szCs w:val="22"/>
                <w:lang w:val="el-GR"/>
              </w:rPr>
            </w:pPr>
            <w:r w:rsidRPr="00942A8B">
              <w:rPr>
                <w:rFonts w:ascii="Arial" w:hAnsi="Arial" w:cs="Arial"/>
                <w:color w:val="000000"/>
                <w:sz w:val="22"/>
                <w:szCs w:val="22"/>
                <w:lang w:val="el-GR"/>
              </w:rPr>
              <w:t>72</w:t>
            </w:r>
            <w:r w:rsidR="004F77A8" w:rsidRPr="00942A8B">
              <w:rPr>
                <w:rFonts w:ascii="Arial" w:hAnsi="Arial" w:cs="Arial"/>
                <w:color w:val="000000"/>
                <w:sz w:val="22"/>
                <w:szCs w:val="22"/>
                <w:lang w:val="el-GR"/>
              </w:rPr>
              <w:t>,</w:t>
            </w:r>
            <w:r w:rsidRPr="00942A8B">
              <w:rPr>
                <w:rFonts w:ascii="Arial" w:hAnsi="Arial" w:cs="Arial"/>
                <w:color w:val="000000"/>
                <w:sz w:val="22"/>
                <w:szCs w:val="22"/>
                <w:lang w:val="el-GR"/>
              </w:rPr>
              <w:t>8</w:t>
            </w:r>
          </w:p>
        </w:tc>
      </w:tr>
      <w:tr w:rsidR="00942A8B" w:rsidRPr="00942A8B">
        <w:trPr>
          <w:trHeight w:val="274"/>
        </w:trPr>
        <w:tc>
          <w:tcPr>
            <w:tcW w:w="751" w:type="pct"/>
          </w:tcPr>
          <w:p w:rsidR="00D13A0D" w:rsidRPr="00942A8B" w:rsidRDefault="00A13B10" w:rsidP="00CC55BF">
            <w:pPr>
              <w:spacing w:after="0"/>
              <w:jc w:val="both"/>
              <w:rPr>
                <w:rFonts w:ascii="Arial" w:hAnsi="Arial" w:cs="Arial"/>
                <w:sz w:val="22"/>
                <w:szCs w:val="22"/>
                <w:lang w:val="el-GR"/>
              </w:rPr>
            </w:pPr>
            <w:r w:rsidRPr="00942A8B">
              <w:rPr>
                <w:rFonts w:ascii="Arial" w:hAnsi="Arial" w:cs="Arial"/>
                <w:color w:val="000000"/>
                <w:sz w:val="22"/>
                <w:szCs w:val="22"/>
                <w:lang w:val="el-GR"/>
              </w:rPr>
              <w:t>Εικονικό Φάρμακο</w:t>
            </w:r>
          </w:p>
        </w:tc>
        <w:tc>
          <w:tcPr>
            <w:tcW w:w="0" w:type="auto"/>
          </w:tcPr>
          <w:p w:rsidR="00D13A0D" w:rsidRPr="00942A8B" w:rsidRDefault="00D13A0D" w:rsidP="00CC55BF">
            <w:pPr>
              <w:spacing w:after="0"/>
              <w:jc w:val="both"/>
              <w:rPr>
                <w:rFonts w:ascii="Arial" w:hAnsi="Arial" w:cs="Arial"/>
                <w:color w:val="000000"/>
                <w:sz w:val="22"/>
                <w:szCs w:val="22"/>
                <w:lang w:val="el-GR"/>
              </w:rPr>
            </w:pPr>
            <w:r w:rsidRPr="00942A8B">
              <w:rPr>
                <w:rFonts w:ascii="Arial" w:hAnsi="Arial" w:cs="Arial"/>
                <w:color w:val="000000"/>
                <w:sz w:val="22"/>
                <w:szCs w:val="22"/>
                <w:lang w:val="el-GR"/>
              </w:rPr>
              <w:t>2</w:t>
            </w:r>
            <w:r w:rsidR="004F77A8" w:rsidRPr="00942A8B">
              <w:rPr>
                <w:rFonts w:ascii="Arial" w:hAnsi="Arial" w:cs="Arial"/>
                <w:color w:val="000000"/>
                <w:sz w:val="22"/>
                <w:szCs w:val="22"/>
                <w:lang w:val="el-GR"/>
              </w:rPr>
              <w:t>.</w:t>
            </w:r>
            <w:r w:rsidRPr="00942A8B">
              <w:rPr>
                <w:rFonts w:ascii="Arial" w:hAnsi="Arial" w:cs="Arial"/>
                <w:color w:val="000000"/>
                <w:sz w:val="22"/>
                <w:szCs w:val="22"/>
                <w:lang w:val="el-GR"/>
              </w:rPr>
              <w:t>549</w:t>
            </w:r>
          </w:p>
        </w:tc>
        <w:tc>
          <w:tcPr>
            <w:tcW w:w="0" w:type="auto"/>
          </w:tcPr>
          <w:p w:rsidR="00D13A0D" w:rsidRPr="00942A8B" w:rsidRDefault="00D13A0D" w:rsidP="00CC55BF">
            <w:pPr>
              <w:spacing w:after="0"/>
              <w:jc w:val="both"/>
              <w:rPr>
                <w:rFonts w:ascii="Arial" w:hAnsi="Arial" w:cs="Arial"/>
                <w:color w:val="000000"/>
                <w:sz w:val="22"/>
                <w:szCs w:val="22"/>
                <w:lang w:val="el-GR"/>
              </w:rPr>
            </w:pPr>
            <w:r w:rsidRPr="00942A8B">
              <w:rPr>
                <w:rFonts w:ascii="Arial" w:hAnsi="Arial" w:cs="Arial"/>
                <w:color w:val="000000"/>
                <w:sz w:val="22"/>
                <w:szCs w:val="22"/>
                <w:lang w:val="el-GR"/>
              </w:rPr>
              <w:t>82</w:t>
            </w:r>
          </w:p>
        </w:tc>
        <w:tc>
          <w:tcPr>
            <w:tcW w:w="0" w:type="auto"/>
          </w:tcPr>
          <w:p w:rsidR="00D13A0D" w:rsidRPr="00942A8B" w:rsidRDefault="00D13A0D" w:rsidP="00CC55BF">
            <w:pPr>
              <w:spacing w:after="0"/>
              <w:jc w:val="both"/>
              <w:rPr>
                <w:rFonts w:ascii="Arial" w:hAnsi="Arial" w:cs="Arial"/>
                <w:color w:val="000000"/>
                <w:sz w:val="22"/>
                <w:szCs w:val="22"/>
                <w:lang w:val="el-GR"/>
              </w:rPr>
            </w:pPr>
            <w:r w:rsidRPr="00942A8B">
              <w:rPr>
                <w:rFonts w:ascii="Arial" w:hAnsi="Arial" w:cs="Arial"/>
                <w:color w:val="000000"/>
                <w:sz w:val="22"/>
                <w:szCs w:val="22"/>
                <w:lang w:val="el-GR"/>
              </w:rPr>
              <w:t>3</w:t>
            </w:r>
            <w:r w:rsidR="004F77A8" w:rsidRPr="00942A8B">
              <w:rPr>
                <w:rFonts w:ascii="Arial" w:hAnsi="Arial" w:cs="Arial"/>
                <w:color w:val="000000"/>
                <w:sz w:val="22"/>
                <w:szCs w:val="22"/>
                <w:lang w:val="el-GR"/>
              </w:rPr>
              <w:t>,</w:t>
            </w:r>
            <w:r w:rsidRPr="00942A8B">
              <w:rPr>
                <w:rFonts w:ascii="Arial" w:hAnsi="Arial" w:cs="Arial"/>
                <w:color w:val="000000"/>
                <w:sz w:val="22"/>
                <w:szCs w:val="22"/>
                <w:lang w:val="el-GR"/>
              </w:rPr>
              <w:t>2</w:t>
            </w:r>
          </w:p>
        </w:tc>
        <w:tc>
          <w:tcPr>
            <w:tcW w:w="0" w:type="auto"/>
          </w:tcPr>
          <w:p w:rsidR="00D13A0D" w:rsidRPr="00942A8B" w:rsidRDefault="00D13A0D" w:rsidP="00CC55BF">
            <w:pPr>
              <w:spacing w:after="0"/>
              <w:jc w:val="both"/>
              <w:rPr>
                <w:rFonts w:ascii="Arial" w:hAnsi="Arial" w:cs="Arial"/>
                <w:color w:val="000000"/>
                <w:sz w:val="22"/>
                <w:szCs w:val="22"/>
                <w:lang w:val="el-GR"/>
              </w:rPr>
            </w:pPr>
            <w:r w:rsidRPr="00942A8B">
              <w:rPr>
                <w:rFonts w:ascii="Arial" w:hAnsi="Arial" w:cs="Arial"/>
                <w:color w:val="000000"/>
                <w:sz w:val="22"/>
                <w:szCs w:val="22"/>
                <w:lang w:val="el-GR"/>
              </w:rPr>
              <w:t>-</w:t>
            </w:r>
          </w:p>
        </w:tc>
        <w:tc>
          <w:tcPr>
            <w:tcW w:w="530" w:type="pct"/>
          </w:tcPr>
          <w:p w:rsidR="00D13A0D" w:rsidRPr="00942A8B" w:rsidRDefault="00D13A0D" w:rsidP="00CC55BF">
            <w:pPr>
              <w:spacing w:after="0"/>
              <w:jc w:val="both"/>
              <w:rPr>
                <w:rFonts w:ascii="Arial" w:hAnsi="Arial" w:cs="Arial"/>
                <w:color w:val="000000"/>
                <w:sz w:val="22"/>
                <w:szCs w:val="22"/>
                <w:lang w:val="el-GR"/>
              </w:rPr>
            </w:pPr>
            <w:r w:rsidRPr="00942A8B">
              <w:rPr>
                <w:rFonts w:ascii="Arial" w:hAnsi="Arial" w:cs="Arial"/>
                <w:color w:val="000000"/>
                <w:sz w:val="22"/>
                <w:szCs w:val="22"/>
                <w:lang w:val="el-GR"/>
              </w:rPr>
              <w:t>-</w:t>
            </w:r>
          </w:p>
        </w:tc>
        <w:tc>
          <w:tcPr>
            <w:tcW w:w="531" w:type="pct"/>
          </w:tcPr>
          <w:p w:rsidR="00D13A0D" w:rsidRPr="00942A8B" w:rsidRDefault="00D13A0D" w:rsidP="00CC55BF">
            <w:pPr>
              <w:spacing w:after="0"/>
              <w:jc w:val="both"/>
              <w:rPr>
                <w:rFonts w:ascii="Arial" w:hAnsi="Arial" w:cs="Arial"/>
                <w:color w:val="000000"/>
                <w:sz w:val="22"/>
                <w:szCs w:val="22"/>
                <w:lang w:val="el-GR"/>
              </w:rPr>
            </w:pPr>
            <w:r w:rsidRPr="00942A8B">
              <w:rPr>
                <w:rFonts w:ascii="Arial" w:hAnsi="Arial" w:cs="Arial"/>
                <w:color w:val="000000"/>
                <w:sz w:val="22"/>
                <w:szCs w:val="22"/>
                <w:lang w:val="el-GR"/>
              </w:rPr>
              <w:t>-</w:t>
            </w:r>
          </w:p>
        </w:tc>
      </w:tr>
    </w:tbl>
    <w:p w:rsidR="00A13B10" w:rsidRPr="00942A8B" w:rsidRDefault="00A13B10" w:rsidP="00CC55BF">
      <w:pPr>
        <w:spacing w:after="0"/>
        <w:jc w:val="both"/>
        <w:rPr>
          <w:rFonts w:ascii="Arial" w:hAnsi="Arial" w:cs="Arial"/>
          <w:sz w:val="22"/>
          <w:szCs w:val="22"/>
          <w:lang w:val="el-GR"/>
        </w:rPr>
      </w:pPr>
      <w:r w:rsidRPr="00942A8B">
        <w:rPr>
          <w:rFonts w:ascii="Arial" w:hAnsi="Arial" w:cs="Arial"/>
          <w:color w:val="000000"/>
          <w:sz w:val="22"/>
          <w:szCs w:val="22"/>
          <w:vertAlign w:val="superscript"/>
          <w:lang w:val="el-GR"/>
        </w:rPr>
        <w:t>1</w:t>
      </w:r>
      <w:r w:rsidRPr="00942A8B">
        <w:rPr>
          <w:rFonts w:ascii="Arial" w:hAnsi="Arial" w:cs="Arial"/>
          <w:color w:val="000000"/>
          <w:sz w:val="22"/>
          <w:szCs w:val="22"/>
          <w:lang w:val="el-GR"/>
        </w:rPr>
        <w:t xml:space="preserve">n/N: αριθμός </w:t>
      </w:r>
      <w:r w:rsidR="00C7102F" w:rsidRPr="00942A8B">
        <w:rPr>
          <w:rFonts w:ascii="Arial" w:hAnsi="Arial" w:cs="Arial"/>
          <w:color w:val="000000"/>
          <w:sz w:val="22"/>
          <w:szCs w:val="22"/>
          <w:lang w:val="el-GR"/>
        </w:rPr>
        <w:t>περιστατικών</w:t>
      </w:r>
      <w:r w:rsidRPr="00942A8B">
        <w:rPr>
          <w:rFonts w:ascii="Arial" w:hAnsi="Arial" w:cs="Arial"/>
          <w:color w:val="000000"/>
          <w:sz w:val="22"/>
          <w:szCs w:val="22"/>
          <w:lang w:val="el-GR"/>
        </w:rPr>
        <w:t xml:space="preserve">/συνολικός αριθμός </w:t>
      </w:r>
      <w:r w:rsidR="00D57A50" w:rsidRPr="00942A8B">
        <w:rPr>
          <w:rFonts w:ascii="Arial" w:hAnsi="Arial" w:cs="Arial"/>
          <w:color w:val="000000"/>
          <w:sz w:val="22"/>
          <w:szCs w:val="22"/>
          <w:lang w:val="el-GR"/>
        </w:rPr>
        <w:t>ατόμων</w:t>
      </w:r>
    </w:p>
    <w:p w:rsidR="00A13B10" w:rsidRPr="00942A8B" w:rsidRDefault="00A13B10" w:rsidP="00CC55BF">
      <w:pPr>
        <w:spacing w:after="0"/>
        <w:jc w:val="both"/>
        <w:rPr>
          <w:rFonts w:ascii="Arial" w:hAnsi="Arial" w:cs="Arial"/>
          <w:sz w:val="22"/>
          <w:szCs w:val="22"/>
          <w:lang w:val="el-GR"/>
        </w:rPr>
      </w:pPr>
      <w:r w:rsidRPr="00942A8B">
        <w:rPr>
          <w:rFonts w:ascii="Arial" w:hAnsi="Arial" w:cs="Arial"/>
          <w:color w:val="000000"/>
          <w:sz w:val="22"/>
          <w:szCs w:val="22"/>
          <w:vertAlign w:val="superscript"/>
          <w:lang w:val="el-GR"/>
        </w:rPr>
        <w:t>2</w:t>
      </w:r>
      <w:r w:rsidRPr="00942A8B">
        <w:rPr>
          <w:rFonts w:ascii="Arial" w:hAnsi="Arial" w:cs="Arial"/>
          <w:color w:val="000000"/>
          <w:sz w:val="22"/>
          <w:szCs w:val="22"/>
          <w:lang w:val="el-GR"/>
        </w:rPr>
        <w:t>CI: Διάστημα Εμπιστοσύνης</w:t>
      </w:r>
    </w:p>
    <w:p w:rsidR="00A13B10" w:rsidRPr="00942A8B" w:rsidRDefault="00A13B10" w:rsidP="00CC55BF">
      <w:pPr>
        <w:spacing w:after="0"/>
        <w:jc w:val="both"/>
        <w:rPr>
          <w:rFonts w:ascii="Arial" w:hAnsi="Arial" w:cs="Arial"/>
          <w:sz w:val="22"/>
          <w:szCs w:val="22"/>
          <w:lang w:val="el-GR"/>
        </w:rPr>
      </w:pPr>
      <w:r w:rsidRPr="00942A8B">
        <w:rPr>
          <w:rFonts w:ascii="Arial" w:hAnsi="Arial" w:cs="Arial"/>
          <w:color w:val="000000"/>
          <w:sz w:val="22"/>
          <w:szCs w:val="22"/>
          <w:vertAlign w:val="superscript"/>
          <w:lang w:val="el-GR"/>
        </w:rPr>
        <w:t>3</w:t>
      </w:r>
      <w:r w:rsidRPr="00942A8B">
        <w:rPr>
          <w:rFonts w:ascii="Arial" w:hAnsi="Arial" w:cs="Arial"/>
          <w:color w:val="000000"/>
          <w:sz w:val="22"/>
          <w:szCs w:val="22"/>
          <w:lang w:val="el-GR"/>
        </w:rPr>
        <w:t>LL: Χαμηλότερο Όριο</w:t>
      </w:r>
    </w:p>
    <w:p w:rsidR="00A13B10" w:rsidRPr="00942A8B" w:rsidRDefault="00A13B10" w:rsidP="00CC55BF">
      <w:pPr>
        <w:spacing w:after="0"/>
        <w:jc w:val="both"/>
        <w:rPr>
          <w:rFonts w:ascii="Arial" w:hAnsi="Arial" w:cs="Arial"/>
          <w:color w:val="000000"/>
          <w:sz w:val="22"/>
          <w:szCs w:val="22"/>
          <w:lang w:val="el-GR"/>
        </w:rPr>
      </w:pPr>
      <w:r w:rsidRPr="00942A8B">
        <w:rPr>
          <w:rFonts w:ascii="Arial" w:hAnsi="Arial" w:cs="Arial"/>
          <w:color w:val="000000"/>
          <w:sz w:val="22"/>
          <w:szCs w:val="22"/>
          <w:vertAlign w:val="superscript"/>
          <w:lang w:val="el-GR"/>
        </w:rPr>
        <w:t>4</w:t>
      </w:r>
      <w:r w:rsidRPr="00942A8B">
        <w:rPr>
          <w:rFonts w:ascii="Arial" w:hAnsi="Arial" w:cs="Arial"/>
          <w:color w:val="000000"/>
          <w:sz w:val="22"/>
          <w:szCs w:val="22"/>
          <w:lang w:val="el-GR"/>
        </w:rPr>
        <w:t xml:space="preserve">Δεν υπήρξαν </w:t>
      </w:r>
      <w:r w:rsidR="00C7102F" w:rsidRPr="00942A8B">
        <w:rPr>
          <w:rFonts w:ascii="Arial" w:hAnsi="Arial" w:cs="Arial"/>
          <w:color w:val="000000"/>
          <w:sz w:val="22"/>
          <w:szCs w:val="22"/>
          <w:lang w:val="el-GR"/>
        </w:rPr>
        <w:t xml:space="preserve">επιβεβαιωμένα </w:t>
      </w:r>
      <w:r w:rsidRPr="00942A8B">
        <w:rPr>
          <w:rFonts w:ascii="Arial" w:hAnsi="Arial" w:cs="Arial"/>
          <w:color w:val="000000"/>
          <w:sz w:val="22"/>
          <w:szCs w:val="22"/>
          <w:lang w:val="el-GR"/>
        </w:rPr>
        <w:t xml:space="preserve">με καλλιέργεια </w:t>
      </w:r>
      <w:r w:rsidR="00C7102F" w:rsidRPr="00942A8B">
        <w:rPr>
          <w:rFonts w:ascii="Arial" w:hAnsi="Arial" w:cs="Arial"/>
          <w:color w:val="000000"/>
          <w:sz w:val="22"/>
          <w:szCs w:val="22"/>
          <w:lang w:val="el-GR"/>
        </w:rPr>
        <w:t xml:space="preserve">περιστατικά </w:t>
      </w:r>
      <w:r w:rsidRPr="00942A8B">
        <w:rPr>
          <w:rFonts w:ascii="Arial" w:hAnsi="Arial" w:cs="Arial"/>
          <w:color w:val="000000"/>
          <w:sz w:val="22"/>
          <w:szCs w:val="22"/>
          <w:lang w:val="el-GR"/>
        </w:rPr>
        <w:t xml:space="preserve">στελεχών της γρίπης A/New Caledonia/20/1999 (H1N1) ή B/Malaysia/2506/2004 </w:t>
      </w:r>
      <w:r w:rsidR="00C7102F" w:rsidRPr="00942A8B">
        <w:rPr>
          <w:rFonts w:ascii="Arial" w:hAnsi="Arial" w:cs="Arial"/>
          <w:color w:val="000000"/>
          <w:sz w:val="22"/>
          <w:szCs w:val="22"/>
          <w:lang w:val="el-GR"/>
        </w:rPr>
        <w:t xml:space="preserve">αντίστοιχα </w:t>
      </w:r>
      <w:r w:rsidRPr="00942A8B">
        <w:rPr>
          <w:rFonts w:ascii="Arial" w:hAnsi="Arial" w:cs="Arial"/>
          <w:color w:val="000000"/>
          <w:sz w:val="22"/>
          <w:szCs w:val="22"/>
          <w:lang w:val="el-GR"/>
        </w:rPr>
        <w:t xml:space="preserve">του εμβολίου </w:t>
      </w:r>
      <w:r w:rsidR="00C7102F" w:rsidRPr="00942A8B">
        <w:rPr>
          <w:rFonts w:ascii="Arial" w:hAnsi="Arial" w:cs="Arial"/>
          <w:color w:val="000000"/>
          <w:sz w:val="22"/>
          <w:szCs w:val="22"/>
          <w:lang w:val="el-GR"/>
        </w:rPr>
        <w:t xml:space="preserve">με </w:t>
      </w:r>
      <w:r w:rsidRPr="00942A8B">
        <w:rPr>
          <w:rFonts w:ascii="Arial" w:hAnsi="Arial" w:cs="Arial"/>
          <w:color w:val="000000"/>
          <w:sz w:val="22"/>
          <w:szCs w:val="22"/>
          <w:lang w:val="el-GR"/>
        </w:rPr>
        <w:t>το Fluarix™ ή το εικονικό φάρμακο</w:t>
      </w:r>
    </w:p>
    <w:p w:rsidR="00A13B10" w:rsidRPr="00942A8B" w:rsidRDefault="00A13B10" w:rsidP="00CC55BF">
      <w:pPr>
        <w:spacing w:after="0"/>
        <w:jc w:val="both"/>
        <w:rPr>
          <w:rFonts w:ascii="Arial" w:hAnsi="Arial" w:cs="Arial"/>
          <w:color w:val="000000"/>
          <w:sz w:val="22"/>
          <w:szCs w:val="22"/>
          <w:lang w:val="el-GR"/>
        </w:rPr>
      </w:pPr>
      <w:r w:rsidRPr="00942A8B">
        <w:rPr>
          <w:rFonts w:ascii="Arial" w:hAnsi="Arial" w:cs="Arial"/>
          <w:color w:val="000000"/>
          <w:sz w:val="22"/>
          <w:szCs w:val="22"/>
          <w:vertAlign w:val="superscript"/>
          <w:lang w:val="el-GR"/>
        </w:rPr>
        <w:t>5</w:t>
      </w:r>
      <w:r w:rsidRPr="00942A8B">
        <w:rPr>
          <w:rFonts w:ascii="Arial" w:hAnsi="Arial" w:cs="Arial"/>
          <w:color w:val="000000"/>
          <w:sz w:val="22"/>
          <w:szCs w:val="22"/>
          <w:lang w:val="el-GR"/>
        </w:rPr>
        <w:t>Από τις 22</w:t>
      </w:r>
      <w:r w:rsidR="00DE4D7A" w:rsidRPr="00942A8B">
        <w:rPr>
          <w:rFonts w:ascii="Arial" w:hAnsi="Arial" w:cs="Arial"/>
          <w:color w:val="000000"/>
          <w:sz w:val="22"/>
          <w:szCs w:val="22"/>
          <w:lang w:val="el-GR"/>
        </w:rPr>
        <w:t> </w:t>
      </w:r>
      <w:r w:rsidR="00C7102F" w:rsidRPr="00942A8B">
        <w:rPr>
          <w:rFonts w:ascii="Arial" w:hAnsi="Arial" w:cs="Arial"/>
          <w:color w:val="000000"/>
          <w:sz w:val="22"/>
          <w:szCs w:val="22"/>
          <w:lang w:val="el-GR"/>
        </w:rPr>
        <w:t>επιπρόσθετα περιστατικά</w:t>
      </w:r>
      <w:r w:rsidRPr="00942A8B">
        <w:rPr>
          <w:rFonts w:ascii="Arial" w:hAnsi="Arial" w:cs="Arial"/>
          <w:color w:val="000000"/>
          <w:sz w:val="22"/>
          <w:szCs w:val="22"/>
          <w:lang w:val="el-GR"/>
        </w:rPr>
        <w:t xml:space="preserve">, 18 δεν είχαν αντιστοιχία και 4 ήταν χωρίς τύπο. 15 από </w:t>
      </w:r>
      <w:r w:rsidR="00C7102F" w:rsidRPr="00942A8B">
        <w:rPr>
          <w:rFonts w:ascii="Arial" w:hAnsi="Arial" w:cs="Arial"/>
          <w:color w:val="000000"/>
          <w:sz w:val="22"/>
          <w:szCs w:val="22"/>
          <w:lang w:val="el-GR"/>
        </w:rPr>
        <w:t xml:space="preserve">τα </w:t>
      </w:r>
      <w:r w:rsidRPr="00942A8B">
        <w:rPr>
          <w:rFonts w:ascii="Arial" w:hAnsi="Arial" w:cs="Arial"/>
          <w:color w:val="000000"/>
          <w:sz w:val="22"/>
          <w:szCs w:val="22"/>
          <w:lang w:val="el-GR"/>
        </w:rPr>
        <w:t>22</w:t>
      </w:r>
      <w:r w:rsidR="00626750" w:rsidRPr="00942A8B">
        <w:rPr>
          <w:rFonts w:ascii="Arial" w:hAnsi="Arial" w:cs="Arial"/>
          <w:color w:val="000000"/>
          <w:sz w:val="22"/>
          <w:szCs w:val="22"/>
          <w:lang w:val="el-GR"/>
        </w:rPr>
        <w:t> </w:t>
      </w:r>
      <w:r w:rsidR="00C7102F" w:rsidRPr="00942A8B">
        <w:rPr>
          <w:rFonts w:ascii="Arial" w:hAnsi="Arial" w:cs="Arial"/>
          <w:color w:val="000000"/>
          <w:sz w:val="22"/>
          <w:szCs w:val="22"/>
          <w:lang w:val="el-GR"/>
        </w:rPr>
        <w:t xml:space="preserve">περιστατικά </w:t>
      </w:r>
      <w:r w:rsidRPr="00942A8B">
        <w:rPr>
          <w:rFonts w:ascii="Arial" w:hAnsi="Arial" w:cs="Arial"/>
          <w:color w:val="000000"/>
          <w:sz w:val="22"/>
          <w:szCs w:val="22"/>
          <w:lang w:val="el-GR"/>
        </w:rPr>
        <w:t>ήταν A (H3N2) (11</w:t>
      </w:r>
      <w:r w:rsidR="00626750" w:rsidRPr="00942A8B">
        <w:rPr>
          <w:rFonts w:ascii="Arial" w:hAnsi="Arial" w:cs="Arial"/>
          <w:color w:val="000000"/>
          <w:sz w:val="22"/>
          <w:szCs w:val="22"/>
          <w:lang w:val="el-GR"/>
        </w:rPr>
        <w:t> </w:t>
      </w:r>
      <w:r w:rsidR="00C7102F" w:rsidRPr="00942A8B">
        <w:rPr>
          <w:rFonts w:ascii="Arial" w:hAnsi="Arial" w:cs="Arial"/>
          <w:color w:val="000000"/>
          <w:sz w:val="22"/>
          <w:szCs w:val="22"/>
          <w:lang w:val="el-GR"/>
        </w:rPr>
        <w:t>περιστατικά με</w:t>
      </w:r>
      <w:r w:rsidRPr="00942A8B">
        <w:rPr>
          <w:rFonts w:ascii="Arial" w:hAnsi="Arial" w:cs="Arial"/>
          <w:color w:val="000000"/>
          <w:sz w:val="22"/>
          <w:szCs w:val="22"/>
          <w:lang w:val="el-GR"/>
        </w:rPr>
        <w:t xml:space="preserve"> το Fluarix™ και 4</w:t>
      </w:r>
      <w:r w:rsidR="00626750" w:rsidRPr="00942A8B">
        <w:rPr>
          <w:rFonts w:ascii="Arial" w:hAnsi="Arial" w:cs="Arial"/>
          <w:color w:val="000000"/>
          <w:sz w:val="22"/>
          <w:szCs w:val="22"/>
          <w:lang w:val="el-GR"/>
        </w:rPr>
        <w:t> </w:t>
      </w:r>
      <w:r w:rsidR="00C7102F" w:rsidRPr="00942A8B">
        <w:rPr>
          <w:rFonts w:ascii="Arial" w:hAnsi="Arial" w:cs="Arial"/>
          <w:color w:val="000000"/>
          <w:sz w:val="22"/>
          <w:szCs w:val="22"/>
          <w:lang w:val="el-GR"/>
        </w:rPr>
        <w:t>περιστατικά με</w:t>
      </w:r>
      <w:r w:rsidRPr="00942A8B">
        <w:rPr>
          <w:rFonts w:ascii="Arial" w:hAnsi="Arial" w:cs="Arial"/>
          <w:color w:val="000000"/>
          <w:sz w:val="22"/>
          <w:szCs w:val="22"/>
          <w:lang w:val="el-GR"/>
        </w:rPr>
        <w:t xml:space="preserve"> το εικονικό φάρμακο).</w:t>
      </w:r>
    </w:p>
    <w:p w:rsidR="00D13A0D" w:rsidRPr="00942A8B" w:rsidRDefault="00D13A0D" w:rsidP="00CC55BF">
      <w:pPr>
        <w:spacing w:after="0"/>
        <w:jc w:val="both"/>
        <w:rPr>
          <w:rFonts w:ascii="Arial" w:hAnsi="Arial" w:cs="Arial"/>
          <w:sz w:val="22"/>
          <w:szCs w:val="22"/>
          <w:lang w:val="el-GR"/>
        </w:rPr>
      </w:pPr>
    </w:p>
    <w:p w:rsidR="00A13B10" w:rsidRPr="00942A8B" w:rsidRDefault="00A13B10" w:rsidP="00CC55BF">
      <w:pPr>
        <w:spacing w:after="0"/>
        <w:jc w:val="both"/>
        <w:rPr>
          <w:rFonts w:ascii="Arial" w:hAnsi="Arial" w:cs="Arial"/>
          <w:sz w:val="22"/>
          <w:szCs w:val="22"/>
          <w:lang w:val="el-GR"/>
        </w:rPr>
      </w:pPr>
      <w:r w:rsidRPr="00942A8B">
        <w:rPr>
          <w:rFonts w:ascii="Arial" w:hAnsi="Arial" w:cs="Arial"/>
          <w:sz w:val="22"/>
          <w:szCs w:val="22"/>
          <w:lang w:val="el-GR"/>
        </w:rPr>
        <w:t xml:space="preserve">Στη μελέτη αυτή </w:t>
      </w:r>
      <w:r w:rsidR="00C7102F" w:rsidRPr="00942A8B">
        <w:rPr>
          <w:rFonts w:ascii="Arial" w:hAnsi="Arial" w:cs="Arial"/>
          <w:sz w:val="22"/>
          <w:szCs w:val="22"/>
          <w:lang w:val="el-GR"/>
        </w:rPr>
        <w:t>αξιολογήθηκε</w:t>
      </w:r>
      <w:r w:rsidRPr="00942A8B">
        <w:rPr>
          <w:rFonts w:ascii="Arial" w:hAnsi="Arial" w:cs="Arial"/>
          <w:sz w:val="22"/>
          <w:szCs w:val="22"/>
          <w:lang w:val="el-GR"/>
        </w:rPr>
        <w:t xml:space="preserve">, επίσης, η ανοσογονικότητα.  </w:t>
      </w:r>
    </w:p>
    <w:p w:rsidR="00E12753" w:rsidRPr="00942A8B" w:rsidRDefault="00E12753" w:rsidP="00CC55BF">
      <w:pPr>
        <w:spacing w:after="0"/>
        <w:jc w:val="both"/>
        <w:rPr>
          <w:rFonts w:ascii="Arial" w:hAnsi="Arial" w:cs="Arial"/>
          <w:sz w:val="22"/>
          <w:szCs w:val="22"/>
          <w:lang w:val="el-GR"/>
        </w:rPr>
      </w:pPr>
    </w:p>
    <w:p w:rsidR="00A13B10" w:rsidRPr="00942A8B" w:rsidRDefault="00A13B10" w:rsidP="00CC55BF">
      <w:pPr>
        <w:spacing w:after="0"/>
        <w:ind w:right="33"/>
        <w:jc w:val="both"/>
        <w:rPr>
          <w:rFonts w:ascii="Arial" w:hAnsi="Arial" w:cs="Arial"/>
          <w:sz w:val="22"/>
          <w:szCs w:val="22"/>
          <w:lang w:val="el-GR"/>
        </w:rPr>
      </w:pPr>
      <w:r w:rsidRPr="00942A8B">
        <w:rPr>
          <w:rFonts w:ascii="Arial" w:hAnsi="Arial" w:cs="Arial"/>
          <w:b/>
          <w:bCs/>
          <w:color w:val="000000"/>
          <w:sz w:val="22"/>
          <w:szCs w:val="22"/>
          <w:lang w:val="el-GR"/>
        </w:rPr>
        <w:t xml:space="preserve">Πίνακας 4: </w:t>
      </w:r>
      <w:smartTag w:uri="urn:schemas-microsoft-com:office:smarttags" w:element="stockticker">
        <w:r w:rsidRPr="00942A8B">
          <w:rPr>
            <w:rFonts w:ascii="Arial" w:hAnsi="Arial" w:cs="Arial"/>
            <w:b/>
            <w:bCs/>
            <w:color w:val="000000"/>
            <w:sz w:val="22"/>
            <w:szCs w:val="22"/>
            <w:lang w:val="el-GR"/>
          </w:rPr>
          <w:t>GMT</w:t>
        </w:r>
      </w:smartTag>
      <w:r w:rsidRPr="00942A8B">
        <w:rPr>
          <w:rFonts w:ascii="Arial" w:hAnsi="Arial" w:cs="Arial"/>
          <w:b/>
          <w:bCs/>
          <w:color w:val="000000"/>
          <w:sz w:val="22"/>
          <w:szCs w:val="22"/>
          <w:lang w:val="el-GR"/>
        </w:rPr>
        <w:t xml:space="preserve"> και ποσοστά ορομετατροπής μετά από τον εμβολιασμό</w:t>
      </w:r>
    </w:p>
    <w:p w:rsidR="009020EB" w:rsidRPr="00942A8B" w:rsidRDefault="009020EB" w:rsidP="00CC55BF">
      <w:pPr>
        <w:spacing w:after="0"/>
        <w:jc w:val="both"/>
        <w:rPr>
          <w:rFonts w:ascii="Arial" w:hAnsi="Arial" w:cs="Arial"/>
          <w:sz w:val="22"/>
          <w:szCs w:val="22"/>
          <w:lang w:val="el-GR"/>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536"/>
      </w:tblGrid>
      <w:tr w:rsidR="00E12753" w:rsidRPr="00942A8B">
        <w:tc>
          <w:tcPr>
            <w:tcW w:w="4361" w:type="dxa"/>
          </w:tcPr>
          <w:p w:rsidR="00E12753" w:rsidRPr="00942A8B" w:rsidRDefault="00A13B10" w:rsidP="00CC55BF">
            <w:pPr>
              <w:tabs>
                <w:tab w:val="left" w:pos="567"/>
              </w:tabs>
              <w:spacing w:after="0"/>
              <w:jc w:val="both"/>
              <w:rPr>
                <w:rFonts w:ascii="Arial" w:hAnsi="Arial" w:cs="Arial"/>
                <w:sz w:val="22"/>
                <w:szCs w:val="22"/>
                <w:lang w:val="el-GR"/>
              </w:rPr>
            </w:pPr>
            <w:r w:rsidRPr="00942A8B">
              <w:rPr>
                <w:rFonts w:ascii="Arial" w:hAnsi="Arial" w:cs="Arial"/>
                <w:b/>
                <w:bCs/>
                <w:color w:val="000000"/>
                <w:sz w:val="22"/>
                <w:szCs w:val="22"/>
                <w:lang w:val="el-GR"/>
              </w:rPr>
              <w:t>Ενήλικες 18 έως 64 ετών</w:t>
            </w:r>
          </w:p>
        </w:tc>
        <w:tc>
          <w:tcPr>
            <w:tcW w:w="4536" w:type="dxa"/>
          </w:tcPr>
          <w:p w:rsidR="00A13B10" w:rsidRPr="00942A8B" w:rsidRDefault="00A13B10" w:rsidP="00CC55BF">
            <w:pPr>
              <w:tabs>
                <w:tab w:val="left" w:pos="567"/>
              </w:tabs>
              <w:spacing w:after="0"/>
              <w:jc w:val="both"/>
              <w:rPr>
                <w:rFonts w:ascii="Arial" w:hAnsi="Arial" w:cs="Arial"/>
                <w:color w:val="000000"/>
                <w:sz w:val="22"/>
                <w:szCs w:val="22"/>
                <w:vertAlign w:val="superscript"/>
                <w:lang w:val="el-GR"/>
              </w:rPr>
            </w:pPr>
            <w:r w:rsidRPr="00942A8B">
              <w:rPr>
                <w:rFonts w:ascii="Arial" w:hAnsi="Arial" w:cs="Arial"/>
                <w:color w:val="000000"/>
                <w:sz w:val="22"/>
                <w:szCs w:val="22"/>
                <w:lang w:val="el-GR"/>
              </w:rPr>
              <w:t>Fluarix™</w:t>
            </w:r>
            <w:r w:rsidRPr="00942A8B">
              <w:rPr>
                <w:rFonts w:ascii="Arial" w:hAnsi="Arial" w:cs="Arial"/>
                <w:color w:val="000000"/>
                <w:sz w:val="22"/>
                <w:szCs w:val="22"/>
                <w:vertAlign w:val="superscript"/>
                <w:lang w:val="el-GR"/>
              </w:rPr>
              <w:t>1</w:t>
            </w:r>
          </w:p>
          <w:p w:rsidR="00E12753" w:rsidRPr="00942A8B" w:rsidRDefault="00A13B10" w:rsidP="00CC55BF">
            <w:pPr>
              <w:tabs>
                <w:tab w:val="left" w:pos="567"/>
              </w:tabs>
              <w:spacing w:after="0"/>
              <w:jc w:val="both"/>
              <w:rPr>
                <w:rFonts w:ascii="Arial" w:hAnsi="Arial" w:cs="Arial"/>
                <w:sz w:val="22"/>
                <w:szCs w:val="22"/>
                <w:lang w:val="el-GR"/>
              </w:rPr>
            </w:pPr>
            <w:r w:rsidRPr="00942A8B">
              <w:rPr>
                <w:rFonts w:ascii="Arial" w:hAnsi="Arial" w:cs="Arial"/>
                <w:color w:val="000000"/>
                <w:sz w:val="22"/>
                <w:szCs w:val="22"/>
                <w:lang w:val="el-GR"/>
              </w:rPr>
              <w:t>N=291</w:t>
            </w:r>
          </w:p>
        </w:tc>
      </w:tr>
      <w:tr w:rsidR="00E12753" w:rsidRPr="00942A8B">
        <w:tc>
          <w:tcPr>
            <w:tcW w:w="4361" w:type="dxa"/>
          </w:tcPr>
          <w:p w:rsidR="00E12753" w:rsidRPr="00942A8B" w:rsidRDefault="00E12753" w:rsidP="00CC55BF">
            <w:pPr>
              <w:tabs>
                <w:tab w:val="left" w:pos="567"/>
              </w:tabs>
              <w:spacing w:after="0"/>
              <w:jc w:val="both"/>
              <w:rPr>
                <w:rFonts w:ascii="Arial" w:hAnsi="Arial" w:cs="Arial"/>
                <w:b/>
                <w:color w:val="000000"/>
                <w:sz w:val="22"/>
                <w:szCs w:val="22"/>
                <w:lang w:val="el-GR"/>
              </w:rPr>
            </w:pPr>
          </w:p>
        </w:tc>
        <w:tc>
          <w:tcPr>
            <w:tcW w:w="4536" w:type="dxa"/>
          </w:tcPr>
          <w:p w:rsidR="00E12753" w:rsidRPr="00942A8B" w:rsidRDefault="00A13B10" w:rsidP="00CC55BF">
            <w:pPr>
              <w:tabs>
                <w:tab w:val="left" w:pos="567"/>
              </w:tabs>
              <w:spacing w:after="0"/>
              <w:jc w:val="both"/>
              <w:rPr>
                <w:rFonts w:ascii="Arial" w:hAnsi="Arial" w:cs="Arial"/>
                <w:sz w:val="22"/>
                <w:szCs w:val="22"/>
                <w:lang w:val="el-GR"/>
              </w:rPr>
            </w:pPr>
            <w:smartTag w:uri="urn:schemas-microsoft-com:office:smarttags" w:element="stockticker">
              <w:r w:rsidRPr="00942A8B">
                <w:rPr>
                  <w:rFonts w:ascii="Arial" w:hAnsi="Arial" w:cs="Arial"/>
                  <w:b/>
                  <w:bCs/>
                  <w:color w:val="000000"/>
                  <w:sz w:val="22"/>
                  <w:szCs w:val="22"/>
                  <w:lang w:val="el-GR"/>
                </w:rPr>
                <w:t>GMT</w:t>
              </w:r>
            </w:smartTag>
            <w:r w:rsidRPr="00942A8B">
              <w:rPr>
                <w:rFonts w:ascii="Arial" w:hAnsi="Arial" w:cs="Arial"/>
                <w:b/>
                <w:bCs/>
                <w:color w:val="000000"/>
                <w:sz w:val="22"/>
                <w:szCs w:val="22"/>
                <w:lang w:val="el-GR"/>
              </w:rPr>
              <w:t xml:space="preserve"> (95% διάστημα εμπιστοσύνης)</w:t>
            </w:r>
          </w:p>
        </w:tc>
      </w:tr>
      <w:tr w:rsidR="00E12753" w:rsidRPr="00942A8B">
        <w:tc>
          <w:tcPr>
            <w:tcW w:w="4361" w:type="dxa"/>
          </w:tcPr>
          <w:p w:rsidR="00E12753" w:rsidRPr="00942A8B" w:rsidRDefault="00A13B10" w:rsidP="00CC55BF">
            <w:pPr>
              <w:tabs>
                <w:tab w:val="left" w:pos="142"/>
              </w:tabs>
              <w:spacing w:after="0"/>
              <w:jc w:val="both"/>
              <w:rPr>
                <w:rFonts w:ascii="Arial" w:hAnsi="Arial" w:cs="Arial"/>
                <w:sz w:val="22"/>
                <w:szCs w:val="22"/>
                <w:lang w:val="el-GR"/>
              </w:rPr>
            </w:pPr>
            <w:r w:rsidRPr="00942A8B">
              <w:rPr>
                <w:rFonts w:ascii="Arial" w:hAnsi="Arial" w:cs="Arial"/>
                <w:b/>
                <w:bCs/>
                <w:color w:val="000000"/>
                <w:sz w:val="22"/>
                <w:szCs w:val="22"/>
                <w:lang w:val="el-GR"/>
              </w:rPr>
              <w:tab/>
              <w:t>A/H1N1</w:t>
            </w:r>
          </w:p>
        </w:tc>
        <w:tc>
          <w:tcPr>
            <w:tcW w:w="4536" w:type="dxa"/>
          </w:tcPr>
          <w:p w:rsidR="00E12753" w:rsidRPr="00942A8B" w:rsidRDefault="00053EB5" w:rsidP="00CC55BF">
            <w:pPr>
              <w:tabs>
                <w:tab w:val="left" w:pos="567"/>
              </w:tabs>
              <w:spacing w:after="0"/>
              <w:jc w:val="both"/>
              <w:rPr>
                <w:rFonts w:ascii="Arial" w:hAnsi="Arial" w:cs="Arial"/>
                <w:color w:val="000000"/>
                <w:sz w:val="22"/>
                <w:szCs w:val="22"/>
                <w:lang w:val="el-GR"/>
              </w:rPr>
            </w:pPr>
            <w:r w:rsidRPr="00942A8B">
              <w:rPr>
                <w:rFonts w:ascii="Arial" w:hAnsi="Arial" w:cs="Arial"/>
                <w:color w:val="000000"/>
                <w:sz w:val="22"/>
                <w:szCs w:val="22"/>
                <w:lang w:val="el-GR"/>
              </w:rPr>
              <w:t>541</w:t>
            </w:r>
            <w:r w:rsidR="000B529D" w:rsidRPr="00942A8B">
              <w:rPr>
                <w:rFonts w:ascii="Arial" w:hAnsi="Arial" w:cs="Arial"/>
                <w:color w:val="000000"/>
                <w:sz w:val="22"/>
                <w:szCs w:val="22"/>
                <w:lang w:val="el-GR"/>
              </w:rPr>
              <w:t>,</w:t>
            </w:r>
            <w:r w:rsidRPr="00942A8B">
              <w:rPr>
                <w:rFonts w:ascii="Arial" w:hAnsi="Arial" w:cs="Arial"/>
                <w:color w:val="000000"/>
                <w:sz w:val="22"/>
                <w:szCs w:val="22"/>
                <w:lang w:val="el-GR"/>
              </w:rPr>
              <w:t>0</w:t>
            </w:r>
            <w:r w:rsidR="00E12753" w:rsidRPr="00942A8B">
              <w:rPr>
                <w:rFonts w:ascii="Arial" w:hAnsi="Arial" w:cs="Arial"/>
                <w:color w:val="000000"/>
                <w:sz w:val="22"/>
                <w:szCs w:val="22"/>
                <w:lang w:val="el-GR"/>
              </w:rPr>
              <w:t xml:space="preserve"> (</w:t>
            </w:r>
            <w:r w:rsidRPr="00942A8B">
              <w:rPr>
                <w:rFonts w:ascii="Arial" w:hAnsi="Arial" w:cs="Arial"/>
                <w:color w:val="000000"/>
                <w:sz w:val="22"/>
                <w:szCs w:val="22"/>
                <w:lang w:val="el-GR"/>
              </w:rPr>
              <w:t>451</w:t>
            </w:r>
            <w:r w:rsidR="000B529D" w:rsidRPr="00942A8B">
              <w:rPr>
                <w:rFonts w:ascii="Arial" w:hAnsi="Arial" w:cs="Arial"/>
                <w:color w:val="000000"/>
                <w:sz w:val="22"/>
                <w:szCs w:val="22"/>
                <w:lang w:val="el-GR"/>
              </w:rPr>
              <w:t>,</w:t>
            </w:r>
            <w:r w:rsidRPr="00942A8B">
              <w:rPr>
                <w:rFonts w:ascii="Arial" w:hAnsi="Arial" w:cs="Arial"/>
                <w:color w:val="000000"/>
                <w:sz w:val="22"/>
                <w:szCs w:val="22"/>
                <w:lang w:val="el-GR"/>
              </w:rPr>
              <w:t>0</w:t>
            </w:r>
            <w:r w:rsidR="000B529D" w:rsidRPr="00942A8B">
              <w:rPr>
                <w:rFonts w:ascii="Arial" w:hAnsi="Arial" w:cs="Arial"/>
                <w:color w:val="000000"/>
                <w:sz w:val="22"/>
                <w:szCs w:val="22"/>
                <w:lang w:val="el-GR"/>
              </w:rPr>
              <w:t xml:space="preserve">, </w:t>
            </w:r>
            <w:r w:rsidRPr="00942A8B">
              <w:rPr>
                <w:rFonts w:ascii="Arial" w:hAnsi="Arial" w:cs="Arial"/>
                <w:color w:val="000000"/>
                <w:sz w:val="22"/>
                <w:szCs w:val="22"/>
                <w:lang w:val="el-GR"/>
              </w:rPr>
              <w:t>649</w:t>
            </w:r>
            <w:r w:rsidR="000B529D" w:rsidRPr="00942A8B">
              <w:rPr>
                <w:rFonts w:ascii="Arial" w:hAnsi="Arial" w:cs="Arial"/>
                <w:color w:val="000000"/>
                <w:sz w:val="22"/>
                <w:szCs w:val="22"/>
                <w:lang w:val="el-GR"/>
              </w:rPr>
              <w:t>,</w:t>
            </w:r>
            <w:r w:rsidRPr="00942A8B">
              <w:rPr>
                <w:rFonts w:ascii="Arial" w:hAnsi="Arial" w:cs="Arial"/>
                <w:color w:val="000000"/>
                <w:sz w:val="22"/>
                <w:szCs w:val="22"/>
                <w:lang w:val="el-GR"/>
              </w:rPr>
              <w:t>0</w:t>
            </w:r>
            <w:r w:rsidR="00E12753" w:rsidRPr="00942A8B">
              <w:rPr>
                <w:rFonts w:ascii="Arial" w:hAnsi="Arial" w:cs="Arial"/>
                <w:color w:val="000000"/>
                <w:sz w:val="22"/>
                <w:szCs w:val="22"/>
                <w:lang w:val="el-GR"/>
              </w:rPr>
              <w:t>)</w:t>
            </w:r>
          </w:p>
        </w:tc>
      </w:tr>
      <w:tr w:rsidR="00E12753" w:rsidRPr="00942A8B">
        <w:tc>
          <w:tcPr>
            <w:tcW w:w="4361" w:type="dxa"/>
          </w:tcPr>
          <w:p w:rsidR="00E12753" w:rsidRPr="00942A8B" w:rsidRDefault="00A13B10" w:rsidP="00CC55BF">
            <w:pPr>
              <w:tabs>
                <w:tab w:val="left" w:pos="142"/>
              </w:tabs>
              <w:spacing w:after="0"/>
              <w:jc w:val="both"/>
              <w:rPr>
                <w:rFonts w:ascii="Arial" w:hAnsi="Arial" w:cs="Arial"/>
                <w:sz w:val="22"/>
                <w:szCs w:val="22"/>
                <w:lang w:val="el-GR"/>
              </w:rPr>
            </w:pPr>
            <w:r w:rsidRPr="00942A8B">
              <w:rPr>
                <w:rFonts w:ascii="Arial" w:hAnsi="Arial" w:cs="Arial"/>
                <w:b/>
                <w:bCs/>
                <w:color w:val="000000"/>
                <w:sz w:val="22"/>
                <w:szCs w:val="22"/>
                <w:lang w:val="el-GR"/>
              </w:rPr>
              <w:tab/>
              <w:t>A/H3N2</w:t>
            </w:r>
          </w:p>
        </w:tc>
        <w:tc>
          <w:tcPr>
            <w:tcW w:w="4536" w:type="dxa"/>
          </w:tcPr>
          <w:p w:rsidR="00E12753" w:rsidRPr="00942A8B" w:rsidRDefault="009020EB" w:rsidP="00CC55BF">
            <w:pPr>
              <w:tabs>
                <w:tab w:val="left" w:pos="567"/>
              </w:tabs>
              <w:spacing w:after="0"/>
              <w:jc w:val="both"/>
              <w:rPr>
                <w:rFonts w:ascii="Arial" w:hAnsi="Arial" w:cs="Arial"/>
                <w:color w:val="000000"/>
                <w:sz w:val="22"/>
                <w:szCs w:val="22"/>
                <w:lang w:val="el-GR"/>
              </w:rPr>
            </w:pPr>
            <w:r w:rsidRPr="00942A8B">
              <w:rPr>
                <w:rFonts w:ascii="Arial" w:hAnsi="Arial" w:cs="Arial"/>
                <w:color w:val="000000"/>
                <w:sz w:val="22"/>
                <w:szCs w:val="22"/>
                <w:lang w:val="el-GR"/>
              </w:rPr>
              <w:t>133</w:t>
            </w:r>
            <w:r w:rsidR="000B529D" w:rsidRPr="00942A8B">
              <w:rPr>
                <w:rFonts w:ascii="Arial" w:hAnsi="Arial" w:cs="Arial"/>
                <w:color w:val="000000"/>
                <w:sz w:val="22"/>
                <w:szCs w:val="22"/>
                <w:lang w:val="el-GR"/>
              </w:rPr>
              <w:t>,</w:t>
            </w:r>
            <w:r w:rsidRPr="00942A8B">
              <w:rPr>
                <w:rFonts w:ascii="Arial" w:hAnsi="Arial" w:cs="Arial"/>
                <w:color w:val="000000"/>
                <w:sz w:val="22"/>
                <w:szCs w:val="22"/>
                <w:lang w:val="el-GR"/>
              </w:rPr>
              <w:t>2</w:t>
            </w:r>
            <w:r w:rsidR="00E12753" w:rsidRPr="00942A8B">
              <w:rPr>
                <w:rFonts w:ascii="Arial" w:hAnsi="Arial" w:cs="Arial"/>
                <w:color w:val="000000"/>
                <w:sz w:val="22"/>
                <w:szCs w:val="22"/>
                <w:lang w:val="el-GR"/>
              </w:rPr>
              <w:t xml:space="preserve"> (</w:t>
            </w:r>
            <w:r w:rsidRPr="00942A8B">
              <w:rPr>
                <w:rFonts w:ascii="Arial" w:hAnsi="Arial" w:cs="Arial"/>
                <w:color w:val="000000"/>
                <w:sz w:val="22"/>
                <w:szCs w:val="22"/>
                <w:lang w:val="el-GR"/>
              </w:rPr>
              <w:t>114</w:t>
            </w:r>
            <w:r w:rsidR="000B529D" w:rsidRPr="00942A8B">
              <w:rPr>
                <w:rFonts w:ascii="Arial" w:hAnsi="Arial" w:cs="Arial"/>
                <w:color w:val="000000"/>
                <w:sz w:val="22"/>
                <w:szCs w:val="22"/>
                <w:lang w:val="el-GR"/>
              </w:rPr>
              <w:t>,</w:t>
            </w:r>
            <w:r w:rsidRPr="00942A8B">
              <w:rPr>
                <w:rFonts w:ascii="Arial" w:hAnsi="Arial" w:cs="Arial"/>
                <w:color w:val="000000"/>
                <w:sz w:val="22"/>
                <w:szCs w:val="22"/>
                <w:lang w:val="el-GR"/>
              </w:rPr>
              <w:t>6</w:t>
            </w:r>
            <w:r w:rsidR="000B529D" w:rsidRPr="00942A8B">
              <w:rPr>
                <w:rFonts w:ascii="Arial" w:hAnsi="Arial" w:cs="Arial"/>
                <w:color w:val="000000"/>
                <w:sz w:val="22"/>
                <w:szCs w:val="22"/>
                <w:lang w:val="el-GR"/>
              </w:rPr>
              <w:t xml:space="preserve">, </w:t>
            </w:r>
            <w:r w:rsidRPr="00942A8B">
              <w:rPr>
                <w:rFonts w:ascii="Arial" w:hAnsi="Arial" w:cs="Arial"/>
                <w:color w:val="000000"/>
                <w:sz w:val="22"/>
                <w:szCs w:val="22"/>
                <w:lang w:val="el-GR"/>
              </w:rPr>
              <w:t>154</w:t>
            </w:r>
            <w:r w:rsidR="000B529D" w:rsidRPr="00942A8B">
              <w:rPr>
                <w:rFonts w:ascii="Arial" w:hAnsi="Arial" w:cs="Arial"/>
                <w:color w:val="000000"/>
                <w:sz w:val="22"/>
                <w:szCs w:val="22"/>
                <w:lang w:val="el-GR"/>
              </w:rPr>
              <w:t>,</w:t>
            </w:r>
            <w:r w:rsidRPr="00942A8B">
              <w:rPr>
                <w:rFonts w:ascii="Arial" w:hAnsi="Arial" w:cs="Arial"/>
                <w:color w:val="000000"/>
                <w:sz w:val="22"/>
                <w:szCs w:val="22"/>
                <w:lang w:val="el-GR"/>
              </w:rPr>
              <w:t>7</w:t>
            </w:r>
            <w:r w:rsidR="00E12753" w:rsidRPr="00942A8B">
              <w:rPr>
                <w:rFonts w:ascii="Arial" w:hAnsi="Arial" w:cs="Arial"/>
                <w:color w:val="000000"/>
                <w:sz w:val="22"/>
                <w:szCs w:val="22"/>
                <w:lang w:val="el-GR"/>
              </w:rPr>
              <w:t>)</w:t>
            </w:r>
          </w:p>
        </w:tc>
      </w:tr>
      <w:tr w:rsidR="00E12753" w:rsidRPr="00942A8B">
        <w:tc>
          <w:tcPr>
            <w:tcW w:w="4361" w:type="dxa"/>
          </w:tcPr>
          <w:p w:rsidR="00E12753" w:rsidRPr="00942A8B" w:rsidRDefault="00A13B10" w:rsidP="00CC55BF">
            <w:pPr>
              <w:tabs>
                <w:tab w:val="left" w:pos="142"/>
              </w:tabs>
              <w:spacing w:after="0"/>
              <w:jc w:val="both"/>
              <w:rPr>
                <w:rFonts w:ascii="Arial" w:hAnsi="Arial" w:cs="Arial"/>
                <w:sz w:val="22"/>
                <w:szCs w:val="22"/>
                <w:lang w:val="el-GR"/>
              </w:rPr>
            </w:pPr>
            <w:r w:rsidRPr="00942A8B">
              <w:rPr>
                <w:rFonts w:ascii="Arial" w:hAnsi="Arial" w:cs="Arial"/>
                <w:b/>
                <w:bCs/>
                <w:color w:val="000000"/>
                <w:sz w:val="22"/>
                <w:szCs w:val="22"/>
                <w:lang w:val="el-GR"/>
              </w:rPr>
              <w:tab/>
              <w:t>B (Victoria)</w:t>
            </w:r>
          </w:p>
        </w:tc>
        <w:tc>
          <w:tcPr>
            <w:tcW w:w="4536" w:type="dxa"/>
          </w:tcPr>
          <w:p w:rsidR="00E12753" w:rsidRPr="00942A8B" w:rsidRDefault="009020EB" w:rsidP="00CC55BF">
            <w:pPr>
              <w:tabs>
                <w:tab w:val="left" w:pos="567"/>
              </w:tabs>
              <w:spacing w:after="0"/>
              <w:jc w:val="both"/>
              <w:rPr>
                <w:rFonts w:ascii="Arial" w:hAnsi="Arial" w:cs="Arial"/>
                <w:color w:val="000000"/>
                <w:sz w:val="22"/>
                <w:szCs w:val="22"/>
                <w:lang w:val="el-GR"/>
              </w:rPr>
            </w:pPr>
            <w:r w:rsidRPr="00942A8B">
              <w:rPr>
                <w:rFonts w:ascii="Arial" w:hAnsi="Arial" w:cs="Arial"/>
                <w:color w:val="000000"/>
                <w:sz w:val="22"/>
                <w:szCs w:val="22"/>
                <w:lang w:val="el-GR"/>
              </w:rPr>
              <w:t>242</w:t>
            </w:r>
            <w:r w:rsidR="000B529D" w:rsidRPr="00942A8B">
              <w:rPr>
                <w:rFonts w:ascii="Arial" w:hAnsi="Arial" w:cs="Arial"/>
                <w:color w:val="000000"/>
                <w:sz w:val="22"/>
                <w:szCs w:val="22"/>
                <w:lang w:val="el-GR"/>
              </w:rPr>
              <w:t>,</w:t>
            </w:r>
            <w:r w:rsidRPr="00942A8B">
              <w:rPr>
                <w:rFonts w:ascii="Arial" w:hAnsi="Arial" w:cs="Arial"/>
                <w:color w:val="000000"/>
                <w:sz w:val="22"/>
                <w:szCs w:val="22"/>
                <w:lang w:val="el-GR"/>
              </w:rPr>
              <w:t>8</w:t>
            </w:r>
            <w:r w:rsidR="00E12753" w:rsidRPr="00942A8B">
              <w:rPr>
                <w:rFonts w:ascii="Arial" w:hAnsi="Arial" w:cs="Arial"/>
                <w:color w:val="000000"/>
                <w:sz w:val="22"/>
                <w:szCs w:val="22"/>
                <w:lang w:val="el-GR"/>
              </w:rPr>
              <w:t xml:space="preserve"> (</w:t>
            </w:r>
            <w:r w:rsidRPr="00942A8B">
              <w:rPr>
                <w:rFonts w:ascii="Arial" w:hAnsi="Arial" w:cs="Arial"/>
                <w:color w:val="000000"/>
                <w:sz w:val="22"/>
                <w:szCs w:val="22"/>
                <w:lang w:val="el-GR"/>
              </w:rPr>
              <w:t>210</w:t>
            </w:r>
            <w:r w:rsidR="000B529D" w:rsidRPr="00942A8B">
              <w:rPr>
                <w:rFonts w:ascii="Arial" w:hAnsi="Arial" w:cs="Arial"/>
                <w:color w:val="000000"/>
                <w:sz w:val="22"/>
                <w:szCs w:val="22"/>
                <w:lang w:val="el-GR"/>
              </w:rPr>
              <w:t>,</w:t>
            </w:r>
            <w:r w:rsidRPr="00942A8B">
              <w:rPr>
                <w:rFonts w:ascii="Arial" w:hAnsi="Arial" w:cs="Arial"/>
                <w:color w:val="000000"/>
                <w:sz w:val="22"/>
                <w:szCs w:val="22"/>
                <w:lang w:val="el-GR"/>
              </w:rPr>
              <w:t>7</w:t>
            </w:r>
            <w:r w:rsidR="000B529D" w:rsidRPr="00942A8B">
              <w:rPr>
                <w:rFonts w:ascii="Arial" w:hAnsi="Arial" w:cs="Arial"/>
                <w:color w:val="000000"/>
                <w:sz w:val="22"/>
                <w:szCs w:val="22"/>
                <w:lang w:val="el-GR"/>
              </w:rPr>
              <w:t xml:space="preserve">, </w:t>
            </w:r>
            <w:r w:rsidRPr="00942A8B">
              <w:rPr>
                <w:rFonts w:ascii="Arial" w:hAnsi="Arial" w:cs="Arial"/>
                <w:color w:val="000000"/>
                <w:sz w:val="22"/>
                <w:szCs w:val="22"/>
                <w:lang w:val="el-GR"/>
              </w:rPr>
              <w:t>279</w:t>
            </w:r>
            <w:r w:rsidR="000B529D" w:rsidRPr="00942A8B">
              <w:rPr>
                <w:rFonts w:ascii="Arial" w:hAnsi="Arial" w:cs="Arial"/>
                <w:color w:val="000000"/>
                <w:sz w:val="22"/>
                <w:szCs w:val="22"/>
                <w:lang w:val="el-GR"/>
              </w:rPr>
              <w:t>,</w:t>
            </w:r>
            <w:r w:rsidRPr="00942A8B">
              <w:rPr>
                <w:rFonts w:ascii="Arial" w:hAnsi="Arial" w:cs="Arial"/>
                <w:color w:val="000000"/>
                <w:sz w:val="22"/>
                <w:szCs w:val="22"/>
                <w:lang w:val="el-GR"/>
              </w:rPr>
              <w:t>7</w:t>
            </w:r>
            <w:r w:rsidR="00E12753" w:rsidRPr="00942A8B">
              <w:rPr>
                <w:rFonts w:ascii="Arial" w:hAnsi="Arial" w:cs="Arial"/>
                <w:color w:val="000000"/>
                <w:sz w:val="22"/>
                <w:szCs w:val="22"/>
                <w:lang w:val="el-GR"/>
              </w:rPr>
              <w:t>)</w:t>
            </w:r>
          </w:p>
        </w:tc>
      </w:tr>
      <w:tr w:rsidR="00E12753" w:rsidRPr="00942A8B">
        <w:tc>
          <w:tcPr>
            <w:tcW w:w="4361" w:type="dxa"/>
          </w:tcPr>
          <w:p w:rsidR="00E12753" w:rsidRPr="00942A8B" w:rsidRDefault="00E12753" w:rsidP="00CC55BF">
            <w:pPr>
              <w:tabs>
                <w:tab w:val="left" w:pos="567"/>
              </w:tabs>
              <w:spacing w:after="0"/>
              <w:jc w:val="both"/>
              <w:rPr>
                <w:rFonts w:ascii="Arial" w:hAnsi="Arial" w:cs="Arial"/>
                <w:b/>
                <w:color w:val="000000"/>
                <w:sz w:val="22"/>
                <w:szCs w:val="22"/>
                <w:lang w:val="el-GR"/>
              </w:rPr>
            </w:pPr>
          </w:p>
        </w:tc>
        <w:tc>
          <w:tcPr>
            <w:tcW w:w="4536" w:type="dxa"/>
          </w:tcPr>
          <w:p w:rsidR="00E12753" w:rsidRPr="00942A8B" w:rsidRDefault="00A13B10" w:rsidP="00CC55BF">
            <w:pPr>
              <w:tabs>
                <w:tab w:val="left" w:pos="567"/>
              </w:tabs>
              <w:spacing w:after="0"/>
              <w:jc w:val="both"/>
              <w:rPr>
                <w:rFonts w:ascii="Arial" w:hAnsi="Arial" w:cs="Arial"/>
                <w:sz w:val="22"/>
                <w:szCs w:val="22"/>
                <w:lang w:val="el-GR"/>
              </w:rPr>
            </w:pPr>
            <w:r w:rsidRPr="00942A8B">
              <w:rPr>
                <w:rFonts w:ascii="Arial" w:hAnsi="Arial" w:cs="Arial"/>
                <w:b/>
                <w:bCs/>
                <w:color w:val="000000"/>
                <w:sz w:val="22"/>
                <w:szCs w:val="22"/>
                <w:lang w:val="el-GR"/>
              </w:rPr>
              <w:t>Ποσοστό ορομετατροπής (95% διάστημα εμπιστοσύνης)</w:t>
            </w:r>
          </w:p>
        </w:tc>
      </w:tr>
      <w:tr w:rsidR="00E12753" w:rsidRPr="00942A8B">
        <w:tc>
          <w:tcPr>
            <w:tcW w:w="4361" w:type="dxa"/>
          </w:tcPr>
          <w:p w:rsidR="00E12753" w:rsidRPr="00942A8B" w:rsidRDefault="00A13B10" w:rsidP="00CC55BF">
            <w:pPr>
              <w:tabs>
                <w:tab w:val="left" w:pos="142"/>
              </w:tabs>
              <w:spacing w:after="0"/>
              <w:jc w:val="both"/>
              <w:rPr>
                <w:rFonts w:ascii="Arial" w:hAnsi="Arial" w:cs="Arial"/>
                <w:sz w:val="22"/>
                <w:szCs w:val="22"/>
                <w:lang w:val="el-GR"/>
              </w:rPr>
            </w:pPr>
            <w:r w:rsidRPr="00942A8B">
              <w:rPr>
                <w:rFonts w:ascii="Arial" w:hAnsi="Arial" w:cs="Arial"/>
                <w:b/>
                <w:bCs/>
                <w:color w:val="000000"/>
                <w:sz w:val="22"/>
                <w:szCs w:val="22"/>
                <w:lang w:val="el-GR"/>
              </w:rPr>
              <w:tab/>
              <w:t>A/H1N1</w:t>
            </w:r>
          </w:p>
        </w:tc>
        <w:tc>
          <w:tcPr>
            <w:tcW w:w="4536" w:type="dxa"/>
          </w:tcPr>
          <w:p w:rsidR="00E12753" w:rsidRPr="00942A8B" w:rsidRDefault="00E12753" w:rsidP="00CC55BF">
            <w:pPr>
              <w:tabs>
                <w:tab w:val="left" w:pos="567"/>
              </w:tabs>
              <w:spacing w:after="0"/>
              <w:jc w:val="both"/>
              <w:rPr>
                <w:rFonts w:ascii="Arial" w:hAnsi="Arial" w:cs="Arial"/>
                <w:color w:val="000000"/>
                <w:sz w:val="22"/>
                <w:szCs w:val="22"/>
                <w:lang w:val="el-GR"/>
              </w:rPr>
            </w:pPr>
            <w:r w:rsidRPr="00942A8B">
              <w:rPr>
                <w:rFonts w:ascii="Arial" w:hAnsi="Arial" w:cs="Arial"/>
                <w:color w:val="000000"/>
                <w:sz w:val="22"/>
                <w:szCs w:val="22"/>
                <w:lang w:val="el-GR"/>
              </w:rPr>
              <w:t>76</w:t>
            </w:r>
            <w:r w:rsidR="000B529D" w:rsidRPr="00942A8B">
              <w:rPr>
                <w:rFonts w:ascii="Arial" w:hAnsi="Arial" w:cs="Arial"/>
                <w:color w:val="000000"/>
                <w:sz w:val="22"/>
                <w:szCs w:val="22"/>
                <w:lang w:val="el-GR"/>
              </w:rPr>
              <w:t>,</w:t>
            </w:r>
            <w:r w:rsidRPr="00942A8B">
              <w:rPr>
                <w:rFonts w:ascii="Arial" w:hAnsi="Arial" w:cs="Arial"/>
                <w:color w:val="000000"/>
                <w:sz w:val="22"/>
                <w:szCs w:val="22"/>
                <w:lang w:val="el-GR"/>
              </w:rPr>
              <w:t>3% (71</w:t>
            </w:r>
            <w:r w:rsidR="000B529D" w:rsidRPr="00942A8B">
              <w:rPr>
                <w:rFonts w:ascii="Arial" w:hAnsi="Arial" w:cs="Arial"/>
                <w:color w:val="000000"/>
                <w:sz w:val="22"/>
                <w:szCs w:val="22"/>
                <w:lang w:val="el-GR"/>
              </w:rPr>
              <w:t>,</w:t>
            </w:r>
            <w:r w:rsidRPr="00942A8B">
              <w:rPr>
                <w:rFonts w:ascii="Arial" w:hAnsi="Arial" w:cs="Arial"/>
                <w:color w:val="000000"/>
                <w:sz w:val="22"/>
                <w:szCs w:val="22"/>
                <w:lang w:val="el-GR"/>
              </w:rPr>
              <w:t>0</w:t>
            </w:r>
            <w:r w:rsidR="000B529D" w:rsidRPr="00942A8B">
              <w:rPr>
                <w:rFonts w:ascii="Arial" w:hAnsi="Arial" w:cs="Arial"/>
                <w:color w:val="000000"/>
                <w:sz w:val="22"/>
                <w:szCs w:val="22"/>
                <w:lang w:val="el-GR"/>
              </w:rPr>
              <w:t xml:space="preserve">, </w:t>
            </w:r>
            <w:r w:rsidRPr="00942A8B">
              <w:rPr>
                <w:rFonts w:ascii="Arial" w:hAnsi="Arial" w:cs="Arial"/>
                <w:color w:val="000000"/>
                <w:sz w:val="22"/>
                <w:szCs w:val="22"/>
                <w:lang w:val="el-GR"/>
              </w:rPr>
              <w:t>81</w:t>
            </w:r>
            <w:r w:rsidR="000B529D" w:rsidRPr="00942A8B">
              <w:rPr>
                <w:rFonts w:ascii="Arial" w:hAnsi="Arial" w:cs="Arial"/>
                <w:color w:val="000000"/>
                <w:sz w:val="22"/>
                <w:szCs w:val="22"/>
                <w:lang w:val="el-GR"/>
              </w:rPr>
              <w:t>,</w:t>
            </w:r>
            <w:r w:rsidRPr="00942A8B">
              <w:rPr>
                <w:rFonts w:ascii="Arial" w:hAnsi="Arial" w:cs="Arial"/>
                <w:color w:val="000000"/>
                <w:sz w:val="22"/>
                <w:szCs w:val="22"/>
                <w:lang w:val="el-GR"/>
              </w:rPr>
              <w:t>1)</w:t>
            </w:r>
          </w:p>
        </w:tc>
      </w:tr>
      <w:tr w:rsidR="00E12753" w:rsidRPr="00942A8B">
        <w:tc>
          <w:tcPr>
            <w:tcW w:w="4361" w:type="dxa"/>
          </w:tcPr>
          <w:p w:rsidR="00E12753" w:rsidRPr="00942A8B" w:rsidRDefault="00A13B10" w:rsidP="00CC55BF">
            <w:pPr>
              <w:tabs>
                <w:tab w:val="left" w:pos="142"/>
              </w:tabs>
              <w:spacing w:after="0"/>
              <w:jc w:val="both"/>
              <w:rPr>
                <w:rFonts w:ascii="Arial" w:hAnsi="Arial" w:cs="Arial"/>
                <w:sz w:val="22"/>
                <w:szCs w:val="22"/>
                <w:lang w:val="el-GR"/>
              </w:rPr>
            </w:pPr>
            <w:r w:rsidRPr="00942A8B">
              <w:rPr>
                <w:rFonts w:ascii="Arial" w:hAnsi="Arial" w:cs="Arial"/>
                <w:b/>
                <w:bCs/>
                <w:color w:val="000000"/>
                <w:sz w:val="22"/>
                <w:szCs w:val="22"/>
                <w:lang w:val="el-GR"/>
              </w:rPr>
              <w:tab/>
              <w:t>A/H3N2</w:t>
            </w:r>
          </w:p>
        </w:tc>
        <w:tc>
          <w:tcPr>
            <w:tcW w:w="4536" w:type="dxa"/>
          </w:tcPr>
          <w:p w:rsidR="00E12753" w:rsidRPr="00942A8B" w:rsidRDefault="00053EB5" w:rsidP="00CC55BF">
            <w:pPr>
              <w:tabs>
                <w:tab w:val="left" w:pos="567"/>
              </w:tabs>
              <w:spacing w:after="0"/>
              <w:jc w:val="both"/>
              <w:rPr>
                <w:rFonts w:ascii="Arial" w:hAnsi="Arial" w:cs="Arial"/>
                <w:color w:val="000000"/>
                <w:sz w:val="22"/>
                <w:szCs w:val="22"/>
                <w:lang w:val="el-GR"/>
              </w:rPr>
            </w:pPr>
            <w:r w:rsidRPr="00942A8B">
              <w:rPr>
                <w:rFonts w:ascii="Arial" w:hAnsi="Arial" w:cs="Arial"/>
                <w:color w:val="000000"/>
                <w:sz w:val="22"/>
                <w:szCs w:val="22"/>
                <w:lang w:val="el-GR"/>
              </w:rPr>
              <w:t>73</w:t>
            </w:r>
            <w:r w:rsidR="000B529D" w:rsidRPr="00942A8B">
              <w:rPr>
                <w:rFonts w:ascii="Arial" w:hAnsi="Arial" w:cs="Arial"/>
                <w:color w:val="000000"/>
                <w:sz w:val="22"/>
                <w:szCs w:val="22"/>
                <w:lang w:val="el-GR"/>
              </w:rPr>
              <w:t>,</w:t>
            </w:r>
            <w:r w:rsidRPr="00942A8B">
              <w:rPr>
                <w:rFonts w:ascii="Arial" w:hAnsi="Arial" w:cs="Arial"/>
                <w:color w:val="000000"/>
                <w:sz w:val="22"/>
                <w:szCs w:val="22"/>
                <w:lang w:val="el-GR"/>
              </w:rPr>
              <w:t>9</w:t>
            </w:r>
            <w:r w:rsidR="00E12753" w:rsidRPr="00942A8B">
              <w:rPr>
                <w:rFonts w:ascii="Arial" w:hAnsi="Arial" w:cs="Arial"/>
                <w:color w:val="000000"/>
                <w:sz w:val="22"/>
                <w:szCs w:val="22"/>
                <w:lang w:val="el-GR"/>
              </w:rPr>
              <w:t>% (</w:t>
            </w:r>
            <w:r w:rsidRPr="00942A8B">
              <w:rPr>
                <w:rFonts w:ascii="Arial" w:hAnsi="Arial" w:cs="Arial"/>
                <w:color w:val="000000"/>
                <w:sz w:val="22"/>
                <w:szCs w:val="22"/>
                <w:lang w:val="el-GR"/>
              </w:rPr>
              <w:t>68</w:t>
            </w:r>
            <w:r w:rsidR="000B529D" w:rsidRPr="00942A8B">
              <w:rPr>
                <w:rFonts w:ascii="Arial" w:hAnsi="Arial" w:cs="Arial"/>
                <w:color w:val="000000"/>
                <w:sz w:val="22"/>
                <w:szCs w:val="22"/>
                <w:lang w:val="el-GR"/>
              </w:rPr>
              <w:t>,</w:t>
            </w:r>
            <w:r w:rsidRPr="00942A8B">
              <w:rPr>
                <w:rFonts w:ascii="Arial" w:hAnsi="Arial" w:cs="Arial"/>
                <w:color w:val="000000"/>
                <w:sz w:val="22"/>
                <w:szCs w:val="22"/>
                <w:lang w:val="el-GR"/>
              </w:rPr>
              <w:t>4</w:t>
            </w:r>
            <w:r w:rsidR="000B529D" w:rsidRPr="00942A8B">
              <w:rPr>
                <w:rFonts w:ascii="Arial" w:hAnsi="Arial" w:cs="Arial"/>
                <w:color w:val="000000"/>
                <w:sz w:val="22"/>
                <w:szCs w:val="22"/>
                <w:lang w:val="el-GR"/>
              </w:rPr>
              <w:t xml:space="preserve">, </w:t>
            </w:r>
            <w:r w:rsidRPr="00942A8B">
              <w:rPr>
                <w:rFonts w:ascii="Arial" w:hAnsi="Arial" w:cs="Arial"/>
                <w:color w:val="000000"/>
                <w:sz w:val="22"/>
                <w:szCs w:val="22"/>
                <w:lang w:val="el-GR"/>
              </w:rPr>
              <w:t>78</w:t>
            </w:r>
            <w:r w:rsidR="000B529D" w:rsidRPr="00942A8B">
              <w:rPr>
                <w:rFonts w:ascii="Arial" w:hAnsi="Arial" w:cs="Arial"/>
                <w:color w:val="000000"/>
                <w:sz w:val="22"/>
                <w:szCs w:val="22"/>
                <w:lang w:val="el-GR"/>
              </w:rPr>
              <w:t>,</w:t>
            </w:r>
            <w:r w:rsidRPr="00942A8B">
              <w:rPr>
                <w:rFonts w:ascii="Arial" w:hAnsi="Arial" w:cs="Arial"/>
                <w:color w:val="000000"/>
                <w:sz w:val="22"/>
                <w:szCs w:val="22"/>
                <w:lang w:val="el-GR"/>
              </w:rPr>
              <w:t>8</w:t>
            </w:r>
            <w:r w:rsidR="00E12753" w:rsidRPr="00942A8B">
              <w:rPr>
                <w:rFonts w:ascii="Arial" w:hAnsi="Arial" w:cs="Arial"/>
                <w:color w:val="000000"/>
                <w:sz w:val="22"/>
                <w:szCs w:val="22"/>
                <w:lang w:val="el-GR"/>
              </w:rPr>
              <w:t>)</w:t>
            </w:r>
          </w:p>
        </w:tc>
      </w:tr>
      <w:tr w:rsidR="00E12753" w:rsidRPr="00942A8B">
        <w:tc>
          <w:tcPr>
            <w:tcW w:w="4361" w:type="dxa"/>
          </w:tcPr>
          <w:p w:rsidR="00E12753" w:rsidRPr="00942A8B" w:rsidRDefault="00A13B10" w:rsidP="00CC55BF">
            <w:pPr>
              <w:tabs>
                <w:tab w:val="left" w:pos="142"/>
              </w:tabs>
              <w:spacing w:after="0"/>
              <w:jc w:val="both"/>
              <w:rPr>
                <w:rFonts w:ascii="Arial" w:hAnsi="Arial" w:cs="Arial"/>
                <w:sz w:val="22"/>
                <w:szCs w:val="22"/>
                <w:lang w:val="el-GR"/>
              </w:rPr>
            </w:pPr>
            <w:r w:rsidRPr="00942A8B">
              <w:rPr>
                <w:rFonts w:ascii="Arial" w:hAnsi="Arial" w:cs="Arial"/>
                <w:b/>
                <w:bCs/>
                <w:color w:val="000000"/>
                <w:sz w:val="22"/>
                <w:szCs w:val="22"/>
                <w:lang w:val="el-GR"/>
              </w:rPr>
              <w:tab/>
              <w:t>B (Victoria)</w:t>
            </w:r>
          </w:p>
        </w:tc>
        <w:tc>
          <w:tcPr>
            <w:tcW w:w="4536" w:type="dxa"/>
          </w:tcPr>
          <w:p w:rsidR="00E12753" w:rsidRPr="00942A8B" w:rsidRDefault="00053EB5" w:rsidP="00CC55BF">
            <w:pPr>
              <w:tabs>
                <w:tab w:val="left" w:pos="567"/>
              </w:tabs>
              <w:spacing w:after="0"/>
              <w:jc w:val="both"/>
              <w:rPr>
                <w:rFonts w:ascii="Arial" w:hAnsi="Arial" w:cs="Arial"/>
                <w:color w:val="000000"/>
                <w:sz w:val="22"/>
                <w:szCs w:val="22"/>
                <w:lang w:val="el-GR"/>
              </w:rPr>
            </w:pPr>
            <w:r w:rsidRPr="00942A8B">
              <w:rPr>
                <w:rFonts w:ascii="Arial" w:hAnsi="Arial" w:cs="Arial"/>
                <w:color w:val="000000"/>
                <w:sz w:val="22"/>
                <w:szCs w:val="22"/>
                <w:lang w:val="el-GR"/>
              </w:rPr>
              <w:t>85</w:t>
            </w:r>
            <w:r w:rsidR="000B529D" w:rsidRPr="00942A8B">
              <w:rPr>
                <w:rFonts w:ascii="Arial" w:hAnsi="Arial" w:cs="Arial"/>
                <w:color w:val="000000"/>
                <w:sz w:val="22"/>
                <w:szCs w:val="22"/>
                <w:lang w:val="el-GR"/>
              </w:rPr>
              <w:t>,</w:t>
            </w:r>
            <w:r w:rsidRPr="00942A8B">
              <w:rPr>
                <w:rFonts w:ascii="Arial" w:hAnsi="Arial" w:cs="Arial"/>
                <w:color w:val="000000"/>
                <w:sz w:val="22"/>
                <w:szCs w:val="22"/>
                <w:lang w:val="el-GR"/>
              </w:rPr>
              <w:t>2</w:t>
            </w:r>
            <w:r w:rsidR="00E12753" w:rsidRPr="00942A8B">
              <w:rPr>
                <w:rFonts w:ascii="Arial" w:hAnsi="Arial" w:cs="Arial"/>
                <w:color w:val="000000"/>
                <w:sz w:val="22"/>
                <w:szCs w:val="22"/>
                <w:lang w:val="el-GR"/>
              </w:rPr>
              <w:t>% (</w:t>
            </w:r>
            <w:r w:rsidRPr="00942A8B">
              <w:rPr>
                <w:rFonts w:ascii="Arial" w:hAnsi="Arial" w:cs="Arial"/>
                <w:color w:val="000000"/>
                <w:sz w:val="22"/>
                <w:szCs w:val="22"/>
                <w:lang w:val="el-GR"/>
              </w:rPr>
              <w:t>80</w:t>
            </w:r>
            <w:r w:rsidR="000B529D" w:rsidRPr="00942A8B">
              <w:rPr>
                <w:rFonts w:ascii="Arial" w:hAnsi="Arial" w:cs="Arial"/>
                <w:color w:val="000000"/>
                <w:sz w:val="22"/>
                <w:szCs w:val="22"/>
                <w:lang w:val="el-GR"/>
              </w:rPr>
              <w:t>,</w:t>
            </w:r>
            <w:r w:rsidRPr="00942A8B">
              <w:rPr>
                <w:rFonts w:ascii="Arial" w:hAnsi="Arial" w:cs="Arial"/>
                <w:color w:val="000000"/>
                <w:sz w:val="22"/>
                <w:szCs w:val="22"/>
                <w:lang w:val="el-GR"/>
              </w:rPr>
              <w:t>6</w:t>
            </w:r>
            <w:r w:rsidR="000B529D" w:rsidRPr="00942A8B">
              <w:rPr>
                <w:rFonts w:ascii="Arial" w:hAnsi="Arial" w:cs="Arial"/>
                <w:color w:val="000000"/>
                <w:sz w:val="22"/>
                <w:szCs w:val="22"/>
                <w:lang w:val="el-GR"/>
              </w:rPr>
              <w:t xml:space="preserve">, </w:t>
            </w:r>
            <w:r w:rsidRPr="00942A8B">
              <w:rPr>
                <w:rFonts w:ascii="Arial" w:hAnsi="Arial" w:cs="Arial"/>
                <w:color w:val="000000"/>
                <w:sz w:val="22"/>
                <w:szCs w:val="22"/>
                <w:lang w:val="el-GR"/>
              </w:rPr>
              <w:t>89</w:t>
            </w:r>
            <w:r w:rsidR="000B529D" w:rsidRPr="00942A8B">
              <w:rPr>
                <w:rFonts w:ascii="Arial" w:hAnsi="Arial" w:cs="Arial"/>
                <w:color w:val="000000"/>
                <w:sz w:val="22"/>
                <w:szCs w:val="22"/>
                <w:lang w:val="el-GR"/>
              </w:rPr>
              <w:t>,</w:t>
            </w:r>
            <w:r w:rsidRPr="00942A8B">
              <w:rPr>
                <w:rFonts w:ascii="Arial" w:hAnsi="Arial" w:cs="Arial"/>
                <w:color w:val="000000"/>
                <w:sz w:val="22"/>
                <w:szCs w:val="22"/>
                <w:lang w:val="el-GR"/>
              </w:rPr>
              <w:t>1</w:t>
            </w:r>
            <w:r w:rsidR="00E12753" w:rsidRPr="00942A8B">
              <w:rPr>
                <w:rFonts w:ascii="Arial" w:hAnsi="Arial" w:cs="Arial"/>
                <w:color w:val="000000"/>
                <w:sz w:val="22"/>
                <w:szCs w:val="22"/>
                <w:lang w:val="el-GR"/>
              </w:rPr>
              <w:t>)</w:t>
            </w:r>
          </w:p>
        </w:tc>
      </w:tr>
    </w:tbl>
    <w:p w:rsidR="00A13B10" w:rsidRPr="00942A8B" w:rsidRDefault="00E10B5F" w:rsidP="00CC55BF">
      <w:pPr>
        <w:spacing w:after="0"/>
        <w:ind w:right="33"/>
        <w:jc w:val="both"/>
        <w:rPr>
          <w:rFonts w:ascii="Arial" w:eastAsia="MS Mincho" w:hAnsi="Arial" w:cs="Arial"/>
          <w:color w:val="000000"/>
          <w:sz w:val="22"/>
          <w:szCs w:val="22"/>
          <w:lang w:val="en-US"/>
        </w:rPr>
      </w:pPr>
      <w:r w:rsidRPr="00942A8B">
        <w:rPr>
          <w:rFonts w:ascii="Arial" w:eastAsia="MS Mincho" w:hAnsi="Arial" w:cs="Arial"/>
          <w:color w:val="000000"/>
          <w:sz w:val="22"/>
          <w:szCs w:val="22"/>
          <w:vertAlign w:val="superscript"/>
          <w:lang w:val="en-US"/>
        </w:rPr>
        <w:t>1</w:t>
      </w:r>
      <w:r w:rsidR="00A13B10" w:rsidRPr="00942A8B">
        <w:rPr>
          <w:rFonts w:ascii="Arial" w:eastAsia="MS Mincho" w:hAnsi="Arial" w:cs="Arial"/>
          <w:color w:val="000000"/>
          <w:sz w:val="22"/>
          <w:szCs w:val="22"/>
          <w:lang w:val="el-GR"/>
        </w:rPr>
        <w:t>περιέχει</w:t>
      </w:r>
      <w:r w:rsidRPr="00942A8B">
        <w:rPr>
          <w:rFonts w:ascii="Arial" w:eastAsia="MS Mincho" w:hAnsi="Arial" w:cs="Arial"/>
          <w:color w:val="000000"/>
          <w:sz w:val="22"/>
          <w:szCs w:val="22"/>
          <w:lang w:val="en-US"/>
        </w:rPr>
        <w:t xml:space="preserve"> A/H1N1, A/H3N2 </w:t>
      </w:r>
      <w:r w:rsidR="00A13B10" w:rsidRPr="00942A8B">
        <w:rPr>
          <w:rFonts w:ascii="Arial" w:eastAsia="MS Mincho" w:hAnsi="Arial" w:cs="Arial"/>
          <w:color w:val="000000"/>
          <w:sz w:val="22"/>
          <w:szCs w:val="22"/>
          <w:lang w:val="el-GR"/>
        </w:rPr>
        <w:t>και</w:t>
      </w:r>
      <w:r w:rsidRPr="00942A8B">
        <w:rPr>
          <w:rFonts w:ascii="Arial" w:eastAsia="MS Mincho" w:hAnsi="Arial" w:cs="Arial"/>
          <w:color w:val="000000"/>
          <w:sz w:val="22"/>
          <w:szCs w:val="22"/>
          <w:lang w:val="en-US"/>
        </w:rPr>
        <w:t xml:space="preserve"> B (</w:t>
      </w:r>
      <w:r w:rsidR="00A13B10" w:rsidRPr="00942A8B">
        <w:rPr>
          <w:rFonts w:ascii="Arial" w:eastAsia="MS Mincho" w:hAnsi="Arial" w:cs="Arial"/>
          <w:color w:val="000000"/>
          <w:sz w:val="22"/>
          <w:szCs w:val="22"/>
          <w:lang w:val="el-GR"/>
        </w:rPr>
        <w:t>σειρά</w:t>
      </w:r>
      <w:r w:rsidRPr="00942A8B">
        <w:rPr>
          <w:rFonts w:ascii="Arial" w:eastAsia="MS Mincho" w:hAnsi="Arial" w:cs="Arial"/>
          <w:color w:val="000000"/>
          <w:sz w:val="22"/>
          <w:szCs w:val="22"/>
          <w:lang w:val="en-US"/>
        </w:rPr>
        <w:t xml:space="preserve"> Victoria)</w:t>
      </w:r>
    </w:p>
    <w:p w:rsidR="00E12753" w:rsidRPr="00942A8B" w:rsidRDefault="00E12753" w:rsidP="00CC55BF">
      <w:pPr>
        <w:spacing w:after="0"/>
        <w:jc w:val="both"/>
        <w:rPr>
          <w:rFonts w:ascii="Arial" w:hAnsi="Arial" w:cs="Arial"/>
          <w:sz w:val="22"/>
          <w:szCs w:val="22"/>
          <w:lang w:val="en-US"/>
        </w:rPr>
      </w:pPr>
    </w:p>
    <w:p w:rsidR="00A13B10" w:rsidRPr="00942A8B" w:rsidRDefault="00A13B10" w:rsidP="00CC55BF">
      <w:pPr>
        <w:spacing w:after="0"/>
        <w:jc w:val="both"/>
        <w:rPr>
          <w:rFonts w:ascii="Arial" w:hAnsi="Arial" w:cs="Arial"/>
          <w:color w:val="000000"/>
          <w:sz w:val="22"/>
          <w:szCs w:val="22"/>
          <w:lang w:val="el-GR"/>
        </w:rPr>
      </w:pPr>
      <w:r w:rsidRPr="00942A8B">
        <w:rPr>
          <w:rFonts w:ascii="Arial" w:hAnsi="Arial" w:cs="Arial"/>
          <w:color w:val="000000"/>
          <w:sz w:val="22"/>
          <w:szCs w:val="22"/>
          <w:lang w:val="el-GR"/>
        </w:rPr>
        <w:t xml:space="preserve">Τα ποσοστά οροπροστασίας </w:t>
      </w:r>
      <w:r w:rsidR="00C7102F" w:rsidRPr="00942A8B">
        <w:rPr>
          <w:rFonts w:ascii="Arial" w:hAnsi="Arial" w:cs="Arial"/>
          <w:color w:val="000000"/>
          <w:sz w:val="22"/>
          <w:szCs w:val="22"/>
          <w:lang w:val="el-GR"/>
        </w:rPr>
        <w:t xml:space="preserve">μετά τον εμβολιασμό </w:t>
      </w:r>
      <w:r w:rsidRPr="00942A8B">
        <w:rPr>
          <w:rFonts w:ascii="Arial" w:hAnsi="Arial" w:cs="Arial"/>
          <w:color w:val="000000"/>
          <w:sz w:val="22"/>
          <w:szCs w:val="22"/>
          <w:lang w:val="el-GR"/>
        </w:rPr>
        <w:t>ήταν 97,6% έναντι του A/H1N1, 86,9% έναντι του A/H3N2 και 96,2% έναντι του B (Victoria).</w:t>
      </w:r>
    </w:p>
    <w:p w:rsidR="009020EB" w:rsidRPr="00942A8B" w:rsidRDefault="009020EB" w:rsidP="00CC55BF">
      <w:pPr>
        <w:spacing w:after="0"/>
        <w:jc w:val="both"/>
        <w:rPr>
          <w:rFonts w:ascii="Arial" w:hAnsi="Arial" w:cs="Arial"/>
          <w:sz w:val="22"/>
          <w:szCs w:val="22"/>
          <w:lang w:val="el-GR"/>
        </w:rPr>
      </w:pPr>
    </w:p>
    <w:p w:rsidR="00B209A8" w:rsidRPr="00942A8B" w:rsidRDefault="00B209A8" w:rsidP="00CC55BF">
      <w:pPr>
        <w:spacing w:after="0"/>
        <w:jc w:val="both"/>
        <w:rPr>
          <w:rFonts w:ascii="Arial" w:hAnsi="Arial" w:cs="Arial"/>
          <w:sz w:val="22"/>
          <w:szCs w:val="22"/>
          <w:lang w:val="el-GR"/>
        </w:rPr>
      </w:pPr>
      <w:r w:rsidRPr="00942A8B">
        <w:rPr>
          <w:rFonts w:ascii="Arial" w:hAnsi="Arial" w:cs="Arial"/>
          <w:sz w:val="22"/>
          <w:szCs w:val="22"/>
          <w:lang w:val="el-GR"/>
        </w:rPr>
        <w:t xml:space="preserve">Ο Ευρωπαϊκός Οργανισμός Φαρμάκων έχει δώσει αναβολή από την υποχρέωση υποβολής των αποτελεσμάτων των μελετών με το Fluarix Tetra σε μία ή περισσότερες υποκατηγορίες του παιδιατρικού πληθυσμού </w:t>
      </w:r>
      <w:r w:rsidR="00C7102F" w:rsidRPr="00942A8B">
        <w:rPr>
          <w:rFonts w:ascii="Arial" w:hAnsi="Arial" w:cs="Arial"/>
          <w:sz w:val="22"/>
          <w:szCs w:val="22"/>
          <w:lang w:val="el-GR"/>
        </w:rPr>
        <w:t xml:space="preserve">για την </w:t>
      </w:r>
      <w:r w:rsidRPr="00942A8B">
        <w:rPr>
          <w:rFonts w:ascii="Arial" w:hAnsi="Arial" w:cs="Arial"/>
          <w:sz w:val="22"/>
          <w:szCs w:val="22"/>
          <w:lang w:val="el-GR"/>
        </w:rPr>
        <w:t>πρόληψη της γρίπης που προκαλείται από τους δύο υπότυπους του ιού της γρίπης</w:t>
      </w:r>
      <w:r w:rsidRPr="00942A8B">
        <w:rPr>
          <w:rFonts w:ascii="Arial" w:hAnsi="Arial" w:cs="Arial"/>
          <w:color w:val="000000"/>
          <w:sz w:val="22"/>
          <w:szCs w:val="22"/>
          <w:lang w:val="el-GR"/>
        </w:rPr>
        <w:t xml:space="preserve"> A και από τους δύο τύπους του ιού της γρίπης Β που περιέχονται στο εμβόλιο.</w:t>
      </w:r>
      <w:r w:rsidRPr="00942A8B">
        <w:rPr>
          <w:rFonts w:ascii="Arial" w:hAnsi="Arial" w:cs="Arial"/>
          <w:sz w:val="22"/>
          <w:szCs w:val="22"/>
          <w:lang w:val="el-GR"/>
        </w:rPr>
        <w:t xml:space="preserve"> (βλ</w:t>
      </w:r>
      <w:r w:rsidR="005C76EB" w:rsidRPr="00942A8B">
        <w:rPr>
          <w:rFonts w:ascii="Arial" w:hAnsi="Arial" w:cs="Arial"/>
          <w:sz w:val="22"/>
          <w:szCs w:val="22"/>
          <w:lang w:val="el-GR"/>
        </w:rPr>
        <w:t>έπε</w:t>
      </w:r>
      <w:r w:rsidRPr="00942A8B">
        <w:rPr>
          <w:rFonts w:ascii="Arial" w:hAnsi="Arial" w:cs="Arial"/>
          <w:sz w:val="22"/>
          <w:szCs w:val="22"/>
          <w:lang w:val="el-GR"/>
        </w:rPr>
        <w:t xml:space="preserve"> παράγραφο 4.2 για πληροφορίες σχετικά με τη</w:t>
      </w:r>
      <w:r w:rsidR="00C7102F" w:rsidRPr="00942A8B">
        <w:rPr>
          <w:rFonts w:ascii="Arial" w:hAnsi="Arial" w:cs="Arial"/>
          <w:sz w:val="22"/>
          <w:szCs w:val="22"/>
          <w:lang w:val="el-GR"/>
        </w:rPr>
        <w:t>ν</w:t>
      </w:r>
      <w:r w:rsidRPr="00942A8B">
        <w:rPr>
          <w:rFonts w:ascii="Arial" w:hAnsi="Arial" w:cs="Arial"/>
          <w:sz w:val="22"/>
          <w:szCs w:val="22"/>
          <w:lang w:val="el-GR"/>
        </w:rPr>
        <w:t xml:space="preserve"> παιδιατρική χρήση).</w:t>
      </w:r>
    </w:p>
    <w:p w:rsidR="009904E3" w:rsidRPr="00942A8B" w:rsidRDefault="009904E3" w:rsidP="00CC55BF">
      <w:pPr>
        <w:spacing w:after="0"/>
        <w:jc w:val="both"/>
        <w:rPr>
          <w:rFonts w:ascii="Arial" w:hAnsi="Arial" w:cs="Arial"/>
          <w:sz w:val="22"/>
          <w:szCs w:val="22"/>
          <w:lang w:val="el-GR"/>
        </w:rPr>
      </w:pPr>
    </w:p>
    <w:p w:rsidR="00EF1C96" w:rsidRPr="00942A8B" w:rsidRDefault="00EF1C96" w:rsidP="00CC55BF">
      <w:pPr>
        <w:pStyle w:val="3"/>
        <w:numPr>
          <w:ilvl w:val="0"/>
          <w:numId w:val="0"/>
        </w:numPr>
        <w:tabs>
          <w:tab w:val="clear" w:pos="1152"/>
          <w:tab w:val="left" w:pos="567"/>
        </w:tabs>
        <w:spacing w:before="0" w:after="0"/>
        <w:jc w:val="both"/>
        <w:rPr>
          <w:rFonts w:cs="Arial"/>
          <w:sz w:val="22"/>
          <w:szCs w:val="22"/>
          <w:lang w:val="el-GR"/>
        </w:rPr>
      </w:pPr>
      <w:r w:rsidRPr="00942A8B">
        <w:rPr>
          <w:rFonts w:cs="Arial"/>
          <w:sz w:val="22"/>
          <w:szCs w:val="22"/>
          <w:lang w:val="el-GR"/>
        </w:rPr>
        <w:t>5.2</w:t>
      </w:r>
      <w:r w:rsidRPr="00942A8B">
        <w:rPr>
          <w:rFonts w:cs="Arial"/>
          <w:sz w:val="22"/>
          <w:szCs w:val="22"/>
          <w:lang w:val="el-GR"/>
        </w:rPr>
        <w:tab/>
        <w:t xml:space="preserve">Φαρμακοκινητικές </w:t>
      </w:r>
      <w:r w:rsidR="005C76EB" w:rsidRPr="00942A8B">
        <w:rPr>
          <w:rFonts w:cs="Arial"/>
          <w:sz w:val="22"/>
          <w:szCs w:val="22"/>
          <w:lang w:val="el-GR"/>
        </w:rPr>
        <w:t>ι</w:t>
      </w:r>
      <w:r w:rsidRPr="00942A8B">
        <w:rPr>
          <w:rFonts w:cs="Arial"/>
          <w:sz w:val="22"/>
          <w:szCs w:val="22"/>
          <w:lang w:val="el-GR"/>
        </w:rPr>
        <w:t>διότητες</w:t>
      </w:r>
    </w:p>
    <w:p w:rsidR="00B27876" w:rsidRPr="00942A8B" w:rsidRDefault="00B27876" w:rsidP="00CC55BF">
      <w:pPr>
        <w:spacing w:after="0"/>
        <w:jc w:val="both"/>
        <w:rPr>
          <w:rFonts w:ascii="Arial" w:hAnsi="Arial" w:cs="Arial"/>
          <w:sz w:val="22"/>
          <w:szCs w:val="22"/>
          <w:lang w:val="el-GR"/>
        </w:rPr>
      </w:pPr>
    </w:p>
    <w:p w:rsidR="00EF1C96" w:rsidRPr="00942A8B" w:rsidRDefault="00EF1C96" w:rsidP="00CC55BF">
      <w:pPr>
        <w:spacing w:after="0"/>
        <w:jc w:val="both"/>
        <w:rPr>
          <w:rFonts w:ascii="Arial" w:hAnsi="Arial" w:cs="Arial"/>
          <w:sz w:val="22"/>
          <w:szCs w:val="22"/>
          <w:lang w:val="el-GR"/>
        </w:rPr>
      </w:pPr>
      <w:r w:rsidRPr="00942A8B">
        <w:rPr>
          <w:rFonts w:ascii="Arial" w:hAnsi="Arial" w:cs="Arial"/>
          <w:sz w:val="22"/>
          <w:szCs w:val="22"/>
          <w:lang w:val="el-GR"/>
        </w:rPr>
        <w:t>Δεν εφαρμόζεται.</w:t>
      </w:r>
    </w:p>
    <w:p w:rsidR="00A9411E" w:rsidRPr="00942A8B" w:rsidRDefault="00A9411E" w:rsidP="00CC55BF">
      <w:pPr>
        <w:spacing w:after="0"/>
        <w:jc w:val="both"/>
        <w:rPr>
          <w:rFonts w:ascii="Arial" w:hAnsi="Arial" w:cs="Arial"/>
          <w:sz w:val="22"/>
          <w:szCs w:val="22"/>
          <w:lang w:val="el-GR"/>
        </w:rPr>
      </w:pPr>
    </w:p>
    <w:p w:rsidR="00EF1C96" w:rsidRPr="00942A8B" w:rsidRDefault="00EF1C96" w:rsidP="00CC55BF">
      <w:pPr>
        <w:pStyle w:val="3"/>
        <w:numPr>
          <w:ilvl w:val="0"/>
          <w:numId w:val="0"/>
        </w:numPr>
        <w:tabs>
          <w:tab w:val="clear" w:pos="1152"/>
          <w:tab w:val="left" w:pos="567"/>
        </w:tabs>
        <w:spacing w:before="0" w:after="0"/>
        <w:jc w:val="both"/>
        <w:rPr>
          <w:rFonts w:cs="Arial"/>
          <w:sz w:val="22"/>
          <w:szCs w:val="22"/>
          <w:lang w:val="el-GR"/>
        </w:rPr>
      </w:pPr>
      <w:r w:rsidRPr="00942A8B">
        <w:rPr>
          <w:rFonts w:cs="Arial"/>
          <w:sz w:val="22"/>
          <w:szCs w:val="22"/>
          <w:lang w:val="el-GR"/>
        </w:rPr>
        <w:t>5.3</w:t>
      </w:r>
      <w:r w:rsidRPr="00942A8B">
        <w:rPr>
          <w:rFonts w:cs="Arial"/>
          <w:sz w:val="22"/>
          <w:szCs w:val="22"/>
          <w:lang w:val="el-GR"/>
        </w:rPr>
        <w:tab/>
        <w:t>Προκλινικά δεδομένα για την ασφάλεια</w:t>
      </w:r>
    </w:p>
    <w:p w:rsidR="00B27876" w:rsidRPr="00942A8B" w:rsidRDefault="00B27876" w:rsidP="00CC55BF">
      <w:pPr>
        <w:spacing w:after="0"/>
        <w:jc w:val="both"/>
        <w:rPr>
          <w:rFonts w:ascii="Arial" w:hAnsi="Arial" w:cs="Arial"/>
          <w:sz w:val="22"/>
          <w:szCs w:val="22"/>
          <w:lang w:val="el-GR"/>
        </w:rPr>
      </w:pPr>
    </w:p>
    <w:p w:rsidR="00451F2A" w:rsidRPr="00942A8B" w:rsidRDefault="00451F2A" w:rsidP="00CC55BF">
      <w:pPr>
        <w:spacing w:after="0"/>
        <w:jc w:val="both"/>
        <w:rPr>
          <w:rFonts w:ascii="Arial" w:hAnsi="Arial" w:cs="Arial"/>
          <w:sz w:val="22"/>
          <w:szCs w:val="22"/>
          <w:lang w:val="el-GR"/>
        </w:rPr>
      </w:pPr>
      <w:r w:rsidRPr="00942A8B">
        <w:rPr>
          <w:rFonts w:ascii="Arial" w:hAnsi="Arial" w:cs="Arial"/>
          <w:color w:val="000000"/>
          <w:sz w:val="22"/>
          <w:szCs w:val="22"/>
          <w:lang w:val="el-GR"/>
        </w:rPr>
        <w:t xml:space="preserve">Τα μη κλινικά δεδομένα δεν </w:t>
      </w:r>
      <w:r w:rsidR="00C7102F" w:rsidRPr="00942A8B">
        <w:rPr>
          <w:rFonts w:ascii="Arial" w:hAnsi="Arial" w:cs="Arial"/>
          <w:color w:val="000000"/>
          <w:sz w:val="22"/>
          <w:szCs w:val="22"/>
          <w:lang w:val="el-GR"/>
        </w:rPr>
        <w:t xml:space="preserve">υποδυκνείουν </w:t>
      </w:r>
      <w:r w:rsidRPr="00942A8B">
        <w:rPr>
          <w:rFonts w:ascii="Arial" w:hAnsi="Arial" w:cs="Arial"/>
          <w:color w:val="000000"/>
          <w:sz w:val="22"/>
          <w:szCs w:val="22"/>
          <w:lang w:val="el-GR"/>
        </w:rPr>
        <w:t xml:space="preserve">ιδιαίτερους κινδύνους για τον άνθρωπο με βάση τις συμβατικές μελέτες οξείας τοξικότητας, τοπικής </w:t>
      </w:r>
      <w:r w:rsidR="00C7102F" w:rsidRPr="00942A8B">
        <w:rPr>
          <w:rFonts w:ascii="Arial" w:hAnsi="Arial" w:cs="Arial"/>
          <w:color w:val="000000"/>
          <w:sz w:val="22"/>
          <w:szCs w:val="22"/>
          <w:lang w:val="el-GR"/>
        </w:rPr>
        <w:t>ανεκτικότητας</w:t>
      </w:r>
      <w:r w:rsidRPr="00942A8B">
        <w:rPr>
          <w:rFonts w:ascii="Arial" w:hAnsi="Arial" w:cs="Arial"/>
          <w:color w:val="000000"/>
          <w:sz w:val="22"/>
          <w:szCs w:val="22"/>
          <w:lang w:val="el-GR"/>
        </w:rPr>
        <w:t>, τοξικότητας επαναλαμβανόμενων δόσεων και τοξικότητας</w:t>
      </w:r>
      <w:r w:rsidR="00C7102F" w:rsidRPr="00942A8B">
        <w:rPr>
          <w:rFonts w:ascii="Arial" w:hAnsi="Arial" w:cs="Arial"/>
          <w:color w:val="000000"/>
          <w:sz w:val="22"/>
          <w:szCs w:val="22"/>
          <w:lang w:val="el-GR"/>
        </w:rPr>
        <w:t xml:space="preserve"> </w:t>
      </w:r>
      <w:r w:rsidRPr="00942A8B">
        <w:rPr>
          <w:rFonts w:ascii="Arial" w:hAnsi="Arial" w:cs="Arial"/>
          <w:color w:val="000000"/>
          <w:sz w:val="22"/>
          <w:szCs w:val="22"/>
          <w:lang w:val="el-GR"/>
        </w:rPr>
        <w:t>στην αναπαραγωγική ικανότητα/ανάπτυξη.</w:t>
      </w:r>
    </w:p>
    <w:p w:rsidR="00735B5B" w:rsidRPr="00942A8B" w:rsidRDefault="00735B5B" w:rsidP="00CC55BF">
      <w:pPr>
        <w:spacing w:after="0"/>
        <w:jc w:val="both"/>
        <w:rPr>
          <w:rFonts w:ascii="Arial" w:hAnsi="Arial" w:cs="Arial"/>
          <w:sz w:val="22"/>
          <w:szCs w:val="22"/>
          <w:lang w:val="el-GR"/>
        </w:rPr>
      </w:pPr>
    </w:p>
    <w:p w:rsidR="00932B54" w:rsidRPr="00942A8B" w:rsidRDefault="00932B54" w:rsidP="00CC55BF">
      <w:pPr>
        <w:spacing w:after="0"/>
        <w:jc w:val="both"/>
        <w:rPr>
          <w:rFonts w:ascii="Arial" w:hAnsi="Arial" w:cs="Arial"/>
          <w:sz w:val="22"/>
          <w:szCs w:val="22"/>
          <w:lang w:val="el-GR"/>
        </w:rPr>
      </w:pPr>
    </w:p>
    <w:p w:rsidR="00EF1C96" w:rsidRPr="00942A8B" w:rsidRDefault="00EF1C96" w:rsidP="00CC55BF">
      <w:pPr>
        <w:pStyle w:val="2"/>
        <w:tabs>
          <w:tab w:val="clear" w:pos="1152"/>
          <w:tab w:val="left" w:pos="567"/>
        </w:tabs>
        <w:spacing w:before="0" w:after="0"/>
        <w:jc w:val="both"/>
        <w:rPr>
          <w:rFonts w:cs="Arial"/>
          <w:caps/>
          <w:sz w:val="22"/>
          <w:szCs w:val="22"/>
          <w:lang w:val="el-GR"/>
        </w:rPr>
      </w:pPr>
      <w:r w:rsidRPr="00942A8B">
        <w:rPr>
          <w:rFonts w:cs="Arial"/>
          <w:caps/>
          <w:sz w:val="22"/>
          <w:szCs w:val="22"/>
          <w:lang w:val="el-GR"/>
        </w:rPr>
        <w:t>6.</w:t>
      </w:r>
      <w:r w:rsidRPr="00942A8B">
        <w:rPr>
          <w:rFonts w:cs="Arial"/>
          <w:caps/>
          <w:sz w:val="22"/>
          <w:szCs w:val="22"/>
          <w:lang w:val="el-GR"/>
        </w:rPr>
        <w:tab/>
        <w:t>Φαρμακευτικ</w:t>
      </w:r>
      <w:r w:rsidR="00932B54" w:rsidRPr="00942A8B">
        <w:rPr>
          <w:rFonts w:cs="Arial"/>
          <w:caps/>
          <w:sz w:val="22"/>
          <w:szCs w:val="22"/>
          <w:lang w:val="el-GR"/>
        </w:rPr>
        <w:t>ΕΣ</w:t>
      </w:r>
      <w:r w:rsidRPr="00942A8B">
        <w:rPr>
          <w:rFonts w:cs="Arial"/>
          <w:caps/>
          <w:sz w:val="22"/>
          <w:szCs w:val="22"/>
          <w:lang w:val="el-GR"/>
        </w:rPr>
        <w:t xml:space="preserve"> </w:t>
      </w:r>
      <w:r w:rsidR="00932B54" w:rsidRPr="00942A8B">
        <w:rPr>
          <w:rFonts w:cs="Arial"/>
          <w:caps/>
          <w:sz w:val="22"/>
          <w:szCs w:val="22"/>
          <w:lang w:val="el-GR"/>
        </w:rPr>
        <w:t>ΠΛΗΡΟΦΟΡΙΕΣ</w:t>
      </w:r>
    </w:p>
    <w:p w:rsidR="00B27876" w:rsidRPr="00942A8B" w:rsidRDefault="00B27876" w:rsidP="00CC55BF">
      <w:pPr>
        <w:spacing w:after="0"/>
        <w:jc w:val="both"/>
        <w:rPr>
          <w:rFonts w:ascii="Arial" w:hAnsi="Arial" w:cs="Arial"/>
          <w:sz w:val="22"/>
          <w:szCs w:val="22"/>
          <w:lang w:val="el-GR"/>
        </w:rPr>
      </w:pPr>
    </w:p>
    <w:p w:rsidR="00EF1C96" w:rsidRPr="00942A8B" w:rsidRDefault="00EF1C96" w:rsidP="00CC55BF">
      <w:pPr>
        <w:pStyle w:val="3"/>
        <w:numPr>
          <w:ilvl w:val="0"/>
          <w:numId w:val="0"/>
        </w:numPr>
        <w:tabs>
          <w:tab w:val="clear" w:pos="1152"/>
          <w:tab w:val="left" w:pos="567"/>
        </w:tabs>
        <w:spacing w:before="0" w:after="0"/>
        <w:jc w:val="both"/>
        <w:rPr>
          <w:rFonts w:cs="Arial"/>
          <w:sz w:val="22"/>
          <w:szCs w:val="22"/>
          <w:lang w:val="el-GR"/>
        </w:rPr>
      </w:pPr>
      <w:r w:rsidRPr="00942A8B">
        <w:rPr>
          <w:rFonts w:cs="Arial"/>
          <w:sz w:val="22"/>
          <w:szCs w:val="22"/>
          <w:lang w:val="el-GR"/>
        </w:rPr>
        <w:t>6.1</w:t>
      </w:r>
      <w:r w:rsidRPr="00942A8B">
        <w:rPr>
          <w:rFonts w:cs="Arial"/>
          <w:sz w:val="22"/>
          <w:szCs w:val="22"/>
          <w:lang w:val="el-GR"/>
        </w:rPr>
        <w:tab/>
        <w:t>Κατάλογος εκδόχων</w:t>
      </w:r>
    </w:p>
    <w:p w:rsidR="00B27876" w:rsidRPr="00942A8B" w:rsidRDefault="00B27876" w:rsidP="00CC55BF">
      <w:pPr>
        <w:spacing w:after="0"/>
        <w:jc w:val="both"/>
        <w:rPr>
          <w:rFonts w:ascii="Arial" w:hAnsi="Arial" w:cs="Arial"/>
          <w:sz w:val="22"/>
          <w:szCs w:val="22"/>
          <w:lang w:val="el-GR"/>
        </w:rPr>
      </w:pPr>
    </w:p>
    <w:p w:rsidR="00451F2A" w:rsidRPr="00942A8B" w:rsidRDefault="00451F2A" w:rsidP="00CC55BF">
      <w:pPr>
        <w:spacing w:after="0"/>
        <w:jc w:val="both"/>
        <w:rPr>
          <w:rFonts w:ascii="Arial" w:hAnsi="Arial" w:cs="Arial"/>
          <w:color w:val="000000"/>
          <w:sz w:val="22"/>
          <w:szCs w:val="22"/>
          <w:lang w:val="el-GR"/>
        </w:rPr>
      </w:pPr>
      <w:r w:rsidRPr="00942A8B">
        <w:rPr>
          <w:rFonts w:ascii="Arial" w:hAnsi="Arial" w:cs="Arial"/>
          <w:color w:val="000000"/>
          <w:sz w:val="22"/>
          <w:szCs w:val="22"/>
          <w:lang w:val="el-GR"/>
        </w:rPr>
        <w:t xml:space="preserve">Χλωριούχο νάτριο, δωδεκαϋδρικό </w:t>
      </w:r>
      <w:r w:rsidR="008A4114">
        <w:rPr>
          <w:rFonts w:ascii="Arial" w:hAnsi="Arial" w:cs="Arial"/>
          <w:color w:val="000000"/>
          <w:sz w:val="22"/>
          <w:szCs w:val="22"/>
          <w:lang w:val="el-GR"/>
        </w:rPr>
        <w:t xml:space="preserve">μονόξινο </w:t>
      </w:r>
      <w:r w:rsidRPr="00942A8B">
        <w:rPr>
          <w:rFonts w:ascii="Arial" w:hAnsi="Arial" w:cs="Arial"/>
          <w:color w:val="000000"/>
          <w:sz w:val="22"/>
          <w:szCs w:val="22"/>
          <w:lang w:val="el-GR"/>
        </w:rPr>
        <w:t>φωσφορικό νάτριο, δισόξινο φωσφορικό κάλιο, χλωριούχο κάλιο, εξαϋδρικό χλωριούχο μαγνήσιο, σουκκινικό υδρογονούχο α-τοκοφερύλιο, πολυσορβικό 80, οκτοξινόλη 10 και ύδωρ</w:t>
      </w:r>
      <w:r w:rsidR="00C7102F" w:rsidRPr="00942A8B">
        <w:rPr>
          <w:rFonts w:ascii="Arial" w:hAnsi="Arial" w:cs="Arial"/>
          <w:color w:val="000000"/>
          <w:sz w:val="22"/>
          <w:szCs w:val="22"/>
          <w:lang w:val="el-GR"/>
        </w:rPr>
        <w:t xml:space="preserve"> για ενέσιμα</w:t>
      </w:r>
      <w:r w:rsidRPr="00942A8B">
        <w:rPr>
          <w:rFonts w:ascii="Arial" w:hAnsi="Arial" w:cs="Arial"/>
          <w:color w:val="000000"/>
          <w:sz w:val="22"/>
          <w:szCs w:val="22"/>
          <w:lang w:val="el-GR"/>
        </w:rPr>
        <w:t>.</w:t>
      </w:r>
    </w:p>
    <w:p w:rsidR="002E7FDB" w:rsidRPr="00942A8B" w:rsidRDefault="002E7FDB" w:rsidP="00CC55BF">
      <w:pPr>
        <w:spacing w:after="0"/>
        <w:jc w:val="both"/>
        <w:rPr>
          <w:rFonts w:ascii="Arial" w:hAnsi="Arial" w:cs="Arial"/>
          <w:sz w:val="22"/>
          <w:szCs w:val="22"/>
          <w:lang w:val="el-GR"/>
        </w:rPr>
      </w:pPr>
    </w:p>
    <w:p w:rsidR="00EF1C96" w:rsidRPr="00942A8B" w:rsidRDefault="00EF1C96" w:rsidP="00CC55BF">
      <w:pPr>
        <w:pStyle w:val="3"/>
        <w:numPr>
          <w:ilvl w:val="0"/>
          <w:numId w:val="0"/>
        </w:numPr>
        <w:tabs>
          <w:tab w:val="clear" w:pos="1152"/>
          <w:tab w:val="left" w:pos="567"/>
        </w:tabs>
        <w:spacing w:before="0" w:after="0"/>
        <w:jc w:val="both"/>
        <w:rPr>
          <w:rFonts w:cs="Arial"/>
          <w:sz w:val="22"/>
          <w:szCs w:val="22"/>
          <w:lang w:val="el-GR"/>
        </w:rPr>
      </w:pPr>
      <w:r w:rsidRPr="00942A8B">
        <w:rPr>
          <w:rFonts w:cs="Arial"/>
          <w:sz w:val="22"/>
          <w:szCs w:val="22"/>
          <w:lang w:val="el-GR"/>
        </w:rPr>
        <w:t>6.2</w:t>
      </w:r>
      <w:r w:rsidRPr="00942A8B">
        <w:rPr>
          <w:rFonts w:cs="Arial"/>
          <w:sz w:val="22"/>
          <w:szCs w:val="22"/>
          <w:lang w:val="el-GR"/>
        </w:rPr>
        <w:tab/>
        <w:t>Aσυμβατότητες</w:t>
      </w:r>
    </w:p>
    <w:p w:rsidR="00B27876" w:rsidRPr="00942A8B" w:rsidRDefault="00B27876" w:rsidP="00CC55BF">
      <w:pPr>
        <w:spacing w:after="0"/>
        <w:jc w:val="both"/>
        <w:rPr>
          <w:rFonts w:ascii="Arial" w:hAnsi="Arial" w:cs="Arial"/>
          <w:sz w:val="22"/>
          <w:szCs w:val="22"/>
          <w:lang w:val="el-GR"/>
        </w:rPr>
      </w:pPr>
    </w:p>
    <w:p w:rsidR="00844C97" w:rsidRPr="00942A8B" w:rsidRDefault="00844C97" w:rsidP="00CC55BF">
      <w:pPr>
        <w:pStyle w:val="ab"/>
        <w:ind w:left="0" w:firstLine="0"/>
        <w:jc w:val="both"/>
        <w:rPr>
          <w:rFonts w:ascii="Arial" w:hAnsi="Arial" w:cs="Arial"/>
          <w:b w:val="0"/>
          <w:sz w:val="22"/>
          <w:szCs w:val="22"/>
          <w:lang w:val="el-GR"/>
        </w:rPr>
      </w:pPr>
      <w:r w:rsidRPr="00942A8B">
        <w:rPr>
          <w:rFonts w:ascii="Arial" w:hAnsi="Arial" w:cs="Arial"/>
          <w:b w:val="0"/>
          <w:sz w:val="22"/>
          <w:szCs w:val="22"/>
          <w:lang w:val="el-GR"/>
        </w:rPr>
        <w:t>Ελλείψει μελετών σχετικά με τη συμβατότητα, το παρόν φαρμακευτικό προϊόν δεν πρέπει να αναμειγνύεται με άλλα φαρμακευτικά προϊόντα.</w:t>
      </w:r>
    </w:p>
    <w:p w:rsidR="00B27876" w:rsidRPr="00942A8B" w:rsidRDefault="00B27876" w:rsidP="00CC55BF">
      <w:pPr>
        <w:spacing w:after="0"/>
        <w:jc w:val="both"/>
        <w:rPr>
          <w:rFonts w:ascii="Arial" w:hAnsi="Arial" w:cs="Arial"/>
          <w:sz w:val="22"/>
          <w:szCs w:val="22"/>
          <w:lang w:val="el-GR"/>
        </w:rPr>
      </w:pPr>
    </w:p>
    <w:p w:rsidR="00731183" w:rsidRPr="00942A8B" w:rsidRDefault="00731183" w:rsidP="00CC55BF">
      <w:pPr>
        <w:pStyle w:val="3"/>
        <w:numPr>
          <w:ilvl w:val="0"/>
          <w:numId w:val="0"/>
        </w:numPr>
        <w:tabs>
          <w:tab w:val="clear" w:pos="1152"/>
          <w:tab w:val="left" w:pos="567"/>
        </w:tabs>
        <w:spacing w:before="0" w:after="0"/>
        <w:jc w:val="both"/>
        <w:rPr>
          <w:rFonts w:cs="Arial"/>
          <w:sz w:val="22"/>
          <w:szCs w:val="22"/>
          <w:lang w:val="el-GR"/>
        </w:rPr>
      </w:pPr>
      <w:r w:rsidRPr="00942A8B">
        <w:rPr>
          <w:rFonts w:cs="Arial"/>
          <w:sz w:val="22"/>
          <w:szCs w:val="22"/>
          <w:lang w:val="el-GR"/>
        </w:rPr>
        <w:t>6.3</w:t>
      </w:r>
      <w:r w:rsidRPr="00942A8B">
        <w:rPr>
          <w:rFonts w:cs="Arial"/>
          <w:sz w:val="22"/>
          <w:szCs w:val="22"/>
          <w:lang w:val="el-GR"/>
        </w:rPr>
        <w:tab/>
        <w:t>Διάρκεια ζωής</w:t>
      </w:r>
    </w:p>
    <w:p w:rsidR="007827E3" w:rsidRPr="00942A8B" w:rsidRDefault="007827E3" w:rsidP="00CC55BF">
      <w:pPr>
        <w:spacing w:after="0"/>
        <w:jc w:val="both"/>
        <w:rPr>
          <w:rFonts w:ascii="Arial" w:hAnsi="Arial" w:cs="Arial"/>
          <w:sz w:val="22"/>
          <w:szCs w:val="22"/>
          <w:lang w:val="el-GR"/>
        </w:rPr>
      </w:pPr>
    </w:p>
    <w:p w:rsidR="00731183" w:rsidRPr="00942A8B" w:rsidRDefault="00731183" w:rsidP="00CC55BF">
      <w:pPr>
        <w:spacing w:after="0"/>
        <w:jc w:val="both"/>
        <w:rPr>
          <w:rFonts w:ascii="Arial" w:hAnsi="Arial" w:cs="Arial"/>
          <w:sz w:val="22"/>
          <w:szCs w:val="22"/>
          <w:lang w:val="el-GR"/>
        </w:rPr>
      </w:pPr>
      <w:r w:rsidRPr="00942A8B">
        <w:rPr>
          <w:rFonts w:ascii="Arial" w:hAnsi="Arial" w:cs="Arial"/>
          <w:sz w:val="22"/>
          <w:szCs w:val="22"/>
          <w:lang w:val="el-GR"/>
        </w:rPr>
        <w:t>1</w:t>
      </w:r>
      <w:r w:rsidR="00844C97" w:rsidRPr="00942A8B">
        <w:rPr>
          <w:rFonts w:ascii="Arial" w:hAnsi="Arial" w:cs="Arial"/>
          <w:sz w:val="22"/>
          <w:szCs w:val="22"/>
          <w:lang w:val="el-GR"/>
        </w:rPr>
        <w:t> χρόνος</w:t>
      </w:r>
    </w:p>
    <w:p w:rsidR="00A9411E" w:rsidRPr="00942A8B" w:rsidRDefault="00A9411E" w:rsidP="00CC55BF">
      <w:pPr>
        <w:spacing w:after="0"/>
        <w:jc w:val="both"/>
        <w:rPr>
          <w:rFonts w:ascii="Arial" w:hAnsi="Arial" w:cs="Arial"/>
          <w:sz w:val="22"/>
          <w:szCs w:val="22"/>
          <w:lang w:val="el-GR"/>
        </w:rPr>
      </w:pPr>
    </w:p>
    <w:p w:rsidR="00731183" w:rsidRPr="00942A8B" w:rsidRDefault="00731183" w:rsidP="00CC55BF">
      <w:pPr>
        <w:pStyle w:val="3"/>
        <w:numPr>
          <w:ilvl w:val="0"/>
          <w:numId w:val="0"/>
        </w:numPr>
        <w:tabs>
          <w:tab w:val="clear" w:pos="1152"/>
          <w:tab w:val="left" w:pos="567"/>
        </w:tabs>
        <w:spacing w:before="0" w:after="0"/>
        <w:jc w:val="both"/>
        <w:rPr>
          <w:rFonts w:cs="Arial"/>
          <w:sz w:val="22"/>
          <w:szCs w:val="22"/>
          <w:lang w:val="el-GR"/>
        </w:rPr>
      </w:pPr>
      <w:r w:rsidRPr="00942A8B">
        <w:rPr>
          <w:rFonts w:cs="Arial"/>
          <w:sz w:val="22"/>
          <w:szCs w:val="22"/>
          <w:lang w:val="el-GR"/>
        </w:rPr>
        <w:t>6.4</w:t>
      </w:r>
      <w:r w:rsidRPr="00942A8B">
        <w:rPr>
          <w:rFonts w:cs="Arial"/>
          <w:sz w:val="22"/>
          <w:szCs w:val="22"/>
          <w:lang w:val="el-GR"/>
        </w:rPr>
        <w:tab/>
        <w:t>Ιδιαίτερες προφυλάξεις κατά τη φύλαξη του προϊόντος</w:t>
      </w:r>
    </w:p>
    <w:p w:rsidR="007827E3" w:rsidRPr="00942A8B" w:rsidRDefault="007827E3" w:rsidP="00CC55BF">
      <w:pPr>
        <w:spacing w:after="0"/>
        <w:jc w:val="both"/>
        <w:rPr>
          <w:rFonts w:ascii="Arial" w:hAnsi="Arial" w:cs="Arial"/>
          <w:sz w:val="22"/>
          <w:szCs w:val="22"/>
          <w:lang w:val="el-GR"/>
        </w:rPr>
      </w:pPr>
    </w:p>
    <w:p w:rsidR="005C3D8E" w:rsidRPr="00942A8B" w:rsidRDefault="005C3D8E" w:rsidP="00CC55BF">
      <w:pPr>
        <w:spacing w:after="0"/>
        <w:jc w:val="both"/>
        <w:rPr>
          <w:rFonts w:ascii="Arial" w:hAnsi="Arial" w:cs="Arial"/>
          <w:sz w:val="22"/>
          <w:szCs w:val="22"/>
          <w:lang w:val="el-GR"/>
        </w:rPr>
      </w:pPr>
      <w:r w:rsidRPr="00942A8B">
        <w:rPr>
          <w:rFonts w:ascii="Arial" w:hAnsi="Arial" w:cs="Arial"/>
          <w:sz w:val="22"/>
          <w:szCs w:val="22"/>
          <w:lang w:val="el-GR"/>
        </w:rPr>
        <w:t xml:space="preserve">Φυλάσσετε σε ψυγείο (2°C–8°C). </w:t>
      </w:r>
    </w:p>
    <w:p w:rsidR="0032305E" w:rsidRPr="00942A8B" w:rsidRDefault="0032305E" w:rsidP="00CC55BF">
      <w:pPr>
        <w:spacing w:after="0"/>
        <w:jc w:val="both"/>
        <w:rPr>
          <w:rFonts w:ascii="Arial" w:hAnsi="Arial" w:cs="Arial"/>
          <w:sz w:val="22"/>
          <w:szCs w:val="22"/>
          <w:lang w:val="el-GR"/>
        </w:rPr>
      </w:pPr>
    </w:p>
    <w:p w:rsidR="005C3D8E" w:rsidRPr="00942A8B" w:rsidRDefault="005C3D8E" w:rsidP="00CC55BF">
      <w:pPr>
        <w:spacing w:after="0"/>
        <w:jc w:val="both"/>
        <w:rPr>
          <w:rFonts w:ascii="Arial" w:hAnsi="Arial" w:cs="Arial"/>
          <w:sz w:val="22"/>
          <w:szCs w:val="22"/>
          <w:lang w:val="el-GR"/>
        </w:rPr>
      </w:pPr>
      <w:r w:rsidRPr="00942A8B">
        <w:rPr>
          <w:rFonts w:ascii="Arial" w:hAnsi="Arial" w:cs="Arial"/>
          <w:sz w:val="22"/>
          <w:szCs w:val="22"/>
          <w:lang w:val="el-GR"/>
        </w:rPr>
        <w:t xml:space="preserve">Μην καταψύχετε. </w:t>
      </w:r>
    </w:p>
    <w:p w:rsidR="0032305E" w:rsidRPr="00942A8B" w:rsidRDefault="0032305E" w:rsidP="00CC55BF">
      <w:pPr>
        <w:spacing w:after="0"/>
        <w:jc w:val="both"/>
        <w:rPr>
          <w:rFonts w:ascii="Arial" w:hAnsi="Arial" w:cs="Arial"/>
          <w:sz w:val="22"/>
          <w:szCs w:val="22"/>
          <w:lang w:val="el-GR"/>
        </w:rPr>
      </w:pPr>
    </w:p>
    <w:p w:rsidR="005C3D8E" w:rsidRPr="00942A8B" w:rsidRDefault="005C3D8E" w:rsidP="00CC55BF">
      <w:pPr>
        <w:spacing w:after="0"/>
        <w:jc w:val="both"/>
        <w:rPr>
          <w:rFonts w:ascii="Arial" w:hAnsi="Arial" w:cs="Arial"/>
          <w:sz w:val="22"/>
          <w:szCs w:val="22"/>
          <w:lang w:val="el-GR"/>
        </w:rPr>
      </w:pPr>
      <w:r w:rsidRPr="00942A8B">
        <w:rPr>
          <w:rFonts w:ascii="Arial" w:hAnsi="Arial" w:cs="Arial"/>
          <w:sz w:val="22"/>
          <w:szCs w:val="22"/>
          <w:lang w:val="el-GR"/>
        </w:rPr>
        <w:t>Φυλάσσετε στην αρχική συσκευασία για να προστατεύεται από το φως.</w:t>
      </w:r>
    </w:p>
    <w:p w:rsidR="0032305E" w:rsidRPr="00942A8B" w:rsidRDefault="0032305E" w:rsidP="00CC55BF">
      <w:pPr>
        <w:spacing w:after="0"/>
        <w:jc w:val="both"/>
        <w:rPr>
          <w:rFonts w:ascii="Arial" w:hAnsi="Arial" w:cs="Arial"/>
          <w:sz w:val="22"/>
          <w:szCs w:val="22"/>
          <w:lang w:val="el-GR"/>
        </w:rPr>
      </w:pPr>
    </w:p>
    <w:p w:rsidR="0071484A" w:rsidRPr="00942A8B" w:rsidRDefault="0071484A" w:rsidP="00CC55BF">
      <w:pPr>
        <w:pStyle w:val="3"/>
        <w:numPr>
          <w:ilvl w:val="0"/>
          <w:numId w:val="0"/>
        </w:numPr>
        <w:tabs>
          <w:tab w:val="clear" w:pos="1152"/>
          <w:tab w:val="left" w:pos="567"/>
        </w:tabs>
        <w:spacing w:before="0" w:after="0"/>
        <w:jc w:val="both"/>
        <w:rPr>
          <w:rFonts w:cs="Arial"/>
          <w:sz w:val="22"/>
          <w:szCs w:val="22"/>
          <w:lang w:val="el-GR"/>
        </w:rPr>
      </w:pPr>
      <w:r w:rsidRPr="00942A8B">
        <w:rPr>
          <w:rFonts w:cs="Arial"/>
          <w:sz w:val="22"/>
          <w:szCs w:val="22"/>
          <w:lang w:val="el-GR"/>
        </w:rPr>
        <w:t>6.5</w:t>
      </w:r>
      <w:r w:rsidRPr="00942A8B">
        <w:rPr>
          <w:rFonts w:cs="Arial"/>
          <w:sz w:val="22"/>
          <w:szCs w:val="22"/>
          <w:lang w:val="el-GR"/>
        </w:rPr>
        <w:tab/>
        <w:t>Φύση και συστατικά του περιέκτη</w:t>
      </w:r>
    </w:p>
    <w:p w:rsidR="007827E3" w:rsidRPr="00942A8B" w:rsidRDefault="007827E3" w:rsidP="00CC55BF">
      <w:pPr>
        <w:spacing w:after="0"/>
        <w:jc w:val="both"/>
        <w:rPr>
          <w:rFonts w:ascii="Arial" w:hAnsi="Arial" w:cs="Arial"/>
          <w:sz w:val="22"/>
          <w:szCs w:val="22"/>
          <w:lang w:val="el-GR"/>
        </w:rPr>
      </w:pPr>
    </w:p>
    <w:p w:rsidR="009E0DC4" w:rsidRDefault="00732CF0" w:rsidP="00CC55BF">
      <w:pPr>
        <w:spacing w:after="0"/>
        <w:jc w:val="both"/>
        <w:rPr>
          <w:rFonts w:ascii="Arial" w:hAnsi="Arial" w:cs="Arial"/>
          <w:sz w:val="22"/>
          <w:szCs w:val="22"/>
          <w:lang w:val="el-GR"/>
        </w:rPr>
      </w:pPr>
      <w:r w:rsidRPr="00942A8B">
        <w:rPr>
          <w:rFonts w:ascii="Arial" w:hAnsi="Arial" w:cs="Arial"/>
          <w:sz w:val="22"/>
          <w:szCs w:val="22"/>
          <w:lang w:val="el-GR"/>
        </w:rPr>
        <w:t>0,5</w:t>
      </w:r>
      <w:r w:rsidR="00977D7E" w:rsidRPr="00942A8B">
        <w:rPr>
          <w:rFonts w:ascii="Arial" w:hAnsi="Arial" w:cs="Arial"/>
          <w:sz w:val="22"/>
          <w:szCs w:val="22"/>
          <w:lang w:val="el-GR"/>
        </w:rPr>
        <w:t> ml</w:t>
      </w:r>
      <w:r w:rsidRPr="00942A8B">
        <w:rPr>
          <w:rFonts w:ascii="Arial" w:hAnsi="Arial" w:cs="Arial"/>
          <w:sz w:val="22"/>
          <w:szCs w:val="22"/>
          <w:lang w:val="el-GR"/>
        </w:rPr>
        <w:t xml:space="preserve"> εναιωρήματος σε προγεμισμένη σύριγγα (γυαλί Τύπου I) με πώμα (γκρι βουτυλικό ελαστομερές) με </w:t>
      </w:r>
      <w:r w:rsidR="009E0DC4">
        <w:rPr>
          <w:rFonts w:ascii="Arial" w:hAnsi="Arial" w:cs="Arial"/>
          <w:sz w:val="22"/>
          <w:szCs w:val="22"/>
          <w:lang w:val="el-GR"/>
        </w:rPr>
        <w:t xml:space="preserve">σταθερές ή ξεχωριστές </w:t>
      </w:r>
      <w:r w:rsidRPr="00942A8B">
        <w:rPr>
          <w:rFonts w:ascii="Arial" w:hAnsi="Arial" w:cs="Arial"/>
          <w:sz w:val="22"/>
          <w:szCs w:val="22"/>
          <w:lang w:val="el-GR"/>
        </w:rPr>
        <w:t>ή χωρίς βελόν</w:t>
      </w:r>
      <w:r w:rsidR="009E0DC4">
        <w:rPr>
          <w:rFonts w:ascii="Arial" w:hAnsi="Arial" w:cs="Arial"/>
          <w:sz w:val="22"/>
          <w:szCs w:val="22"/>
          <w:lang w:val="el-GR"/>
        </w:rPr>
        <w:t>ες στις παρακάτω συσκευασίες.</w:t>
      </w:r>
    </w:p>
    <w:p w:rsidR="009E0DC4" w:rsidRDefault="009E0DC4" w:rsidP="00CC55BF">
      <w:pPr>
        <w:spacing w:after="0"/>
        <w:jc w:val="both"/>
        <w:rPr>
          <w:rFonts w:ascii="Arial" w:hAnsi="Arial" w:cs="Arial"/>
          <w:sz w:val="22"/>
          <w:szCs w:val="22"/>
          <w:lang w:val="el-GR"/>
        </w:rPr>
      </w:pPr>
    </w:p>
    <w:p w:rsidR="00732CF0" w:rsidRDefault="00AC764C" w:rsidP="00CC55BF">
      <w:pPr>
        <w:spacing w:after="0"/>
        <w:jc w:val="both"/>
        <w:rPr>
          <w:rFonts w:ascii="Arial" w:hAnsi="Arial" w:cs="Arial"/>
          <w:sz w:val="22"/>
          <w:szCs w:val="22"/>
          <w:lang w:val="el-GR"/>
        </w:rPr>
      </w:pPr>
      <w:r w:rsidRPr="00AC764C">
        <w:rPr>
          <w:rFonts w:ascii="Arial" w:hAnsi="Arial" w:cs="Arial"/>
          <w:sz w:val="22"/>
          <w:szCs w:val="22"/>
          <w:lang w:val="el-GR"/>
        </w:rPr>
        <w:t>-</w:t>
      </w:r>
      <w:r w:rsidR="00732CF0" w:rsidRPr="00942A8B">
        <w:rPr>
          <w:rFonts w:ascii="Arial" w:hAnsi="Arial" w:cs="Arial"/>
          <w:sz w:val="22"/>
          <w:szCs w:val="22"/>
          <w:lang w:val="el-GR"/>
        </w:rPr>
        <w:t xml:space="preserve"> </w:t>
      </w:r>
      <w:r w:rsidR="009E0DC4">
        <w:rPr>
          <w:rFonts w:ascii="Arial" w:hAnsi="Arial" w:cs="Arial"/>
          <w:sz w:val="22"/>
          <w:szCs w:val="22"/>
          <w:lang w:val="el-GR"/>
        </w:rPr>
        <w:t>με σταθερή βελόνα</w:t>
      </w:r>
      <w:r w:rsidRPr="00AC764C">
        <w:rPr>
          <w:rFonts w:ascii="Arial" w:hAnsi="Arial" w:cs="Arial"/>
          <w:sz w:val="22"/>
          <w:szCs w:val="22"/>
          <w:lang w:val="el-GR"/>
        </w:rPr>
        <w:t>:</w:t>
      </w:r>
      <w:r w:rsidR="00732CF0" w:rsidRPr="00942A8B">
        <w:rPr>
          <w:rFonts w:ascii="Arial" w:hAnsi="Arial" w:cs="Arial"/>
          <w:sz w:val="22"/>
          <w:szCs w:val="22"/>
          <w:lang w:val="el-GR"/>
        </w:rPr>
        <w:t xml:space="preserve"> συσκευασία 1 ή 10</w:t>
      </w:r>
    </w:p>
    <w:p w:rsidR="001A0B6C" w:rsidRDefault="009E0DC4">
      <w:pPr>
        <w:spacing w:after="0"/>
        <w:jc w:val="both"/>
        <w:rPr>
          <w:rFonts w:ascii="Arial" w:hAnsi="Arial" w:cs="Arial"/>
          <w:sz w:val="22"/>
          <w:szCs w:val="22"/>
          <w:lang w:val="el-GR"/>
        </w:rPr>
      </w:pPr>
      <w:r>
        <w:rPr>
          <w:rFonts w:ascii="Arial" w:hAnsi="Arial" w:cs="Arial"/>
          <w:sz w:val="22"/>
          <w:szCs w:val="22"/>
          <w:lang w:val="el-GR"/>
        </w:rPr>
        <w:t>- μ</w:t>
      </w:r>
      <w:r w:rsidR="00AC764C" w:rsidRPr="00AC764C">
        <w:rPr>
          <w:rFonts w:ascii="Arial" w:hAnsi="Arial" w:cs="Arial"/>
          <w:sz w:val="22"/>
          <w:szCs w:val="22"/>
          <w:lang w:val="el-GR"/>
        </w:rPr>
        <w:t>ε 1 ξεχωριστή βελόνα: συσκευασία 1 ή 10</w:t>
      </w:r>
    </w:p>
    <w:p w:rsidR="001A0B6C" w:rsidRDefault="009E0DC4">
      <w:pPr>
        <w:spacing w:after="0"/>
        <w:jc w:val="both"/>
        <w:rPr>
          <w:rFonts w:ascii="Arial" w:hAnsi="Arial" w:cs="Arial"/>
          <w:sz w:val="22"/>
          <w:szCs w:val="22"/>
          <w:lang w:val="el-GR"/>
        </w:rPr>
      </w:pPr>
      <w:r>
        <w:rPr>
          <w:rFonts w:ascii="Arial" w:hAnsi="Arial" w:cs="Arial"/>
          <w:sz w:val="22"/>
          <w:szCs w:val="22"/>
          <w:lang w:val="el-GR"/>
        </w:rPr>
        <w:t>- με 2 ξεχωριστές βελόνες</w:t>
      </w:r>
      <w:r w:rsidR="00AC764C" w:rsidRPr="00AC764C">
        <w:rPr>
          <w:rFonts w:ascii="Arial" w:hAnsi="Arial" w:cs="Arial"/>
          <w:sz w:val="22"/>
          <w:szCs w:val="22"/>
          <w:lang w:val="el-GR"/>
        </w:rPr>
        <w:t>:</w:t>
      </w:r>
      <w:r>
        <w:rPr>
          <w:rFonts w:ascii="Arial" w:hAnsi="Arial" w:cs="Arial"/>
          <w:sz w:val="22"/>
          <w:szCs w:val="22"/>
          <w:lang w:val="el-GR"/>
        </w:rPr>
        <w:t xml:space="preserve"> συσκευασία 1</w:t>
      </w:r>
    </w:p>
    <w:p w:rsidR="00227E3E" w:rsidRPr="00942A8B" w:rsidRDefault="009E0DC4" w:rsidP="00CC55BF">
      <w:pPr>
        <w:spacing w:after="0"/>
        <w:jc w:val="both"/>
        <w:rPr>
          <w:rFonts w:ascii="Arial" w:hAnsi="Arial" w:cs="Arial"/>
          <w:sz w:val="22"/>
          <w:szCs w:val="22"/>
          <w:lang w:val="el-GR"/>
        </w:rPr>
      </w:pPr>
      <w:r>
        <w:rPr>
          <w:rFonts w:ascii="Arial" w:hAnsi="Arial" w:cs="Arial"/>
          <w:sz w:val="22"/>
          <w:szCs w:val="22"/>
          <w:lang w:val="el-GR"/>
        </w:rPr>
        <w:t>- χωρίς βελόνα</w:t>
      </w:r>
      <w:r w:rsidRPr="00C46989">
        <w:rPr>
          <w:rFonts w:ascii="Arial" w:hAnsi="Arial" w:cs="Arial"/>
          <w:sz w:val="22"/>
          <w:szCs w:val="22"/>
          <w:lang w:val="el-GR"/>
        </w:rPr>
        <w:t>:</w:t>
      </w:r>
      <w:r>
        <w:rPr>
          <w:rFonts w:ascii="Arial" w:hAnsi="Arial" w:cs="Arial"/>
          <w:sz w:val="22"/>
          <w:szCs w:val="22"/>
          <w:lang w:val="el-GR"/>
        </w:rPr>
        <w:t xml:space="preserve"> συσκευασία 1 ή 10</w:t>
      </w:r>
    </w:p>
    <w:p w:rsidR="00C91344" w:rsidRPr="00C46989" w:rsidRDefault="00C91344" w:rsidP="00CC55BF">
      <w:pPr>
        <w:spacing w:after="0"/>
        <w:jc w:val="both"/>
        <w:rPr>
          <w:rFonts w:ascii="Arial" w:hAnsi="Arial" w:cs="Arial"/>
          <w:sz w:val="22"/>
          <w:szCs w:val="22"/>
          <w:lang w:val="el-GR"/>
        </w:rPr>
      </w:pPr>
    </w:p>
    <w:p w:rsidR="00732CF0" w:rsidRPr="00942A8B" w:rsidRDefault="00732CF0" w:rsidP="00CC55BF">
      <w:pPr>
        <w:spacing w:after="0"/>
        <w:jc w:val="both"/>
        <w:rPr>
          <w:rFonts w:ascii="Arial" w:hAnsi="Arial" w:cs="Arial"/>
          <w:sz w:val="22"/>
          <w:szCs w:val="22"/>
          <w:lang w:val="el-GR"/>
        </w:rPr>
      </w:pPr>
      <w:r w:rsidRPr="00942A8B">
        <w:rPr>
          <w:rFonts w:ascii="Arial" w:hAnsi="Arial" w:cs="Arial"/>
          <w:sz w:val="22"/>
          <w:szCs w:val="22"/>
          <w:lang w:val="el-GR"/>
        </w:rPr>
        <w:t>Μπορεί να μην κυκλοφορούν όλες οι συσκευασίες.</w:t>
      </w:r>
    </w:p>
    <w:p w:rsidR="00A9411E" w:rsidRPr="00942A8B" w:rsidRDefault="00A9411E" w:rsidP="00CC55BF">
      <w:pPr>
        <w:spacing w:after="0"/>
        <w:jc w:val="both"/>
        <w:rPr>
          <w:rFonts w:ascii="Arial" w:hAnsi="Arial" w:cs="Arial"/>
          <w:sz w:val="22"/>
          <w:szCs w:val="22"/>
          <w:lang w:val="el-GR"/>
        </w:rPr>
      </w:pPr>
    </w:p>
    <w:p w:rsidR="00731183" w:rsidRPr="00942A8B" w:rsidRDefault="00731183" w:rsidP="00CC55BF">
      <w:pPr>
        <w:pStyle w:val="3"/>
        <w:numPr>
          <w:ilvl w:val="0"/>
          <w:numId w:val="0"/>
        </w:numPr>
        <w:tabs>
          <w:tab w:val="clear" w:pos="1152"/>
          <w:tab w:val="left" w:pos="567"/>
        </w:tabs>
        <w:spacing w:before="0" w:after="0"/>
        <w:jc w:val="both"/>
        <w:rPr>
          <w:rFonts w:cs="Arial"/>
          <w:sz w:val="22"/>
          <w:szCs w:val="22"/>
          <w:lang w:val="el-GR"/>
        </w:rPr>
      </w:pPr>
      <w:r w:rsidRPr="00942A8B">
        <w:rPr>
          <w:rFonts w:cs="Arial"/>
          <w:sz w:val="22"/>
          <w:szCs w:val="22"/>
          <w:lang w:val="el-GR"/>
        </w:rPr>
        <w:t>6.6</w:t>
      </w:r>
      <w:r w:rsidRPr="00942A8B">
        <w:rPr>
          <w:rFonts w:cs="Arial"/>
          <w:sz w:val="22"/>
          <w:szCs w:val="22"/>
          <w:lang w:val="el-GR"/>
        </w:rPr>
        <w:tab/>
        <w:t>Ιδιαίτερες προφυλάξεις απόρριψης και άλλος χειρισμός</w:t>
      </w:r>
    </w:p>
    <w:p w:rsidR="007827E3" w:rsidRPr="00942A8B" w:rsidRDefault="007827E3" w:rsidP="00CC55BF">
      <w:pPr>
        <w:spacing w:after="0"/>
        <w:jc w:val="both"/>
        <w:rPr>
          <w:rFonts w:ascii="Arial" w:hAnsi="Arial" w:cs="Arial"/>
          <w:sz w:val="22"/>
          <w:szCs w:val="22"/>
          <w:lang w:val="el-GR"/>
        </w:rPr>
      </w:pPr>
    </w:p>
    <w:p w:rsidR="00732CF0" w:rsidRPr="00942A8B" w:rsidRDefault="00732CF0" w:rsidP="00CC55BF">
      <w:pPr>
        <w:spacing w:after="0"/>
        <w:jc w:val="both"/>
        <w:rPr>
          <w:rFonts w:ascii="Arial" w:hAnsi="Arial" w:cs="Arial"/>
          <w:sz w:val="22"/>
          <w:szCs w:val="22"/>
          <w:lang w:val="el-GR"/>
        </w:rPr>
      </w:pPr>
      <w:r w:rsidRPr="00942A8B">
        <w:rPr>
          <w:rFonts w:ascii="Arial" w:hAnsi="Arial" w:cs="Arial"/>
          <w:sz w:val="22"/>
          <w:szCs w:val="22"/>
          <w:lang w:val="el-GR"/>
        </w:rPr>
        <w:t xml:space="preserve">Θα πρέπει να επιτραπεί στο εμβόλιο να </w:t>
      </w:r>
      <w:r w:rsidR="00C7102F" w:rsidRPr="00942A8B">
        <w:rPr>
          <w:rFonts w:ascii="Arial" w:hAnsi="Arial" w:cs="Arial"/>
          <w:sz w:val="22"/>
          <w:szCs w:val="22"/>
          <w:lang w:val="el-GR"/>
        </w:rPr>
        <w:t xml:space="preserve">φτάσει </w:t>
      </w:r>
      <w:r w:rsidRPr="00942A8B">
        <w:rPr>
          <w:rFonts w:ascii="Arial" w:hAnsi="Arial" w:cs="Arial"/>
          <w:sz w:val="22"/>
          <w:szCs w:val="22"/>
          <w:lang w:val="el-GR"/>
        </w:rPr>
        <w:t xml:space="preserve">θερμοκρασία δωματίου πριν από τη χρήση. </w:t>
      </w:r>
    </w:p>
    <w:p w:rsidR="00227E3E" w:rsidRPr="00942A8B" w:rsidRDefault="00227E3E" w:rsidP="00CC55BF">
      <w:pPr>
        <w:spacing w:after="0"/>
        <w:jc w:val="both"/>
        <w:rPr>
          <w:rFonts w:ascii="Arial" w:hAnsi="Arial" w:cs="Arial"/>
          <w:sz w:val="22"/>
          <w:szCs w:val="22"/>
          <w:lang w:val="el-GR"/>
        </w:rPr>
      </w:pPr>
    </w:p>
    <w:p w:rsidR="00732CF0" w:rsidRPr="00942A8B" w:rsidRDefault="00732CF0" w:rsidP="00CC55BF">
      <w:pPr>
        <w:spacing w:after="0"/>
        <w:jc w:val="both"/>
        <w:rPr>
          <w:rFonts w:ascii="Arial" w:hAnsi="Arial" w:cs="Arial"/>
          <w:sz w:val="22"/>
          <w:szCs w:val="22"/>
          <w:lang w:val="el-GR"/>
        </w:rPr>
      </w:pPr>
      <w:r w:rsidRPr="00942A8B">
        <w:rPr>
          <w:rFonts w:ascii="Arial" w:hAnsi="Arial" w:cs="Arial"/>
          <w:sz w:val="22"/>
          <w:szCs w:val="22"/>
          <w:lang w:val="el-GR"/>
        </w:rPr>
        <w:t>Ανακινήστε πριν από τη χρήση. Επιθεωρήστε οπτικά πριν από τη χορήγηση.</w:t>
      </w:r>
    </w:p>
    <w:p w:rsidR="00960B21" w:rsidRPr="00942A8B" w:rsidRDefault="00960B21" w:rsidP="00CC55BF">
      <w:pPr>
        <w:spacing w:after="0"/>
        <w:jc w:val="both"/>
        <w:rPr>
          <w:rFonts w:ascii="Arial" w:hAnsi="Arial" w:cs="Arial"/>
          <w:sz w:val="22"/>
          <w:szCs w:val="22"/>
          <w:lang w:val="el-GR"/>
        </w:rPr>
      </w:pPr>
    </w:p>
    <w:p w:rsidR="005C76EB" w:rsidRPr="00942A8B" w:rsidRDefault="005C76EB" w:rsidP="00CC55BF">
      <w:pPr>
        <w:spacing w:after="0"/>
        <w:jc w:val="both"/>
        <w:rPr>
          <w:rFonts w:ascii="Arial" w:hAnsi="Arial" w:cs="Arial"/>
          <w:sz w:val="22"/>
          <w:szCs w:val="22"/>
          <w:lang w:val="el-GR"/>
        </w:rPr>
      </w:pPr>
    </w:p>
    <w:p w:rsidR="005C76EB" w:rsidRPr="00942A8B" w:rsidRDefault="005C76EB" w:rsidP="005C76EB">
      <w:pPr>
        <w:keepNext/>
        <w:tabs>
          <w:tab w:val="left" w:pos="4536"/>
        </w:tabs>
        <w:spacing w:after="0"/>
        <w:ind w:right="-142"/>
        <w:jc w:val="both"/>
        <w:rPr>
          <w:rFonts w:ascii="Arial" w:hAnsi="Arial" w:cs="Arial"/>
          <w:sz w:val="22"/>
          <w:szCs w:val="22"/>
          <w:u w:val="single"/>
          <w:lang w:val="el-GR"/>
        </w:rPr>
      </w:pPr>
      <w:r w:rsidRPr="00942A8B">
        <w:rPr>
          <w:rFonts w:ascii="Arial" w:hAnsi="Arial" w:cs="Arial"/>
          <w:sz w:val="22"/>
          <w:szCs w:val="22"/>
          <w:u w:val="single"/>
          <w:lang w:val="el-GR"/>
        </w:rPr>
        <w:t>Οδηγίες για τη χορήγηση του εμβολίου που παρέχεται σε προγεμισμένη σύριγγα χωρίς συνδεδεμένη βελόνα</w:t>
      </w:r>
    </w:p>
    <w:p w:rsidR="005C76EB" w:rsidRPr="00942A8B" w:rsidRDefault="005C76EB" w:rsidP="005C76EB">
      <w:pPr>
        <w:spacing w:after="0"/>
        <w:jc w:val="both"/>
        <w:rPr>
          <w:rFonts w:ascii="Arial" w:hAnsi="Arial" w:cs="Arial"/>
          <w:color w:val="000000"/>
          <w:sz w:val="22"/>
          <w:szCs w:val="22"/>
          <w:lang w:val="el-GR"/>
        </w:rPr>
      </w:pPr>
    </w:p>
    <w:p w:rsidR="005C76EB" w:rsidRPr="00942A8B" w:rsidRDefault="005C76EB" w:rsidP="005C76EB">
      <w:pPr>
        <w:keepNext/>
        <w:widowControl w:val="0"/>
        <w:tabs>
          <w:tab w:val="left" w:pos="4536"/>
        </w:tabs>
        <w:ind w:right="-142"/>
        <w:jc w:val="both"/>
        <w:rPr>
          <w:rFonts w:ascii="Arial" w:hAnsi="Arial" w:cs="Arial"/>
          <w:sz w:val="22"/>
          <w:szCs w:val="22"/>
          <w:lang w:val="el-GR"/>
        </w:rPr>
      </w:pPr>
      <w:r w:rsidRPr="00942A8B">
        <w:rPr>
          <w:rFonts w:ascii="Arial" w:hAnsi="Arial" w:cs="Arial"/>
          <w:sz w:val="22"/>
          <w:szCs w:val="22"/>
          <w:lang w:val="el-GR"/>
        </w:rPr>
        <w:t xml:space="preserve">Για να προσαρμόσετε τη βελόνα στη σύριγγα, </w:t>
      </w:r>
      <w:r w:rsidR="0099343C">
        <w:rPr>
          <w:rFonts w:ascii="Arial" w:hAnsi="Arial" w:cs="Arial"/>
          <w:sz w:val="22"/>
          <w:szCs w:val="22"/>
          <w:lang w:val="el-GR"/>
        </w:rPr>
        <w:t>ανατρέξτε στο</w:t>
      </w:r>
      <w:r w:rsidRPr="00942A8B">
        <w:rPr>
          <w:rFonts w:ascii="Arial" w:hAnsi="Arial" w:cs="Arial"/>
          <w:sz w:val="22"/>
          <w:szCs w:val="22"/>
          <w:lang w:val="el-GR"/>
        </w:rPr>
        <w:t xml:space="preserve"> παρακάτω </w:t>
      </w:r>
      <w:r w:rsidR="0099343C">
        <w:rPr>
          <w:rFonts w:ascii="Arial" w:hAnsi="Arial" w:cs="Arial"/>
          <w:sz w:val="22"/>
          <w:szCs w:val="22"/>
          <w:lang w:val="el-GR"/>
        </w:rPr>
        <w:t>σχέδιο</w:t>
      </w:r>
      <w:r w:rsidRPr="00942A8B">
        <w:rPr>
          <w:rFonts w:ascii="Arial" w:hAnsi="Arial" w:cs="Arial"/>
          <w:sz w:val="22"/>
          <w:szCs w:val="22"/>
          <w:lang w:val="el-GR"/>
        </w:rPr>
        <w:t xml:space="preserve">. </w:t>
      </w:r>
    </w:p>
    <w:p w:rsidR="005C76EB" w:rsidRPr="00942A8B" w:rsidRDefault="005C76EB" w:rsidP="00CC55BF">
      <w:pPr>
        <w:spacing w:after="0"/>
        <w:jc w:val="both"/>
        <w:rPr>
          <w:rFonts w:ascii="Arial" w:hAnsi="Arial" w:cs="Arial"/>
          <w:sz w:val="22"/>
          <w:szCs w:val="22"/>
          <w:lang w:val="el-GR"/>
        </w:rPr>
      </w:pPr>
    </w:p>
    <w:p w:rsidR="00960B21" w:rsidRPr="00942A8B" w:rsidRDefault="00960B21" w:rsidP="00CC55BF">
      <w:pPr>
        <w:keepNext/>
        <w:spacing w:after="0"/>
        <w:jc w:val="both"/>
        <w:rPr>
          <w:rFonts w:ascii="Arial" w:hAnsi="Arial" w:cs="Arial"/>
          <w:lang w:val="el-GR"/>
        </w:rPr>
      </w:pPr>
    </w:p>
    <w:p w:rsidR="00960B21" w:rsidRPr="00942A8B" w:rsidRDefault="009500BD" w:rsidP="00CC55BF">
      <w:pPr>
        <w:keepNext/>
        <w:spacing w:after="0"/>
        <w:jc w:val="both"/>
        <w:rPr>
          <w:rFonts w:ascii="Arial" w:hAnsi="Arial" w:cs="Arial"/>
          <w:b/>
          <w:color w:val="000000"/>
          <w:sz w:val="22"/>
          <w:szCs w:val="22"/>
          <w:lang w:val="el-GR"/>
        </w:rPr>
      </w:pPr>
      <w:r>
        <w:rPr>
          <w:rFonts w:ascii="Arial" w:hAnsi="Arial" w:cs="Arial"/>
          <w:noProof/>
          <w:sz w:val="22"/>
          <w:szCs w:val="22"/>
          <w:lang w:val="el-GR" w:eastAsia="el-GR"/>
        </w:rPr>
        <mc:AlternateContent>
          <mc:Choice Requires="wps">
            <w:drawing>
              <wp:anchor distT="0" distB="0" distL="114300" distR="114300" simplePos="0" relativeHeight="251663360" behindDoc="0" locked="0" layoutInCell="1" allowOverlap="1" wp14:anchorId="3FE8CD8B" wp14:editId="61222948">
                <wp:simplePos x="0" y="0"/>
                <wp:positionH relativeFrom="column">
                  <wp:posOffset>1771650</wp:posOffset>
                </wp:positionH>
                <wp:positionV relativeFrom="paragraph">
                  <wp:posOffset>26035</wp:posOffset>
                </wp:positionV>
                <wp:extent cx="933450" cy="516255"/>
                <wp:effectExtent l="0" t="0" r="0" b="635"/>
                <wp:wrapNone/>
                <wp:docPr id="1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516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E35" w:rsidRDefault="00C35E35" w:rsidP="00732CF0">
                            <w:pPr>
                              <w:rPr>
                                <w:sz w:val="16"/>
                                <w:szCs w:val="16"/>
                                <w:lang w:val="fr-BE"/>
                              </w:rPr>
                            </w:pPr>
                            <w:r>
                              <w:rPr>
                                <w:sz w:val="16"/>
                                <w:szCs w:val="16"/>
                                <w:lang w:val="el-GR"/>
                              </w:rPr>
                              <w:t>Προστατευτικό κάλυμμα βελόνας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left:0;text-align:left;margin-left:139.5pt;margin-top:2.05pt;width:73.5pt;height:4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" filled="f" stroked="f">
                <v:textbox>
                  <w:txbxContent>
                    <w:p w:rsidR="00C35E35" w:rsidRDefault="00C35E35" w:rsidP="00732CF0">
                      <w:pPr>
                        <w:rPr>
                          <w:sz w:val="16"/>
                          <w:szCs w:val="16"/>
                          <w:lang w:val="fr-BE"/>
                        </w:rPr>
                      </w:pPr>
                      <w:r>
                        <w:rPr>
                          <w:sz w:val="16"/>
                          <w:szCs w:val="16"/>
                          <w:lang w:val="el-GR"/>
                        </w:rPr>
                        <w:t>Προστατευτικό κάλυμμα βελόνας</w:t>
                      </w:r>
                    </w:p>
                  </w:txbxContent>
                </v:textbox>
              </v:shape>
            </w:pict>
          </mc:Fallback>
        </mc:AlternateContent>
      </w:r>
    </w:p>
    <w:p w:rsidR="00731183" w:rsidRPr="00942A8B" w:rsidRDefault="00626D41" w:rsidP="00CC55BF">
      <w:pPr>
        <w:keepNext/>
        <w:spacing w:after="0"/>
        <w:jc w:val="both"/>
        <w:rPr>
          <w:rFonts w:ascii="Arial" w:hAnsi="Arial" w:cs="Arial"/>
          <w:b/>
          <w:bCs/>
          <w:color w:val="000000"/>
          <w:sz w:val="22"/>
          <w:szCs w:val="22"/>
          <w:lang w:val="el-GR"/>
        </w:rPr>
      </w:pPr>
      <w:r w:rsidRPr="00942A8B">
        <w:rPr>
          <w:rFonts w:ascii="Arial" w:hAnsi="Arial" w:cs="Arial"/>
          <w:noProof/>
          <w:sz w:val="22"/>
          <w:szCs w:val="22"/>
          <w:lang w:val="el-GR" w:eastAsia="el-GR"/>
        </w:rPr>
        <w:drawing>
          <wp:anchor distT="0" distB="0" distL="114300" distR="114300" simplePos="0" relativeHeight="251665408" behindDoc="1" locked="0" layoutInCell="1" allowOverlap="1" wp14:anchorId="76969C8C" wp14:editId="0B00AE8F">
            <wp:simplePos x="0" y="0"/>
            <wp:positionH relativeFrom="column">
              <wp:posOffset>3257550</wp:posOffset>
            </wp:positionH>
            <wp:positionV relativeFrom="paragraph">
              <wp:posOffset>55245</wp:posOffset>
            </wp:positionV>
            <wp:extent cx="2063115" cy="1974215"/>
            <wp:effectExtent l="1905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1" cstate="print"/>
                    <a:srcRect/>
                    <a:stretch>
                      <a:fillRect/>
                    </a:stretch>
                  </pic:blipFill>
                  <pic:spPr bwMode="auto">
                    <a:xfrm>
                      <a:off x="0" y="0"/>
                      <a:ext cx="2063115" cy="1974215"/>
                    </a:xfrm>
                    <a:prstGeom prst="rect">
                      <a:avLst/>
                    </a:prstGeom>
                    <a:noFill/>
                    <a:ln w="9525">
                      <a:noFill/>
                      <a:miter lim="800000"/>
                      <a:headEnd/>
                      <a:tailEnd/>
                    </a:ln>
                  </pic:spPr>
                </pic:pic>
              </a:graphicData>
            </a:graphic>
          </wp:anchor>
        </w:drawing>
      </w:r>
      <w:r w:rsidRPr="00942A8B">
        <w:rPr>
          <w:rFonts w:ascii="Arial" w:hAnsi="Arial" w:cs="Arial"/>
          <w:noProof/>
          <w:sz w:val="22"/>
          <w:szCs w:val="22"/>
          <w:lang w:val="el-GR" w:eastAsia="el-GR"/>
        </w:rPr>
        <w:drawing>
          <wp:anchor distT="0" distB="0" distL="114300" distR="114300" simplePos="0" relativeHeight="251664384" behindDoc="1" locked="0" layoutInCell="1" allowOverlap="1" wp14:anchorId="343555A1" wp14:editId="7D22C55F">
            <wp:simplePos x="0" y="0"/>
            <wp:positionH relativeFrom="column">
              <wp:posOffset>1085850</wp:posOffset>
            </wp:positionH>
            <wp:positionV relativeFrom="paragraph">
              <wp:posOffset>113665</wp:posOffset>
            </wp:positionV>
            <wp:extent cx="1556385" cy="659765"/>
            <wp:effectExtent l="19050" t="0" r="5715"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2" cstate="print"/>
                    <a:srcRect/>
                    <a:stretch>
                      <a:fillRect/>
                    </a:stretch>
                  </pic:blipFill>
                  <pic:spPr bwMode="auto">
                    <a:xfrm>
                      <a:off x="0" y="0"/>
                      <a:ext cx="1556385" cy="659765"/>
                    </a:xfrm>
                    <a:prstGeom prst="rect">
                      <a:avLst/>
                    </a:prstGeom>
                    <a:noFill/>
                    <a:ln w="9525">
                      <a:noFill/>
                      <a:miter lim="800000"/>
                      <a:headEnd/>
                      <a:tailEnd/>
                    </a:ln>
                  </pic:spPr>
                </pic:pic>
              </a:graphicData>
            </a:graphic>
          </wp:anchor>
        </w:drawing>
      </w:r>
      <w:r w:rsidR="00731183" w:rsidRPr="00942A8B">
        <w:rPr>
          <w:rFonts w:ascii="Arial" w:hAnsi="Arial" w:cs="Arial"/>
          <w:b/>
          <w:bCs/>
          <w:color w:val="000000"/>
          <w:sz w:val="22"/>
          <w:szCs w:val="22"/>
          <w:lang w:val="el-GR"/>
        </w:rPr>
        <w:t>Βελόνα</w:t>
      </w:r>
    </w:p>
    <w:p w:rsidR="00960B21" w:rsidRPr="00942A8B" w:rsidRDefault="009500BD" w:rsidP="00CC55BF">
      <w:pPr>
        <w:keepNext/>
        <w:spacing w:after="0"/>
        <w:jc w:val="both"/>
        <w:rPr>
          <w:rFonts w:ascii="Arial" w:hAnsi="Arial" w:cs="Arial"/>
          <w:b/>
          <w:color w:val="000000"/>
          <w:sz w:val="22"/>
          <w:szCs w:val="22"/>
          <w:lang w:val="el-GR"/>
        </w:rPr>
      </w:pPr>
      <w:r>
        <w:rPr>
          <w:rFonts w:ascii="Arial" w:hAnsi="Arial" w:cs="Arial"/>
          <w:b/>
          <w:noProof/>
          <w:color w:val="FF0000"/>
          <w:sz w:val="22"/>
          <w:szCs w:val="22"/>
          <w:lang w:val="el-GR" w:eastAsia="el-GR"/>
        </w:rPr>
        <mc:AlternateContent>
          <mc:Choice Requires="wps">
            <w:drawing>
              <wp:anchor distT="0" distB="0" distL="114300" distR="114300" simplePos="0" relativeHeight="251653120" behindDoc="0" locked="0" layoutInCell="1" allowOverlap="1" wp14:anchorId="39FABD15" wp14:editId="633493F0">
                <wp:simplePos x="0" y="0"/>
                <wp:positionH relativeFrom="column">
                  <wp:posOffset>2352675</wp:posOffset>
                </wp:positionH>
                <wp:positionV relativeFrom="paragraph">
                  <wp:posOffset>10795</wp:posOffset>
                </wp:positionV>
                <wp:extent cx="72390" cy="222885"/>
                <wp:effectExtent l="9525" t="10795" r="60960" b="33020"/>
                <wp:wrapNone/>
                <wp:docPr id="16"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 cy="22288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25pt,.85pt" to="190.9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">
                <v:stroke endarrow="classic"/>
              </v:line>
            </w:pict>
          </mc:Fallback>
        </mc:AlternateContent>
      </w:r>
    </w:p>
    <w:p w:rsidR="00960B21" w:rsidRPr="00942A8B" w:rsidRDefault="00960B21" w:rsidP="00CC55BF">
      <w:pPr>
        <w:keepNext/>
        <w:spacing w:after="0"/>
        <w:jc w:val="both"/>
        <w:rPr>
          <w:rFonts w:ascii="Arial" w:hAnsi="Arial" w:cs="Arial"/>
          <w:b/>
          <w:color w:val="000000"/>
          <w:sz w:val="22"/>
          <w:szCs w:val="22"/>
          <w:lang w:val="el-GR"/>
        </w:rPr>
      </w:pPr>
    </w:p>
    <w:p w:rsidR="00731183" w:rsidRPr="00942A8B" w:rsidRDefault="00626D41" w:rsidP="00CC55BF">
      <w:pPr>
        <w:keepNext/>
        <w:spacing w:after="0"/>
        <w:jc w:val="both"/>
        <w:rPr>
          <w:rFonts w:ascii="Arial" w:hAnsi="Arial" w:cs="Arial"/>
          <w:b/>
          <w:bCs/>
          <w:color w:val="000000"/>
          <w:sz w:val="22"/>
          <w:szCs w:val="22"/>
          <w:lang w:val="el-GR"/>
        </w:rPr>
      </w:pPr>
      <w:r w:rsidRPr="00942A8B">
        <w:rPr>
          <w:rFonts w:ascii="Arial" w:hAnsi="Arial" w:cs="Arial"/>
          <w:noProof/>
          <w:sz w:val="22"/>
          <w:szCs w:val="22"/>
          <w:lang w:val="el-GR" w:eastAsia="el-GR"/>
        </w:rPr>
        <w:drawing>
          <wp:anchor distT="0" distB="0" distL="114300" distR="114300" simplePos="0" relativeHeight="251666432" behindDoc="1" locked="0" layoutInCell="1" allowOverlap="1" wp14:anchorId="731C38B3" wp14:editId="1CB8150E">
            <wp:simplePos x="0" y="0"/>
            <wp:positionH relativeFrom="column">
              <wp:posOffset>832485</wp:posOffset>
            </wp:positionH>
            <wp:positionV relativeFrom="paragraph">
              <wp:posOffset>148590</wp:posOffset>
            </wp:positionV>
            <wp:extent cx="1771650" cy="933450"/>
            <wp:effectExtent l="1905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3" cstate="print"/>
                    <a:srcRect/>
                    <a:stretch>
                      <a:fillRect/>
                    </a:stretch>
                  </pic:blipFill>
                  <pic:spPr bwMode="auto">
                    <a:xfrm>
                      <a:off x="0" y="0"/>
                      <a:ext cx="1771650" cy="933450"/>
                    </a:xfrm>
                    <a:prstGeom prst="rect">
                      <a:avLst/>
                    </a:prstGeom>
                    <a:noFill/>
                    <a:ln w="9525">
                      <a:noFill/>
                      <a:miter lim="800000"/>
                      <a:headEnd/>
                      <a:tailEnd/>
                    </a:ln>
                  </pic:spPr>
                </pic:pic>
              </a:graphicData>
            </a:graphic>
          </wp:anchor>
        </w:drawing>
      </w:r>
      <w:r w:rsidR="00731183" w:rsidRPr="00942A8B">
        <w:rPr>
          <w:rFonts w:ascii="Arial" w:hAnsi="Arial" w:cs="Arial"/>
          <w:b/>
          <w:bCs/>
          <w:color w:val="000000"/>
          <w:sz w:val="22"/>
          <w:szCs w:val="22"/>
          <w:lang w:val="el-GR"/>
        </w:rPr>
        <w:t>Σύριγγα</w:t>
      </w:r>
    </w:p>
    <w:p w:rsidR="001B428F" w:rsidRPr="00942A8B" w:rsidRDefault="001B428F" w:rsidP="00CC55BF">
      <w:pPr>
        <w:keepNext/>
        <w:spacing w:after="0"/>
        <w:jc w:val="both"/>
        <w:rPr>
          <w:rFonts w:ascii="Arial" w:hAnsi="Arial" w:cs="Arial"/>
          <w:color w:val="000000"/>
          <w:sz w:val="22"/>
          <w:szCs w:val="22"/>
          <w:lang w:val="el-GR"/>
        </w:rPr>
      </w:pPr>
    </w:p>
    <w:p w:rsidR="001B428F" w:rsidRPr="00942A8B" w:rsidRDefault="001B428F" w:rsidP="00CC55BF">
      <w:pPr>
        <w:keepNext/>
        <w:tabs>
          <w:tab w:val="left" w:pos="5625"/>
        </w:tabs>
        <w:spacing w:after="0"/>
        <w:jc w:val="both"/>
        <w:rPr>
          <w:rFonts w:ascii="Arial" w:hAnsi="Arial" w:cs="Arial"/>
          <w:color w:val="000000"/>
          <w:sz w:val="22"/>
          <w:szCs w:val="22"/>
          <w:lang w:val="el-GR"/>
        </w:rPr>
      </w:pPr>
      <w:r w:rsidRPr="00942A8B">
        <w:rPr>
          <w:rFonts w:ascii="Arial" w:hAnsi="Arial" w:cs="Arial"/>
          <w:color w:val="000000"/>
          <w:sz w:val="22"/>
          <w:szCs w:val="22"/>
          <w:lang w:val="el-GR"/>
        </w:rPr>
        <w:tab/>
      </w:r>
    </w:p>
    <w:p w:rsidR="001B428F" w:rsidRPr="00942A8B" w:rsidRDefault="009500BD" w:rsidP="00CC55BF">
      <w:pPr>
        <w:keepNext/>
        <w:tabs>
          <w:tab w:val="left" w:pos="5625"/>
        </w:tabs>
        <w:spacing w:after="0"/>
        <w:jc w:val="both"/>
        <w:rPr>
          <w:rFonts w:ascii="Arial" w:hAnsi="Arial" w:cs="Arial"/>
          <w:color w:val="000000"/>
          <w:sz w:val="22"/>
          <w:szCs w:val="22"/>
          <w:lang w:val="el-GR"/>
        </w:rPr>
      </w:pPr>
      <w:r>
        <w:rPr>
          <w:rFonts w:ascii="Arial" w:hAnsi="Arial" w:cs="Arial"/>
          <w:b/>
          <w:noProof/>
          <w:color w:val="FF0000"/>
          <w:sz w:val="22"/>
          <w:szCs w:val="22"/>
          <w:lang w:val="el-GR" w:eastAsia="el-GR"/>
        </w:rPr>
        <mc:AlternateContent>
          <mc:Choice Requires="wps">
            <w:drawing>
              <wp:anchor distT="0" distB="0" distL="114300" distR="114300" simplePos="0" relativeHeight="251651072" behindDoc="0" locked="0" layoutInCell="1" allowOverlap="1" wp14:anchorId="5D0C6E76" wp14:editId="40F67D6F">
                <wp:simplePos x="0" y="0"/>
                <wp:positionH relativeFrom="column">
                  <wp:posOffset>1447800</wp:posOffset>
                </wp:positionH>
                <wp:positionV relativeFrom="paragraph">
                  <wp:posOffset>323215</wp:posOffset>
                </wp:positionV>
                <wp:extent cx="144780" cy="321945"/>
                <wp:effectExtent l="9525" t="37465" r="55245" b="12065"/>
                <wp:wrapNone/>
                <wp:docPr id="1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780" cy="32194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25.45pt" to="125.4pt,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">
                <v:stroke endarrow="classic"/>
              </v:line>
            </w:pict>
          </mc:Fallback>
        </mc:AlternateContent>
      </w:r>
      <w:r>
        <w:rPr>
          <w:rFonts w:ascii="Arial" w:hAnsi="Arial" w:cs="Arial"/>
          <w:b/>
          <w:noProof/>
          <w:color w:val="FF0000"/>
          <w:sz w:val="22"/>
          <w:szCs w:val="22"/>
          <w:lang w:val="el-GR" w:eastAsia="el-GR"/>
        </w:rPr>
        <mc:AlternateContent>
          <mc:Choice Requires="wps">
            <w:drawing>
              <wp:anchor distT="0" distB="0" distL="114300" distR="114300" simplePos="0" relativeHeight="251650048" behindDoc="0" locked="0" layoutInCell="1" allowOverlap="1" wp14:anchorId="4B36D9A0" wp14:editId="1247A1D9">
                <wp:simplePos x="0" y="0"/>
                <wp:positionH relativeFrom="column">
                  <wp:posOffset>832485</wp:posOffset>
                </wp:positionH>
                <wp:positionV relativeFrom="paragraph">
                  <wp:posOffset>125095</wp:posOffset>
                </wp:positionV>
                <wp:extent cx="253365" cy="346710"/>
                <wp:effectExtent l="13335" t="48895" r="57150" b="13970"/>
                <wp:wrapNone/>
                <wp:docPr id="1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3365" cy="34671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5pt,9.85pt" to="85.5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">
                <v:stroke endarrow="classic"/>
              </v:line>
            </w:pict>
          </mc:Fallback>
        </mc:AlternateContent>
      </w:r>
      <w:r>
        <w:rPr>
          <w:rFonts w:ascii="Arial" w:hAnsi="Arial" w:cs="Arial"/>
          <w:b/>
          <w:noProof/>
          <w:color w:val="FF0000"/>
          <w:sz w:val="22"/>
          <w:szCs w:val="22"/>
          <w:lang w:val="el-GR" w:eastAsia="el-GR"/>
        </w:rPr>
        <mc:AlternateContent>
          <mc:Choice Requires="wps">
            <w:drawing>
              <wp:anchor distT="0" distB="0" distL="114300" distR="114300" simplePos="0" relativeHeight="251652096" behindDoc="0" locked="0" layoutInCell="1" allowOverlap="1" wp14:anchorId="6118C9B0" wp14:editId="0EFE4633">
                <wp:simplePos x="0" y="0"/>
                <wp:positionH relativeFrom="column">
                  <wp:posOffset>2171700</wp:posOffset>
                </wp:positionH>
                <wp:positionV relativeFrom="paragraph">
                  <wp:posOffset>360045</wp:posOffset>
                </wp:positionV>
                <wp:extent cx="253365" cy="272415"/>
                <wp:effectExtent l="9525" t="45720" r="51435" b="5715"/>
                <wp:wrapNone/>
                <wp:docPr id="1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3365" cy="27241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28.35pt" to="190.95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">
                <v:stroke endarrow="classic"/>
              </v:line>
            </w:pict>
          </mc:Fallback>
        </mc:AlternateContent>
      </w:r>
    </w:p>
    <w:p w:rsidR="00960B21" w:rsidRPr="00942A8B" w:rsidRDefault="00960B21" w:rsidP="00CC55BF">
      <w:pPr>
        <w:keepNext/>
        <w:spacing w:after="0"/>
        <w:ind w:left="357" w:hanging="357"/>
        <w:jc w:val="both"/>
        <w:rPr>
          <w:rFonts w:ascii="Arial" w:hAnsi="Arial" w:cs="Arial"/>
          <w:color w:val="000000"/>
          <w:sz w:val="22"/>
          <w:szCs w:val="22"/>
          <w:lang w:val="el-GR"/>
        </w:rPr>
      </w:pPr>
    </w:p>
    <w:p w:rsidR="00960B21" w:rsidRPr="00942A8B" w:rsidRDefault="00960B21" w:rsidP="00CC55BF">
      <w:pPr>
        <w:keepNext/>
        <w:spacing w:after="0"/>
        <w:ind w:left="357" w:hanging="357"/>
        <w:jc w:val="both"/>
        <w:rPr>
          <w:rFonts w:ascii="Arial" w:hAnsi="Arial" w:cs="Arial"/>
          <w:color w:val="000000"/>
          <w:sz w:val="22"/>
          <w:szCs w:val="22"/>
          <w:lang w:val="el-GR"/>
        </w:rPr>
      </w:pPr>
    </w:p>
    <w:p w:rsidR="00960B21" w:rsidRPr="00942A8B" w:rsidRDefault="009500BD" w:rsidP="00CC55BF">
      <w:pPr>
        <w:keepNext/>
        <w:spacing w:after="0"/>
        <w:ind w:left="357" w:hanging="357"/>
        <w:jc w:val="both"/>
        <w:rPr>
          <w:rFonts w:ascii="Arial" w:hAnsi="Arial" w:cs="Arial"/>
          <w:color w:val="000000"/>
          <w:sz w:val="22"/>
          <w:szCs w:val="22"/>
          <w:lang w:val="el-GR"/>
        </w:rPr>
      </w:pPr>
      <w:r>
        <w:rPr>
          <w:rFonts w:ascii="Arial" w:hAnsi="Arial" w:cs="Arial"/>
          <w:b/>
          <w:noProof/>
          <w:color w:val="FF0000"/>
          <w:sz w:val="22"/>
          <w:szCs w:val="22"/>
          <w:lang w:val="el-GR" w:eastAsia="el-GR"/>
        </w:rPr>
        <mc:AlternateContent>
          <mc:Choice Requires="wps">
            <w:drawing>
              <wp:anchor distT="0" distB="0" distL="114300" distR="114300" simplePos="0" relativeHeight="251648000" behindDoc="0" locked="0" layoutInCell="1" allowOverlap="1" wp14:anchorId="4BD7BD29" wp14:editId="2E80B54C">
                <wp:simplePos x="0" y="0"/>
                <wp:positionH relativeFrom="column">
                  <wp:posOffset>990600</wp:posOffset>
                </wp:positionH>
                <wp:positionV relativeFrom="paragraph">
                  <wp:posOffset>143510</wp:posOffset>
                </wp:positionV>
                <wp:extent cx="800100" cy="458470"/>
                <wp:effectExtent l="0" t="635" r="0" b="0"/>
                <wp:wrapNone/>
                <wp:docPr id="1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8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5E35" w:rsidRPr="004D6704" w:rsidRDefault="00C35E35" w:rsidP="00A02007">
                            <w:pPr>
                              <w:rPr>
                                <w:sz w:val="16"/>
                                <w:szCs w:val="16"/>
                                <w:lang w:val="fr-BE"/>
                              </w:rPr>
                            </w:pPr>
                            <w:r>
                              <w:rPr>
                                <w:sz w:val="16"/>
                                <w:szCs w:val="16"/>
                                <w:lang w:val="el-GR"/>
                              </w:rPr>
                              <w:t>Κύλινδρος σύριγγας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left:0;text-align:left;margin-left:78pt;margin-top:11.3pt;width:63pt;height:36.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" stroked="f">
                <v:textbox>
                  <w:txbxContent>
                    <w:p w:rsidR="00C35E35" w:rsidRPr="004D6704" w:rsidRDefault="00C35E35" w:rsidP="00A02007">
                      <w:pPr>
                        <w:rPr>
                          <w:sz w:val="16"/>
                          <w:szCs w:val="16"/>
                          <w:lang w:val="fr-BE"/>
                        </w:rPr>
                      </w:pPr>
                      <w:r>
                        <w:rPr>
                          <w:sz w:val="16"/>
                          <w:szCs w:val="16"/>
                          <w:lang w:val="el-GR"/>
                        </w:rPr>
                        <w:t>Κύλινδρος σύριγγας</w:t>
                      </w:r>
                    </w:p>
                  </w:txbxContent>
                </v:textbox>
              </v:shape>
            </w:pict>
          </mc:Fallback>
        </mc:AlternateContent>
      </w:r>
      <w:r>
        <w:rPr>
          <w:rFonts w:ascii="Arial" w:hAnsi="Arial" w:cs="Arial"/>
          <w:b/>
          <w:noProof/>
          <w:color w:val="FF0000"/>
          <w:sz w:val="22"/>
          <w:szCs w:val="22"/>
          <w:lang w:val="el-GR" w:eastAsia="el-GR"/>
        </w:rPr>
        <mc:AlternateContent>
          <mc:Choice Requires="wps">
            <w:drawing>
              <wp:anchor distT="0" distB="0" distL="114300" distR="114300" simplePos="0" relativeHeight="251646976" behindDoc="0" locked="0" layoutInCell="1" allowOverlap="1" wp14:anchorId="1AB7F190" wp14:editId="1DBAE9B2">
                <wp:simplePos x="0" y="0"/>
                <wp:positionH relativeFrom="column">
                  <wp:posOffset>76200</wp:posOffset>
                </wp:positionH>
                <wp:positionV relativeFrom="paragraph">
                  <wp:posOffset>7620</wp:posOffset>
                </wp:positionV>
                <wp:extent cx="969645" cy="698500"/>
                <wp:effectExtent l="0" t="0" r="1905" b="0"/>
                <wp:wrapNone/>
                <wp:docPr id="1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698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5E35" w:rsidRPr="004344E6" w:rsidRDefault="00C35E35" w:rsidP="00A02007">
                            <w:pPr>
                              <w:rPr>
                                <w:sz w:val="16"/>
                                <w:szCs w:val="16"/>
                                <w:lang w:val="fr-BE"/>
                              </w:rPr>
                            </w:pPr>
                            <w:r>
                              <w:rPr>
                                <w:sz w:val="16"/>
                                <w:szCs w:val="16"/>
                                <w:lang w:val="el-GR"/>
                              </w:rPr>
                              <w:t>Έμβολο σύριγγας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8" type="#_x0000_t202" style="position:absolute;left:0;text-align:left;margin-left:6pt;margin-top:.6pt;width:76.35pt;height: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" stroked="f">
                <v:textbox>
                  <w:txbxContent>
                    <w:p w:rsidR="00C35E35" w:rsidRPr="004344E6" w:rsidRDefault="00C35E35" w:rsidP="00A02007">
                      <w:pPr>
                        <w:rPr>
                          <w:sz w:val="16"/>
                          <w:szCs w:val="16"/>
                          <w:lang w:val="fr-BE"/>
                        </w:rPr>
                      </w:pPr>
                      <w:r>
                        <w:rPr>
                          <w:sz w:val="16"/>
                          <w:szCs w:val="16"/>
                          <w:lang w:val="el-GR"/>
                        </w:rPr>
                        <w:t>Έμβολο σύριγγας</w:t>
                      </w:r>
                    </w:p>
                  </w:txbxContent>
                </v:textbox>
              </v:shape>
            </w:pict>
          </mc:Fallback>
        </mc:AlternateContent>
      </w:r>
      <w:r>
        <w:rPr>
          <w:rFonts w:ascii="Arial" w:hAnsi="Arial" w:cs="Arial"/>
          <w:b/>
          <w:noProof/>
          <w:color w:val="FF0000"/>
          <w:sz w:val="22"/>
          <w:szCs w:val="22"/>
          <w:lang w:val="el-GR" w:eastAsia="el-GR"/>
        </w:rPr>
        <mc:AlternateContent>
          <mc:Choice Requires="wps">
            <w:drawing>
              <wp:anchor distT="0" distB="0" distL="114300" distR="114300" simplePos="0" relativeHeight="251649024" behindDoc="0" locked="0" layoutInCell="1" allowOverlap="1" wp14:anchorId="26A416F9" wp14:editId="001228FA">
                <wp:simplePos x="0" y="0"/>
                <wp:positionH relativeFrom="column">
                  <wp:posOffset>1845945</wp:posOffset>
                </wp:positionH>
                <wp:positionV relativeFrom="paragraph">
                  <wp:posOffset>156845</wp:posOffset>
                </wp:positionV>
                <wp:extent cx="685800" cy="432435"/>
                <wp:effectExtent l="0" t="4445" r="1905" b="1270"/>
                <wp:wrapNone/>
                <wp:docPr id="1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32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5E35" w:rsidRPr="00DD4774" w:rsidRDefault="00C35E35" w:rsidP="001F1927">
                            <w:pPr>
                              <w:rPr>
                                <w:sz w:val="16"/>
                                <w:szCs w:val="16"/>
                                <w:lang w:val="fr-BE"/>
                              </w:rPr>
                            </w:pPr>
                            <w:r>
                              <w:rPr>
                                <w:sz w:val="16"/>
                                <w:szCs w:val="16"/>
                                <w:lang w:val="el-GR"/>
                              </w:rPr>
                              <w:t>Πώμα σύριγγας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9" type="#_x0000_t202" style="position:absolute;left:0;text-align:left;margin-left:145.35pt;margin-top:12.35pt;width:54pt;height:34.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" stroked="f">
                <v:textbox>
                  <w:txbxContent>
                    <w:p w:rsidR="00C35E35" w:rsidRPr="00DD4774" w:rsidRDefault="00C35E35" w:rsidP="001F1927">
                      <w:pPr>
                        <w:rPr>
                          <w:sz w:val="16"/>
                          <w:szCs w:val="16"/>
                          <w:lang w:val="fr-BE"/>
                        </w:rPr>
                      </w:pPr>
                      <w:r>
                        <w:rPr>
                          <w:sz w:val="16"/>
                          <w:szCs w:val="16"/>
                          <w:lang w:val="el-GR"/>
                        </w:rPr>
                        <w:t>Πώμα σύριγγας</w:t>
                      </w:r>
                    </w:p>
                  </w:txbxContent>
                </v:textbox>
              </v:shape>
            </w:pict>
          </mc:Fallback>
        </mc:AlternateContent>
      </w:r>
    </w:p>
    <w:p w:rsidR="00960B21" w:rsidRPr="00942A8B" w:rsidRDefault="00960B21" w:rsidP="00CC55BF">
      <w:pPr>
        <w:keepNext/>
        <w:spacing w:after="0"/>
        <w:ind w:left="357" w:hanging="357"/>
        <w:jc w:val="both"/>
        <w:rPr>
          <w:rFonts w:ascii="Arial" w:hAnsi="Arial" w:cs="Arial"/>
          <w:color w:val="000000"/>
          <w:sz w:val="22"/>
          <w:szCs w:val="22"/>
          <w:lang w:val="el-GR"/>
        </w:rPr>
      </w:pPr>
    </w:p>
    <w:p w:rsidR="00960B21" w:rsidRPr="00942A8B" w:rsidRDefault="00960B21" w:rsidP="00CC55BF">
      <w:pPr>
        <w:keepNext/>
        <w:spacing w:after="0"/>
        <w:ind w:left="357" w:hanging="357"/>
        <w:jc w:val="both"/>
        <w:rPr>
          <w:rFonts w:ascii="Arial" w:hAnsi="Arial" w:cs="Arial"/>
          <w:color w:val="000000"/>
          <w:sz w:val="22"/>
          <w:szCs w:val="22"/>
          <w:lang w:val="el-GR"/>
        </w:rPr>
      </w:pPr>
    </w:p>
    <w:p w:rsidR="00F67801" w:rsidRPr="00942A8B" w:rsidRDefault="00F67801" w:rsidP="00CC55BF">
      <w:pPr>
        <w:keepNext/>
        <w:spacing w:after="0"/>
        <w:ind w:left="357" w:hanging="357"/>
        <w:jc w:val="both"/>
        <w:rPr>
          <w:rFonts w:ascii="Arial" w:hAnsi="Arial" w:cs="Arial"/>
          <w:color w:val="000000"/>
          <w:sz w:val="22"/>
          <w:szCs w:val="22"/>
          <w:lang w:val="el-GR"/>
        </w:rPr>
      </w:pPr>
    </w:p>
    <w:p w:rsidR="00F67801" w:rsidRPr="00942A8B" w:rsidRDefault="00F67801" w:rsidP="00CC55BF">
      <w:pPr>
        <w:spacing w:after="0"/>
        <w:ind w:left="357" w:hanging="357"/>
        <w:jc w:val="both"/>
        <w:rPr>
          <w:rFonts w:ascii="Arial" w:hAnsi="Arial" w:cs="Arial"/>
          <w:color w:val="000000"/>
          <w:sz w:val="22"/>
          <w:szCs w:val="22"/>
          <w:lang w:val="el-GR"/>
        </w:rPr>
      </w:pPr>
    </w:p>
    <w:p w:rsidR="001F1927" w:rsidRPr="00942A8B" w:rsidRDefault="001F1927" w:rsidP="00CC55BF">
      <w:pPr>
        <w:tabs>
          <w:tab w:val="left" w:pos="567"/>
        </w:tabs>
        <w:spacing w:after="0"/>
        <w:ind w:left="567" w:hanging="567"/>
        <w:jc w:val="both"/>
        <w:rPr>
          <w:rFonts w:ascii="Arial" w:hAnsi="Arial" w:cs="Arial"/>
          <w:color w:val="000000"/>
          <w:sz w:val="22"/>
          <w:szCs w:val="22"/>
          <w:lang w:val="el-GR"/>
        </w:rPr>
      </w:pPr>
      <w:r w:rsidRPr="00942A8B">
        <w:rPr>
          <w:rFonts w:ascii="Arial" w:hAnsi="Arial" w:cs="Arial"/>
          <w:color w:val="000000"/>
          <w:sz w:val="22"/>
          <w:szCs w:val="22"/>
          <w:lang w:val="el-GR"/>
        </w:rPr>
        <w:t>1.</w:t>
      </w:r>
      <w:r w:rsidRPr="00942A8B">
        <w:rPr>
          <w:rFonts w:ascii="Arial" w:hAnsi="Arial" w:cs="Arial"/>
          <w:color w:val="000000"/>
          <w:sz w:val="22"/>
          <w:szCs w:val="22"/>
          <w:lang w:val="el-GR"/>
        </w:rPr>
        <w:tab/>
        <w:t xml:space="preserve">Κρατώντας τον </w:t>
      </w:r>
      <w:r w:rsidRPr="00942A8B">
        <w:rPr>
          <w:rFonts w:ascii="Arial" w:hAnsi="Arial" w:cs="Arial"/>
          <w:color w:val="000000"/>
          <w:sz w:val="22"/>
          <w:szCs w:val="22"/>
          <w:u w:val="single"/>
          <w:lang w:val="el-GR"/>
        </w:rPr>
        <w:t>κύλινδρο</w:t>
      </w:r>
      <w:r w:rsidRPr="00942A8B">
        <w:rPr>
          <w:rFonts w:ascii="Arial" w:hAnsi="Arial" w:cs="Arial"/>
          <w:color w:val="000000"/>
          <w:sz w:val="22"/>
          <w:szCs w:val="22"/>
          <w:lang w:val="el-GR"/>
        </w:rPr>
        <w:t xml:space="preserve"> της σύριγγας στο ένα χέρι (αποφύγετε να κρατάτε το έμβολο της σύριγγας), ξεβιδώστε το πώμα της σύριγγας στρίβοντάς το με φορά αντίθετη από αυτή των δεικτών του ρολογιού.</w:t>
      </w:r>
    </w:p>
    <w:p w:rsidR="001F1927" w:rsidRPr="00942A8B" w:rsidRDefault="001F1927" w:rsidP="00CC55BF">
      <w:pPr>
        <w:tabs>
          <w:tab w:val="left" w:pos="567"/>
          <w:tab w:val="num" w:pos="684"/>
        </w:tabs>
        <w:spacing w:after="0"/>
        <w:ind w:left="567" w:hanging="567"/>
        <w:jc w:val="both"/>
        <w:rPr>
          <w:rFonts w:ascii="Arial" w:hAnsi="Arial" w:cs="Arial"/>
          <w:color w:val="000000"/>
          <w:sz w:val="22"/>
          <w:szCs w:val="22"/>
          <w:lang w:val="el-GR"/>
        </w:rPr>
      </w:pPr>
      <w:r w:rsidRPr="00942A8B">
        <w:rPr>
          <w:rFonts w:ascii="Arial" w:hAnsi="Arial" w:cs="Arial"/>
          <w:color w:val="000000"/>
          <w:sz w:val="22"/>
          <w:szCs w:val="22"/>
          <w:lang w:val="el-GR"/>
        </w:rPr>
        <w:t>2.</w:t>
      </w:r>
      <w:r w:rsidRPr="00942A8B">
        <w:rPr>
          <w:rFonts w:ascii="Arial" w:hAnsi="Arial" w:cs="Arial"/>
          <w:color w:val="000000"/>
          <w:sz w:val="22"/>
          <w:szCs w:val="22"/>
          <w:lang w:val="el-GR"/>
        </w:rPr>
        <w:tab/>
        <w:t>Για να τοποθετήσετε τη βελόνα στη σύριγγα, στρίψτε τη βελόνα κατά τη φορά των δεικτών του ρολογιού έως ότου τη νιώσετε να κλειδώνει. (βλ</w:t>
      </w:r>
      <w:r w:rsidR="0099343C">
        <w:rPr>
          <w:rFonts w:ascii="Arial" w:hAnsi="Arial" w:cs="Arial"/>
          <w:color w:val="000000"/>
          <w:sz w:val="22"/>
          <w:szCs w:val="22"/>
          <w:lang w:val="el-GR"/>
        </w:rPr>
        <w:t>έπε</w:t>
      </w:r>
      <w:r w:rsidRPr="00942A8B">
        <w:rPr>
          <w:rFonts w:ascii="Arial" w:hAnsi="Arial" w:cs="Arial"/>
          <w:color w:val="000000"/>
          <w:sz w:val="22"/>
          <w:szCs w:val="22"/>
          <w:lang w:val="el-GR"/>
        </w:rPr>
        <w:t xml:space="preserve"> εικόνα)</w:t>
      </w:r>
    </w:p>
    <w:p w:rsidR="001F1927" w:rsidRPr="00942A8B" w:rsidRDefault="001F1927" w:rsidP="00CC55BF">
      <w:pPr>
        <w:numPr>
          <w:ilvl w:val="0"/>
          <w:numId w:val="9"/>
        </w:numPr>
        <w:tabs>
          <w:tab w:val="left" w:pos="567"/>
        </w:tabs>
        <w:spacing w:after="0"/>
        <w:ind w:left="567" w:hanging="567"/>
        <w:jc w:val="both"/>
        <w:rPr>
          <w:rFonts w:ascii="Arial" w:hAnsi="Arial" w:cs="Arial"/>
          <w:color w:val="000000"/>
          <w:sz w:val="22"/>
          <w:szCs w:val="22"/>
          <w:lang w:val="el-GR"/>
        </w:rPr>
      </w:pPr>
      <w:r w:rsidRPr="00942A8B">
        <w:rPr>
          <w:rFonts w:ascii="Arial" w:hAnsi="Arial" w:cs="Arial"/>
          <w:color w:val="000000"/>
          <w:sz w:val="22"/>
          <w:szCs w:val="22"/>
          <w:lang w:val="el-GR"/>
        </w:rPr>
        <w:t>Αφαιρέστε το προστατευτικό κάλυμμα της βελόνας, το οποίο κατά περίπτωση ενδέχεται να είναι σχετικά άκαμπτο.</w:t>
      </w:r>
    </w:p>
    <w:p w:rsidR="001F1927" w:rsidRPr="00942A8B" w:rsidRDefault="001F1927" w:rsidP="00CC55BF">
      <w:pPr>
        <w:numPr>
          <w:ilvl w:val="0"/>
          <w:numId w:val="9"/>
        </w:numPr>
        <w:tabs>
          <w:tab w:val="left" w:pos="567"/>
        </w:tabs>
        <w:spacing w:after="0"/>
        <w:ind w:left="567" w:hanging="567"/>
        <w:jc w:val="both"/>
        <w:rPr>
          <w:rFonts w:ascii="Arial" w:hAnsi="Arial" w:cs="Arial"/>
          <w:color w:val="000000"/>
          <w:sz w:val="22"/>
          <w:szCs w:val="22"/>
          <w:lang w:val="el-GR"/>
        </w:rPr>
      </w:pPr>
      <w:r w:rsidRPr="00942A8B">
        <w:rPr>
          <w:rFonts w:ascii="Arial" w:hAnsi="Arial" w:cs="Arial"/>
          <w:color w:val="000000"/>
          <w:sz w:val="22"/>
          <w:szCs w:val="22"/>
          <w:lang w:val="el-GR"/>
        </w:rPr>
        <w:t>Χορηγήστε το εμβόλιο.</w:t>
      </w:r>
    </w:p>
    <w:p w:rsidR="001B428F" w:rsidRPr="00942A8B" w:rsidRDefault="001B428F" w:rsidP="00CC55BF">
      <w:pPr>
        <w:spacing w:after="0"/>
        <w:jc w:val="both"/>
        <w:rPr>
          <w:rFonts w:ascii="Arial" w:hAnsi="Arial" w:cs="Arial"/>
          <w:sz w:val="22"/>
          <w:szCs w:val="22"/>
          <w:lang w:val="el-GR"/>
        </w:rPr>
      </w:pPr>
    </w:p>
    <w:p w:rsidR="001F1927" w:rsidRPr="00942A8B" w:rsidRDefault="001F1927" w:rsidP="00CC55BF">
      <w:pPr>
        <w:spacing w:after="0"/>
        <w:jc w:val="both"/>
        <w:rPr>
          <w:rFonts w:ascii="Arial" w:hAnsi="Arial" w:cs="Arial"/>
          <w:sz w:val="22"/>
          <w:szCs w:val="22"/>
          <w:lang w:val="el-GR"/>
        </w:rPr>
      </w:pPr>
      <w:r w:rsidRPr="00942A8B">
        <w:rPr>
          <w:rFonts w:ascii="Arial" w:hAnsi="Arial" w:cs="Arial"/>
          <w:sz w:val="22"/>
          <w:szCs w:val="22"/>
          <w:lang w:val="el-GR"/>
        </w:rPr>
        <w:lastRenderedPageBreak/>
        <w:t>Κάθε αχρησιμοποίητο φαρμακευτικό προϊόν ή υπόλειμμα πρέπει να απορρίπτεται σύμφωνα με τις κατά τόπους ισχύουσες σχετικές διατάξεις.</w:t>
      </w:r>
    </w:p>
    <w:p w:rsidR="007827E3" w:rsidRPr="00942A8B" w:rsidRDefault="007827E3" w:rsidP="00CC55BF">
      <w:pPr>
        <w:spacing w:after="0"/>
        <w:jc w:val="both"/>
        <w:rPr>
          <w:rFonts w:ascii="Arial" w:hAnsi="Arial" w:cs="Arial"/>
          <w:sz w:val="22"/>
          <w:szCs w:val="22"/>
          <w:lang w:val="el-GR"/>
        </w:rPr>
      </w:pPr>
    </w:p>
    <w:p w:rsidR="00932B54" w:rsidRPr="00942A8B" w:rsidRDefault="00932B54" w:rsidP="00CC55BF">
      <w:pPr>
        <w:spacing w:after="0"/>
        <w:jc w:val="both"/>
        <w:rPr>
          <w:rFonts w:ascii="Arial" w:hAnsi="Arial" w:cs="Arial"/>
          <w:sz w:val="22"/>
          <w:szCs w:val="22"/>
          <w:lang w:val="el-GR"/>
        </w:rPr>
      </w:pPr>
    </w:p>
    <w:p w:rsidR="00EF5E3A" w:rsidRPr="00942A8B" w:rsidRDefault="00EF5E3A" w:rsidP="00CC55BF">
      <w:pPr>
        <w:pStyle w:val="2"/>
        <w:tabs>
          <w:tab w:val="clear" w:pos="1152"/>
          <w:tab w:val="left" w:pos="567"/>
        </w:tabs>
        <w:spacing w:before="0" w:after="0"/>
        <w:jc w:val="both"/>
        <w:rPr>
          <w:rFonts w:cs="Arial"/>
          <w:caps/>
          <w:sz w:val="22"/>
          <w:szCs w:val="22"/>
          <w:lang w:val="el-GR"/>
        </w:rPr>
      </w:pPr>
      <w:r w:rsidRPr="00942A8B">
        <w:rPr>
          <w:rFonts w:cs="Arial"/>
          <w:caps/>
          <w:sz w:val="22"/>
          <w:szCs w:val="22"/>
          <w:lang w:val="el-GR"/>
        </w:rPr>
        <w:t>7.</w:t>
      </w:r>
      <w:r w:rsidRPr="00942A8B">
        <w:rPr>
          <w:rFonts w:cs="Arial"/>
          <w:caps/>
          <w:sz w:val="22"/>
          <w:szCs w:val="22"/>
          <w:lang w:val="el-GR"/>
        </w:rPr>
        <w:tab/>
        <w:t>Κάτοχος της αδείας κυκλοφορίας</w:t>
      </w:r>
    </w:p>
    <w:p w:rsidR="007827E3" w:rsidRPr="00942A8B" w:rsidRDefault="007827E3" w:rsidP="00CC55BF">
      <w:pPr>
        <w:spacing w:after="0"/>
        <w:jc w:val="both"/>
        <w:rPr>
          <w:rFonts w:ascii="Arial" w:hAnsi="Arial" w:cs="Arial"/>
          <w:sz w:val="22"/>
          <w:szCs w:val="22"/>
          <w:lang w:val="el-GR"/>
        </w:rPr>
      </w:pPr>
    </w:p>
    <w:p w:rsidR="009F701E" w:rsidRPr="00C46989" w:rsidRDefault="009F701E" w:rsidP="00CC55BF">
      <w:pPr>
        <w:spacing w:after="0"/>
        <w:jc w:val="both"/>
        <w:rPr>
          <w:rFonts w:ascii="Arial" w:hAnsi="Arial" w:cs="Arial"/>
          <w:sz w:val="22"/>
          <w:szCs w:val="22"/>
          <w:lang w:val="el-GR"/>
        </w:rPr>
      </w:pPr>
      <w:r>
        <w:rPr>
          <w:rFonts w:ascii="Arial" w:hAnsi="Arial" w:cs="Arial"/>
          <w:sz w:val="22"/>
          <w:szCs w:val="22"/>
          <w:lang w:val="en-US"/>
        </w:rPr>
        <w:t>GlaxoSmithKline</w:t>
      </w:r>
      <w:r w:rsidRPr="00C46989">
        <w:rPr>
          <w:rFonts w:ascii="Arial" w:hAnsi="Arial" w:cs="Arial"/>
          <w:sz w:val="22"/>
          <w:szCs w:val="22"/>
          <w:lang w:val="el-GR"/>
        </w:rPr>
        <w:t xml:space="preserve"> </w:t>
      </w:r>
      <w:r>
        <w:rPr>
          <w:rFonts w:ascii="Arial" w:hAnsi="Arial" w:cs="Arial"/>
          <w:sz w:val="22"/>
          <w:szCs w:val="22"/>
          <w:lang w:val="en-US"/>
        </w:rPr>
        <w:t>Biologicals</w:t>
      </w:r>
      <w:r w:rsidRPr="00C46989">
        <w:rPr>
          <w:rFonts w:ascii="Arial" w:hAnsi="Arial" w:cs="Arial"/>
          <w:sz w:val="22"/>
          <w:szCs w:val="22"/>
          <w:lang w:val="el-GR"/>
        </w:rPr>
        <w:t xml:space="preserve"> </w:t>
      </w:r>
      <w:r>
        <w:rPr>
          <w:rFonts w:ascii="Arial" w:hAnsi="Arial" w:cs="Arial"/>
          <w:sz w:val="22"/>
          <w:szCs w:val="22"/>
          <w:lang w:val="en-US"/>
        </w:rPr>
        <w:t>S</w:t>
      </w:r>
      <w:r w:rsidRPr="00C46989">
        <w:rPr>
          <w:rFonts w:ascii="Arial" w:hAnsi="Arial" w:cs="Arial"/>
          <w:sz w:val="22"/>
          <w:szCs w:val="22"/>
          <w:lang w:val="el-GR"/>
        </w:rPr>
        <w:t>.</w:t>
      </w:r>
      <w:r>
        <w:rPr>
          <w:rFonts w:ascii="Arial" w:hAnsi="Arial" w:cs="Arial"/>
          <w:sz w:val="22"/>
          <w:szCs w:val="22"/>
          <w:lang w:val="en-US"/>
        </w:rPr>
        <w:t>A</w:t>
      </w:r>
    </w:p>
    <w:p w:rsidR="009F701E" w:rsidRPr="00C46989" w:rsidRDefault="009F701E" w:rsidP="00CC55BF">
      <w:pPr>
        <w:spacing w:after="0"/>
        <w:jc w:val="both"/>
        <w:rPr>
          <w:rFonts w:ascii="Arial" w:hAnsi="Arial" w:cs="Arial"/>
          <w:sz w:val="22"/>
          <w:szCs w:val="22"/>
          <w:lang w:val="el-GR"/>
        </w:rPr>
      </w:pPr>
      <w:r>
        <w:rPr>
          <w:rFonts w:ascii="Arial" w:hAnsi="Arial" w:cs="Arial"/>
          <w:sz w:val="22"/>
          <w:szCs w:val="22"/>
          <w:lang w:val="en-US"/>
        </w:rPr>
        <w:t>Rixensart</w:t>
      </w:r>
      <w:r w:rsidRPr="00C46989">
        <w:rPr>
          <w:rFonts w:ascii="Arial" w:hAnsi="Arial" w:cs="Arial"/>
          <w:sz w:val="22"/>
          <w:szCs w:val="22"/>
          <w:lang w:val="el-GR"/>
        </w:rPr>
        <w:t xml:space="preserve">, </w:t>
      </w:r>
      <w:r>
        <w:rPr>
          <w:rFonts w:ascii="Arial" w:hAnsi="Arial" w:cs="Arial"/>
          <w:sz w:val="22"/>
          <w:szCs w:val="22"/>
          <w:lang w:val="en-US"/>
        </w:rPr>
        <w:t>Belgium</w:t>
      </w:r>
    </w:p>
    <w:p w:rsidR="009F701E" w:rsidRPr="00C46989" w:rsidRDefault="009F701E" w:rsidP="00CC55BF">
      <w:pPr>
        <w:spacing w:after="0"/>
        <w:jc w:val="both"/>
        <w:rPr>
          <w:rFonts w:ascii="Arial" w:hAnsi="Arial" w:cs="Arial"/>
          <w:sz w:val="22"/>
          <w:szCs w:val="22"/>
          <w:lang w:val="el-GR"/>
        </w:rPr>
      </w:pPr>
    </w:p>
    <w:p w:rsidR="009F701E" w:rsidRPr="00C46989" w:rsidRDefault="009F701E" w:rsidP="00CC55BF">
      <w:pPr>
        <w:spacing w:after="0"/>
        <w:jc w:val="both"/>
        <w:rPr>
          <w:rFonts w:ascii="Arial" w:hAnsi="Arial" w:cs="Arial"/>
          <w:sz w:val="22"/>
          <w:szCs w:val="22"/>
          <w:u w:val="single"/>
          <w:lang w:val="el-GR"/>
        </w:rPr>
      </w:pPr>
      <w:r w:rsidRPr="009F701E">
        <w:rPr>
          <w:rFonts w:ascii="Arial" w:hAnsi="Arial" w:cs="Arial"/>
          <w:sz w:val="22"/>
          <w:szCs w:val="22"/>
          <w:u w:val="single"/>
          <w:lang w:val="el-GR"/>
        </w:rPr>
        <w:t>Τοπικός αντιπρόσωπος στην Ελλάδα</w:t>
      </w:r>
    </w:p>
    <w:p w:rsidR="00EF5E3A" w:rsidRPr="00942A8B" w:rsidRDefault="00932B54" w:rsidP="00CC55BF">
      <w:pPr>
        <w:spacing w:after="0"/>
        <w:jc w:val="both"/>
        <w:rPr>
          <w:rFonts w:ascii="Arial" w:hAnsi="Arial" w:cs="Arial"/>
          <w:sz w:val="22"/>
          <w:szCs w:val="22"/>
          <w:lang w:val="el-GR"/>
        </w:rPr>
      </w:pPr>
      <w:r w:rsidRPr="00942A8B">
        <w:rPr>
          <w:rFonts w:ascii="Arial" w:hAnsi="Arial" w:cs="Arial"/>
          <w:sz w:val="22"/>
          <w:szCs w:val="22"/>
          <w:lang w:val="en-US"/>
        </w:rPr>
        <w:t>GlaxoSmithKline</w:t>
      </w:r>
      <w:r w:rsidR="002437E0" w:rsidRPr="00942A8B">
        <w:rPr>
          <w:rFonts w:ascii="Arial" w:hAnsi="Arial" w:cs="Arial"/>
          <w:sz w:val="22"/>
          <w:szCs w:val="22"/>
          <w:lang w:val="el-GR"/>
        </w:rPr>
        <w:t xml:space="preserve"> </w:t>
      </w:r>
      <w:r w:rsidRPr="00942A8B">
        <w:rPr>
          <w:rFonts w:ascii="Arial" w:hAnsi="Arial" w:cs="Arial"/>
          <w:sz w:val="22"/>
          <w:szCs w:val="22"/>
          <w:lang w:val="el-GR"/>
        </w:rPr>
        <w:t xml:space="preserve">α.ε.β.ε </w:t>
      </w:r>
    </w:p>
    <w:p w:rsidR="00932B54" w:rsidRPr="00942A8B" w:rsidRDefault="00932B54" w:rsidP="00CC55BF">
      <w:pPr>
        <w:spacing w:after="0"/>
        <w:jc w:val="both"/>
        <w:rPr>
          <w:rFonts w:ascii="Arial" w:hAnsi="Arial" w:cs="Arial"/>
          <w:sz w:val="22"/>
          <w:szCs w:val="22"/>
          <w:lang w:val="el-GR"/>
        </w:rPr>
      </w:pPr>
      <w:r w:rsidRPr="00942A8B">
        <w:rPr>
          <w:rFonts w:ascii="Arial" w:hAnsi="Arial" w:cs="Arial"/>
          <w:sz w:val="22"/>
          <w:szCs w:val="22"/>
          <w:lang w:val="el-GR"/>
        </w:rPr>
        <w:t>Λεωφ. Κηφισίας 266</w:t>
      </w:r>
    </w:p>
    <w:p w:rsidR="00932B54" w:rsidRPr="00942A8B" w:rsidRDefault="00932B54" w:rsidP="00CC55BF">
      <w:pPr>
        <w:spacing w:after="0"/>
        <w:jc w:val="both"/>
        <w:rPr>
          <w:rFonts w:ascii="Arial" w:hAnsi="Arial" w:cs="Arial"/>
          <w:sz w:val="22"/>
          <w:szCs w:val="22"/>
          <w:lang w:val="el-GR"/>
        </w:rPr>
      </w:pPr>
      <w:r w:rsidRPr="00942A8B">
        <w:rPr>
          <w:rFonts w:ascii="Arial" w:hAnsi="Arial" w:cs="Arial"/>
          <w:sz w:val="22"/>
          <w:szCs w:val="22"/>
          <w:lang w:val="el-GR"/>
        </w:rPr>
        <w:t xml:space="preserve">152 32 </w:t>
      </w:r>
      <w:r w:rsidR="00943438">
        <w:rPr>
          <w:rFonts w:ascii="Arial" w:hAnsi="Arial" w:cs="Arial"/>
          <w:sz w:val="22"/>
          <w:szCs w:val="22"/>
          <w:lang w:val="el-GR"/>
        </w:rPr>
        <w:t>Χ</w:t>
      </w:r>
      <w:r w:rsidRPr="00942A8B">
        <w:rPr>
          <w:rFonts w:ascii="Arial" w:hAnsi="Arial" w:cs="Arial"/>
          <w:sz w:val="22"/>
          <w:szCs w:val="22"/>
          <w:lang w:val="el-GR"/>
        </w:rPr>
        <w:t>αλάνδρι</w:t>
      </w:r>
    </w:p>
    <w:p w:rsidR="00735B5B" w:rsidRPr="00942A8B" w:rsidRDefault="00735B5B" w:rsidP="00CC55BF">
      <w:pPr>
        <w:spacing w:after="0"/>
        <w:jc w:val="both"/>
        <w:rPr>
          <w:rFonts w:ascii="Arial" w:hAnsi="Arial" w:cs="Arial"/>
          <w:sz w:val="22"/>
          <w:szCs w:val="22"/>
          <w:lang w:val="el-GR"/>
        </w:rPr>
      </w:pPr>
    </w:p>
    <w:p w:rsidR="00740103" w:rsidRPr="00942A8B" w:rsidRDefault="00740103" w:rsidP="00CC55BF">
      <w:pPr>
        <w:spacing w:after="0"/>
        <w:jc w:val="both"/>
        <w:rPr>
          <w:rFonts w:ascii="Arial" w:hAnsi="Arial" w:cs="Arial"/>
          <w:sz w:val="22"/>
          <w:szCs w:val="22"/>
          <w:lang w:val="el-GR"/>
        </w:rPr>
      </w:pPr>
    </w:p>
    <w:p w:rsidR="003C54DD" w:rsidRPr="00942A8B" w:rsidRDefault="003C54DD" w:rsidP="00CC55BF">
      <w:pPr>
        <w:pStyle w:val="2"/>
        <w:tabs>
          <w:tab w:val="clear" w:pos="1152"/>
          <w:tab w:val="left" w:pos="567"/>
        </w:tabs>
        <w:spacing w:before="0" w:after="0"/>
        <w:jc w:val="both"/>
        <w:rPr>
          <w:rFonts w:cs="Arial"/>
          <w:caps/>
          <w:sz w:val="22"/>
          <w:szCs w:val="22"/>
          <w:lang w:val="el-GR"/>
        </w:rPr>
      </w:pPr>
      <w:r w:rsidRPr="00942A8B">
        <w:rPr>
          <w:rFonts w:cs="Arial"/>
          <w:caps/>
          <w:sz w:val="22"/>
          <w:szCs w:val="22"/>
          <w:lang w:val="el-GR"/>
        </w:rPr>
        <w:t>8.</w:t>
      </w:r>
      <w:r w:rsidRPr="00942A8B">
        <w:rPr>
          <w:rFonts w:cs="Arial"/>
          <w:caps/>
          <w:sz w:val="22"/>
          <w:szCs w:val="22"/>
          <w:lang w:val="el-GR"/>
        </w:rPr>
        <w:tab/>
        <w:t>Αριθμός(οί) άδειας κυκλοφορίας</w:t>
      </w:r>
    </w:p>
    <w:p w:rsidR="00A9411E" w:rsidRPr="00942A8B" w:rsidRDefault="00A9411E" w:rsidP="00CC55BF">
      <w:pPr>
        <w:spacing w:after="0"/>
        <w:jc w:val="both"/>
        <w:rPr>
          <w:rFonts w:ascii="Arial" w:hAnsi="Arial" w:cs="Arial"/>
          <w:sz w:val="22"/>
          <w:szCs w:val="22"/>
          <w:lang w:val="el-GR"/>
        </w:rPr>
      </w:pPr>
    </w:p>
    <w:p w:rsidR="00740103" w:rsidRPr="00942A8B" w:rsidRDefault="00740103" w:rsidP="00CC55BF">
      <w:pPr>
        <w:spacing w:after="0"/>
        <w:jc w:val="both"/>
        <w:rPr>
          <w:rFonts w:ascii="Arial" w:hAnsi="Arial" w:cs="Arial"/>
          <w:sz w:val="22"/>
          <w:szCs w:val="22"/>
          <w:lang w:val="el-GR"/>
        </w:rPr>
      </w:pPr>
    </w:p>
    <w:p w:rsidR="003C54DD" w:rsidRPr="00942A8B" w:rsidRDefault="003C54DD" w:rsidP="00CC55BF">
      <w:pPr>
        <w:pStyle w:val="2"/>
        <w:tabs>
          <w:tab w:val="clear" w:pos="1152"/>
          <w:tab w:val="left" w:pos="567"/>
        </w:tabs>
        <w:spacing w:before="0" w:after="0"/>
        <w:ind w:left="567" w:hanging="567"/>
        <w:jc w:val="both"/>
        <w:rPr>
          <w:rFonts w:cs="Arial"/>
          <w:caps/>
          <w:sz w:val="22"/>
          <w:szCs w:val="22"/>
          <w:lang w:val="el-GR"/>
        </w:rPr>
      </w:pPr>
      <w:r w:rsidRPr="00942A8B">
        <w:rPr>
          <w:rFonts w:cs="Arial"/>
          <w:caps/>
          <w:sz w:val="22"/>
          <w:szCs w:val="22"/>
          <w:lang w:val="el-GR"/>
        </w:rPr>
        <w:t xml:space="preserve">9. </w:t>
      </w:r>
      <w:r w:rsidRPr="00942A8B">
        <w:rPr>
          <w:rFonts w:cs="Arial"/>
          <w:caps/>
          <w:sz w:val="22"/>
          <w:szCs w:val="22"/>
          <w:lang w:val="el-GR"/>
        </w:rPr>
        <w:tab/>
        <w:t>ΗΜΕΡΟΜΗΝΙΑ ΠΡΩΤΗΣ ΕΓΚΡΙΣΗΣ / ΑΝΑΝΕΩΣΗΣ ΤΗΣ ΑΔΕΙΑΣ</w:t>
      </w:r>
    </w:p>
    <w:p w:rsidR="007827E3" w:rsidRPr="00942A8B" w:rsidRDefault="007827E3" w:rsidP="00CC55BF">
      <w:pPr>
        <w:spacing w:after="0"/>
        <w:jc w:val="both"/>
        <w:rPr>
          <w:rFonts w:ascii="Arial" w:hAnsi="Arial" w:cs="Arial"/>
          <w:sz w:val="22"/>
          <w:szCs w:val="22"/>
          <w:lang w:val="el-GR"/>
        </w:rPr>
      </w:pPr>
    </w:p>
    <w:p w:rsidR="003C54DD" w:rsidRPr="00942A8B" w:rsidRDefault="003C54DD" w:rsidP="00CC55BF">
      <w:pPr>
        <w:spacing w:after="0"/>
        <w:jc w:val="both"/>
        <w:rPr>
          <w:rFonts w:ascii="Arial" w:hAnsi="Arial" w:cs="Arial"/>
          <w:sz w:val="22"/>
          <w:szCs w:val="22"/>
          <w:lang w:val="el-GR"/>
        </w:rPr>
      </w:pPr>
      <w:r w:rsidRPr="00942A8B">
        <w:rPr>
          <w:rFonts w:ascii="Arial" w:hAnsi="Arial" w:cs="Arial"/>
          <w:sz w:val="22"/>
          <w:szCs w:val="22"/>
          <w:lang w:val="el-GR"/>
        </w:rPr>
        <w:t>Ημερομηνία πρώτης έγκρισης:</w:t>
      </w:r>
      <w:r w:rsidR="009F701E">
        <w:rPr>
          <w:rFonts w:ascii="Arial" w:hAnsi="Arial" w:cs="Arial"/>
          <w:sz w:val="22"/>
          <w:szCs w:val="22"/>
          <w:lang w:val="el-GR"/>
        </w:rPr>
        <w:t xml:space="preserve"> 31-3-2015</w:t>
      </w:r>
    </w:p>
    <w:p w:rsidR="003C54DD" w:rsidRPr="00942A8B" w:rsidRDefault="003C54DD" w:rsidP="00CC55BF">
      <w:pPr>
        <w:spacing w:after="0"/>
        <w:jc w:val="both"/>
        <w:rPr>
          <w:rFonts w:ascii="Arial" w:hAnsi="Arial" w:cs="Arial"/>
          <w:sz w:val="22"/>
          <w:szCs w:val="22"/>
          <w:lang w:val="el-GR"/>
        </w:rPr>
      </w:pPr>
      <w:r w:rsidRPr="00942A8B">
        <w:rPr>
          <w:rFonts w:ascii="Arial" w:hAnsi="Arial" w:cs="Arial"/>
          <w:sz w:val="22"/>
          <w:szCs w:val="22"/>
          <w:lang w:val="el-GR"/>
        </w:rPr>
        <w:t xml:space="preserve">Ημερομηνία τελευταίας ανανέωσης: </w:t>
      </w:r>
    </w:p>
    <w:p w:rsidR="00A9411E" w:rsidRPr="00942A8B" w:rsidRDefault="00A9411E" w:rsidP="00CC55BF">
      <w:pPr>
        <w:spacing w:after="0"/>
        <w:jc w:val="both"/>
        <w:rPr>
          <w:rFonts w:ascii="Arial" w:hAnsi="Arial" w:cs="Arial"/>
          <w:sz w:val="22"/>
          <w:szCs w:val="22"/>
          <w:lang w:val="el-GR"/>
        </w:rPr>
      </w:pPr>
    </w:p>
    <w:p w:rsidR="00A9411E" w:rsidRPr="00942A8B" w:rsidRDefault="00A9411E" w:rsidP="00CC55BF">
      <w:pPr>
        <w:spacing w:after="0"/>
        <w:jc w:val="both"/>
        <w:rPr>
          <w:rFonts w:ascii="Arial" w:hAnsi="Arial" w:cs="Arial"/>
          <w:sz w:val="22"/>
          <w:szCs w:val="22"/>
          <w:lang w:val="el-GR"/>
        </w:rPr>
      </w:pPr>
    </w:p>
    <w:p w:rsidR="003C54DD" w:rsidRPr="00942A8B" w:rsidRDefault="003C54DD" w:rsidP="00CC55BF">
      <w:pPr>
        <w:pStyle w:val="2"/>
        <w:tabs>
          <w:tab w:val="clear" w:pos="1152"/>
          <w:tab w:val="left" w:pos="567"/>
        </w:tabs>
        <w:spacing w:before="0" w:after="0"/>
        <w:ind w:left="567" w:hanging="567"/>
        <w:jc w:val="both"/>
        <w:rPr>
          <w:rFonts w:cs="Arial"/>
          <w:caps/>
          <w:sz w:val="22"/>
          <w:szCs w:val="22"/>
          <w:lang w:val="el-GR"/>
        </w:rPr>
      </w:pPr>
      <w:r w:rsidRPr="00942A8B">
        <w:rPr>
          <w:rFonts w:cs="Arial"/>
          <w:caps/>
          <w:sz w:val="22"/>
          <w:szCs w:val="22"/>
          <w:lang w:val="el-GR"/>
        </w:rPr>
        <w:t xml:space="preserve">10. </w:t>
      </w:r>
      <w:r w:rsidRPr="00942A8B">
        <w:rPr>
          <w:rFonts w:cs="Arial"/>
          <w:caps/>
          <w:sz w:val="22"/>
          <w:szCs w:val="22"/>
          <w:lang w:val="el-GR"/>
        </w:rPr>
        <w:tab/>
        <w:t>Ημερομηνία Αναθεώρησης του Κειμένου</w:t>
      </w:r>
    </w:p>
    <w:p w:rsidR="009F701E" w:rsidRDefault="009F701E" w:rsidP="00CC55BF">
      <w:pPr>
        <w:spacing w:after="0"/>
        <w:jc w:val="both"/>
        <w:rPr>
          <w:rFonts w:ascii="Arial" w:hAnsi="Arial" w:cs="Arial"/>
          <w:sz w:val="22"/>
          <w:szCs w:val="22"/>
          <w:lang w:val="el-GR"/>
        </w:rPr>
      </w:pPr>
    </w:p>
    <w:p w:rsidR="001E5C9D" w:rsidRDefault="001E5C9D">
      <w:pPr>
        <w:spacing w:after="0"/>
        <w:rPr>
          <w:rFonts w:ascii="Arial" w:hAnsi="Arial" w:cs="Arial"/>
          <w:sz w:val="22"/>
          <w:szCs w:val="22"/>
          <w:lang w:val="el-GR"/>
        </w:rPr>
      </w:pPr>
    </w:p>
    <w:p w:rsidR="00826784" w:rsidRDefault="00826784">
      <w:pPr>
        <w:spacing w:after="0"/>
        <w:rPr>
          <w:rFonts w:ascii="Arial" w:hAnsi="Arial" w:cs="Arial"/>
          <w:sz w:val="22"/>
          <w:szCs w:val="22"/>
          <w:lang w:val="el-GR"/>
        </w:rPr>
      </w:pPr>
      <w:r>
        <w:rPr>
          <w:rFonts w:ascii="Arial" w:hAnsi="Arial" w:cs="Arial"/>
          <w:sz w:val="22"/>
          <w:szCs w:val="22"/>
          <w:lang w:val="el-GR"/>
        </w:rPr>
        <w:br w:type="page"/>
      </w:r>
    </w:p>
    <w:p w:rsidR="000A0054" w:rsidRPr="00984613" w:rsidRDefault="000A0054" w:rsidP="00984613">
      <w:pPr>
        <w:keepNext/>
        <w:spacing w:after="0"/>
        <w:outlineLvl w:val="0"/>
        <w:rPr>
          <w:rFonts w:ascii="Arial" w:hAnsi="Arial" w:cs="Arial"/>
          <w:sz w:val="22"/>
          <w:szCs w:val="22"/>
          <w:lang w:val="en-US"/>
        </w:rPr>
      </w:pPr>
    </w:p>
    <w:sectPr w:rsidR="000A0054" w:rsidRPr="00984613" w:rsidSect="00C35E35">
      <w:headerReference w:type="default" r:id="rId14"/>
      <w:footerReference w:type="default" r:id="rId15"/>
      <w:pgSz w:w="11907" w:h="16840" w:code="9"/>
      <w:pgMar w:top="1763" w:right="1559" w:bottom="1752" w:left="1627" w:header="1043" w:footer="1032"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2D6" w:rsidRDefault="003A62D6">
      <w:r>
        <w:separator/>
      </w:r>
    </w:p>
  </w:endnote>
  <w:endnote w:type="continuationSeparator" w:id="0">
    <w:p w:rsidR="003A62D6" w:rsidRDefault="003A6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E35" w:rsidRDefault="00C35E35">
    <w:pPr>
      <w:pStyle w:val="a6"/>
      <w:jc w:val="center"/>
    </w:pPr>
    <w:r>
      <w:fldChar w:fldCharType="begin"/>
    </w:r>
    <w:r>
      <w:instrText xml:space="preserve"> PAGE   \* MERGEFORMAT </w:instrText>
    </w:r>
    <w:r>
      <w:fldChar w:fldCharType="separate"/>
    </w:r>
    <w:r w:rsidR="00984613">
      <w:rPr>
        <w:noProof/>
      </w:rPr>
      <w:t>11</w:t>
    </w:r>
    <w:r>
      <w:rPr>
        <w:noProof/>
      </w:rPr>
      <w:fldChar w:fldCharType="end"/>
    </w:r>
  </w:p>
  <w:p w:rsidR="00C35E35" w:rsidRPr="000E7496" w:rsidRDefault="00C35E35" w:rsidP="00044DA5">
    <w:pPr>
      <w:pStyle w:val="a6"/>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2D6" w:rsidRDefault="003A62D6">
      <w:r>
        <w:separator/>
      </w:r>
    </w:p>
  </w:footnote>
  <w:footnote w:type="continuationSeparator" w:id="0">
    <w:p w:rsidR="003A62D6" w:rsidRDefault="003A62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E35" w:rsidRPr="009B7537" w:rsidRDefault="00C35E35" w:rsidP="00B27876">
    <w:pPr>
      <w:pStyle w:val="a9"/>
      <w:tabs>
        <w:tab w:val="clear" w:pos="4320"/>
        <w:tab w:val="clear" w:pos="8640"/>
      </w:tabs>
      <w:jc w:val="right"/>
      <w:rPr>
        <w:lang w:val="fr-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6.1pt;height:13.95pt" o:bullet="t">
        <v:imagedata r:id="rId1" o:title="BT_1000x858px"/>
      </v:shape>
    </w:pict>
  </w:numPicBullet>
  <w:abstractNum w:abstractNumId="0">
    <w:nsid w:val="FFFFFFFB"/>
    <w:multiLevelType w:val="multilevel"/>
    <w:tmpl w:val="625A924E"/>
    <w:lvl w:ilvl="0">
      <w:start w:val="1"/>
      <w:numFmt w:val="decimal"/>
      <w:pStyle w:val="1"/>
      <w:lvlText w:val="%1."/>
      <w:lvlJc w:val="left"/>
      <w:pPr>
        <w:tabs>
          <w:tab w:val="num" w:pos="0"/>
        </w:tabs>
        <w:ind w:left="1152" w:hanging="1152"/>
      </w:pPr>
    </w:lvl>
    <w:lvl w:ilvl="1">
      <w:start w:val="1"/>
      <w:numFmt w:val="decimal"/>
      <w:lvlText w:val="%1.%2."/>
      <w:lvlJc w:val="left"/>
      <w:pPr>
        <w:tabs>
          <w:tab w:val="num" w:pos="0"/>
        </w:tabs>
        <w:ind w:left="0" w:firstLine="0"/>
      </w:pPr>
    </w:lvl>
    <w:lvl w:ilvl="2">
      <w:start w:val="1"/>
      <w:numFmt w:val="decimal"/>
      <w:pStyle w:val="3"/>
      <w:lvlText w:val="%1.%2.%3."/>
      <w:lvlJc w:val="left"/>
      <w:pPr>
        <w:tabs>
          <w:tab w:val="num" w:pos="0"/>
        </w:tabs>
        <w:ind w:left="0" w:firstLine="0"/>
      </w:pPr>
    </w:lvl>
    <w:lvl w:ilvl="3">
      <w:start w:val="1"/>
      <w:numFmt w:val="decimal"/>
      <w:pStyle w:val="4"/>
      <w:lvlText w:val="%1.%2.%3.%4."/>
      <w:lvlJc w:val="left"/>
      <w:pPr>
        <w:tabs>
          <w:tab w:val="num" w:pos="0"/>
        </w:tabs>
        <w:ind w:left="0" w:firstLine="0"/>
      </w:pPr>
    </w:lvl>
    <w:lvl w:ilvl="4">
      <w:start w:val="1"/>
      <w:numFmt w:val="decimal"/>
      <w:pStyle w:val="5"/>
      <w:lvlText w:val="%1.%2.%3.%4.%5."/>
      <w:lvlJc w:val="left"/>
      <w:pPr>
        <w:tabs>
          <w:tab w:val="num" w:pos="1440"/>
        </w:tabs>
        <w:ind w:left="0" w:firstLine="0"/>
      </w:pPr>
      <w:rPr>
        <w:b/>
        <w:i/>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FFFFFFFE"/>
    <w:multiLevelType w:val="singleLevel"/>
    <w:tmpl w:val="FFFFFFFF"/>
    <w:lvl w:ilvl="0">
      <w:numFmt w:val="decimal"/>
      <w:lvlText w:val="*"/>
      <w:lvlJc w:val="left"/>
    </w:lvl>
  </w:abstractNum>
  <w:abstractNum w:abstractNumId="2">
    <w:nsid w:val="06284A7F"/>
    <w:multiLevelType w:val="hybridMultilevel"/>
    <w:tmpl w:val="3E26B9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2B717E3"/>
    <w:multiLevelType w:val="hybridMultilevel"/>
    <w:tmpl w:val="32043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441F1D"/>
    <w:multiLevelType w:val="hybridMultilevel"/>
    <w:tmpl w:val="85E2C9C0"/>
    <w:lvl w:ilvl="0" w:tplc="08E0FA94">
      <w:start w:val="2"/>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A6E740E"/>
    <w:multiLevelType w:val="hybridMultilevel"/>
    <w:tmpl w:val="CE5E82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443488"/>
    <w:multiLevelType w:val="hybridMultilevel"/>
    <w:tmpl w:val="FC7A8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35190D"/>
    <w:multiLevelType w:val="singleLevel"/>
    <w:tmpl w:val="6EA66680"/>
    <w:lvl w:ilvl="0">
      <w:start w:val="1"/>
      <w:numFmt w:val="bullet"/>
      <w:lvlText w:val=""/>
      <w:lvlJc w:val="left"/>
      <w:pPr>
        <w:tabs>
          <w:tab w:val="num" w:pos="432"/>
        </w:tabs>
        <w:ind w:left="432" w:hanging="432"/>
      </w:pPr>
      <w:rPr>
        <w:rFonts w:ascii="Symbol" w:hAnsi="Symbol" w:hint="default"/>
      </w:rPr>
    </w:lvl>
  </w:abstractNum>
  <w:abstractNum w:abstractNumId="8">
    <w:nsid w:val="353C7D62"/>
    <w:multiLevelType w:val="hybridMultilevel"/>
    <w:tmpl w:val="41A846B2"/>
    <w:lvl w:ilvl="0" w:tplc="1786F2B8">
      <w:start w:val="1"/>
      <w:numFmt w:val="bullet"/>
      <w:lvlText w:val=""/>
      <w:lvlJc w:val="left"/>
      <w:pPr>
        <w:tabs>
          <w:tab w:val="num" w:pos="864"/>
        </w:tabs>
        <w:ind w:left="864" w:hanging="432"/>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B64DB8"/>
    <w:multiLevelType w:val="hybridMultilevel"/>
    <w:tmpl w:val="16CE3B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F7499B"/>
    <w:multiLevelType w:val="hybridMultilevel"/>
    <w:tmpl w:val="01742950"/>
    <w:lvl w:ilvl="0" w:tplc="6BD2B19C">
      <w:start w:val="1"/>
      <w:numFmt w:val="bullet"/>
      <w:lvlText w:val=""/>
      <w:lvlPicBulletId w:val="0"/>
      <w:lvlJc w:val="left"/>
      <w:pPr>
        <w:tabs>
          <w:tab w:val="num" w:pos="720"/>
        </w:tabs>
        <w:ind w:left="720" w:hanging="360"/>
      </w:pPr>
      <w:rPr>
        <w:rFonts w:ascii="Symbol" w:hAnsi="Symbol" w:hint="default"/>
      </w:rPr>
    </w:lvl>
    <w:lvl w:ilvl="1" w:tplc="31446AE2" w:tentative="1">
      <w:start w:val="1"/>
      <w:numFmt w:val="bullet"/>
      <w:lvlText w:val=""/>
      <w:lvlJc w:val="left"/>
      <w:pPr>
        <w:tabs>
          <w:tab w:val="num" w:pos="1440"/>
        </w:tabs>
        <w:ind w:left="1440" w:hanging="360"/>
      </w:pPr>
      <w:rPr>
        <w:rFonts w:ascii="Symbol" w:hAnsi="Symbol" w:hint="default"/>
      </w:rPr>
    </w:lvl>
    <w:lvl w:ilvl="2" w:tplc="C4543E9E" w:tentative="1">
      <w:start w:val="1"/>
      <w:numFmt w:val="bullet"/>
      <w:lvlText w:val=""/>
      <w:lvlJc w:val="left"/>
      <w:pPr>
        <w:tabs>
          <w:tab w:val="num" w:pos="2160"/>
        </w:tabs>
        <w:ind w:left="2160" w:hanging="360"/>
      </w:pPr>
      <w:rPr>
        <w:rFonts w:ascii="Symbol" w:hAnsi="Symbol" w:hint="default"/>
      </w:rPr>
    </w:lvl>
    <w:lvl w:ilvl="3" w:tplc="BB543078" w:tentative="1">
      <w:start w:val="1"/>
      <w:numFmt w:val="bullet"/>
      <w:lvlText w:val=""/>
      <w:lvlJc w:val="left"/>
      <w:pPr>
        <w:tabs>
          <w:tab w:val="num" w:pos="2880"/>
        </w:tabs>
        <w:ind w:left="2880" w:hanging="360"/>
      </w:pPr>
      <w:rPr>
        <w:rFonts w:ascii="Symbol" w:hAnsi="Symbol" w:hint="default"/>
      </w:rPr>
    </w:lvl>
    <w:lvl w:ilvl="4" w:tplc="DDDAA104" w:tentative="1">
      <w:start w:val="1"/>
      <w:numFmt w:val="bullet"/>
      <w:lvlText w:val=""/>
      <w:lvlJc w:val="left"/>
      <w:pPr>
        <w:tabs>
          <w:tab w:val="num" w:pos="3600"/>
        </w:tabs>
        <w:ind w:left="3600" w:hanging="360"/>
      </w:pPr>
      <w:rPr>
        <w:rFonts w:ascii="Symbol" w:hAnsi="Symbol" w:hint="default"/>
      </w:rPr>
    </w:lvl>
    <w:lvl w:ilvl="5" w:tplc="B8320FFA" w:tentative="1">
      <w:start w:val="1"/>
      <w:numFmt w:val="bullet"/>
      <w:lvlText w:val=""/>
      <w:lvlJc w:val="left"/>
      <w:pPr>
        <w:tabs>
          <w:tab w:val="num" w:pos="4320"/>
        </w:tabs>
        <w:ind w:left="4320" w:hanging="360"/>
      </w:pPr>
      <w:rPr>
        <w:rFonts w:ascii="Symbol" w:hAnsi="Symbol" w:hint="default"/>
      </w:rPr>
    </w:lvl>
    <w:lvl w:ilvl="6" w:tplc="2A64A9EA" w:tentative="1">
      <w:start w:val="1"/>
      <w:numFmt w:val="bullet"/>
      <w:lvlText w:val=""/>
      <w:lvlJc w:val="left"/>
      <w:pPr>
        <w:tabs>
          <w:tab w:val="num" w:pos="5040"/>
        </w:tabs>
        <w:ind w:left="5040" w:hanging="360"/>
      </w:pPr>
      <w:rPr>
        <w:rFonts w:ascii="Symbol" w:hAnsi="Symbol" w:hint="default"/>
      </w:rPr>
    </w:lvl>
    <w:lvl w:ilvl="7" w:tplc="25020F00" w:tentative="1">
      <w:start w:val="1"/>
      <w:numFmt w:val="bullet"/>
      <w:lvlText w:val=""/>
      <w:lvlJc w:val="left"/>
      <w:pPr>
        <w:tabs>
          <w:tab w:val="num" w:pos="5760"/>
        </w:tabs>
        <w:ind w:left="5760" w:hanging="360"/>
      </w:pPr>
      <w:rPr>
        <w:rFonts w:ascii="Symbol" w:hAnsi="Symbol" w:hint="default"/>
      </w:rPr>
    </w:lvl>
    <w:lvl w:ilvl="8" w:tplc="F3D258C2" w:tentative="1">
      <w:start w:val="1"/>
      <w:numFmt w:val="bullet"/>
      <w:lvlText w:val=""/>
      <w:lvlJc w:val="left"/>
      <w:pPr>
        <w:tabs>
          <w:tab w:val="num" w:pos="6480"/>
        </w:tabs>
        <w:ind w:left="6480" w:hanging="360"/>
      </w:pPr>
      <w:rPr>
        <w:rFonts w:ascii="Symbol" w:hAnsi="Symbol" w:hint="default"/>
      </w:rPr>
    </w:lvl>
  </w:abstractNum>
  <w:abstractNum w:abstractNumId="11">
    <w:nsid w:val="43401EC0"/>
    <w:multiLevelType w:val="singleLevel"/>
    <w:tmpl w:val="2C62F932"/>
    <w:lvl w:ilvl="0">
      <w:start w:val="1"/>
      <w:numFmt w:val="bullet"/>
      <w:pStyle w:val="listindentbull"/>
      <w:lvlText w:val=""/>
      <w:lvlJc w:val="left"/>
      <w:pPr>
        <w:tabs>
          <w:tab w:val="num" w:pos="864"/>
        </w:tabs>
        <w:ind w:left="864" w:hanging="432"/>
      </w:pPr>
      <w:rPr>
        <w:rFonts w:ascii="Symbol" w:hAnsi="Symbol" w:hint="default"/>
      </w:rPr>
    </w:lvl>
  </w:abstractNum>
  <w:abstractNum w:abstractNumId="12">
    <w:nsid w:val="4E1E0FE6"/>
    <w:multiLevelType w:val="hybridMultilevel"/>
    <w:tmpl w:val="5E987914"/>
    <w:lvl w:ilvl="0" w:tplc="1786F2B8">
      <w:start w:val="1"/>
      <w:numFmt w:val="bullet"/>
      <w:lvlText w:val=""/>
      <w:lvlJc w:val="left"/>
      <w:pPr>
        <w:tabs>
          <w:tab w:val="num" w:pos="864"/>
        </w:tabs>
        <w:ind w:left="864" w:hanging="432"/>
      </w:pPr>
      <w:rPr>
        <w:rFonts w:ascii="Symbol" w:hAnsi="Symbol" w:hint="default"/>
        <w:color w:val="auto"/>
      </w:rPr>
    </w:lvl>
    <w:lvl w:ilvl="1" w:tplc="9FF29F14">
      <w:start w:val="2"/>
      <w:numFmt w:val="bullet"/>
      <w:lvlText w:val="-"/>
      <w:lvlJc w:val="left"/>
      <w:pPr>
        <w:tabs>
          <w:tab w:val="num" w:pos="1080"/>
        </w:tabs>
        <w:ind w:left="1364" w:hanging="284"/>
      </w:pPr>
      <w:rPr>
        <w:rFonts w:ascii="Times New Roman" w:hAnsi="Times New Roman" w:cs="Times New Roman" w:hint="default"/>
        <w:color w:val="auto"/>
      </w:rPr>
    </w:lvl>
    <w:lvl w:ilvl="2" w:tplc="6BFE7C84">
      <w:numFmt w:val="bullet"/>
      <w:lvlText w:val=""/>
      <w:lvlJc w:val="left"/>
      <w:pPr>
        <w:tabs>
          <w:tab w:val="num" w:pos="2160"/>
        </w:tabs>
        <w:ind w:left="2160" w:hanging="360"/>
      </w:pPr>
      <w:rPr>
        <w:rFonts w:ascii="Wingdings" w:eastAsia="Times New Roman" w:hAnsi="Wingdings" w:cs="Wingdings" w:hint="default"/>
        <w:b w:val="0"/>
        <w:i w:val="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FE53F77"/>
    <w:multiLevelType w:val="hybridMultilevel"/>
    <w:tmpl w:val="1FF085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68262E"/>
    <w:multiLevelType w:val="hybridMultilevel"/>
    <w:tmpl w:val="B9D01774"/>
    <w:lvl w:ilvl="0" w:tplc="DB1430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E478BA"/>
    <w:multiLevelType w:val="hybridMultilevel"/>
    <w:tmpl w:val="AC9EC98E"/>
    <w:lvl w:ilvl="0" w:tplc="3C387BB8">
      <w:start w:val="6"/>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5BB44F45"/>
    <w:multiLevelType w:val="hybridMultilevel"/>
    <w:tmpl w:val="B386A166"/>
    <w:lvl w:ilvl="0" w:tplc="5ADC323C">
      <w:start w:val="3"/>
      <w:numFmt w:val="decimal"/>
      <w:lvlText w:val="%1."/>
      <w:lvlJc w:val="left"/>
      <w:pPr>
        <w:tabs>
          <w:tab w:val="num" w:pos="870"/>
        </w:tabs>
        <w:ind w:left="870" w:hanging="360"/>
      </w:pPr>
      <w:rPr>
        <w:rFonts w:hint="default"/>
      </w:rPr>
    </w:lvl>
    <w:lvl w:ilvl="1" w:tplc="08090019" w:tentative="1">
      <w:start w:val="1"/>
      <w:numFmt w:val="lowerLetter"/>
      <w:lvlText w:val="%2."/>
      <w:lvlJc w:val="left"/>
      <w:pPr>
        <w:tabs>
          <w:tab w:val="num" w:pos="1590"/>
        </w:tabs>
        <w:ind w:left="1590" w:hanging="360"/>
      </w:pPr>
    </w:lvl>
    <w:lvl w:ilvl="2" w:tplc="0809001B" w:tentative="1">
      <w:start w:val="1"/>
      <w:numFmt w:val="lowerRoman"/>
      <w:lvlText w:val="%3."/>
      <w:lvlJc w:val="right"/>
      <w:pPr>
        <w:tabs>
          <w:tab w:val="num" w:pos="2310"/>
        </w:tabs>
        <w:ind w:left="2310" w:hanging="180"/>
      </w:pPr>
    </w:lvl>
    <w:lvl w:ilvl="3" w:tplc="0809000F" w:tentative="1">
      <w:start w:val="1"/>
      <w:numFmt w:val="decimal"/>
      <w:lvlText w:val="%4."/>
      <w:lvlJc w:val="left"/>
      <w:pPr>
        <w:tabs>
          <w:tab w:val="num" w:pos="3030"/>
        </w:tabs>
        <w:ind w:left="3030" w:hanging="360"/>
      </w:pPr>
    </w:lvl>
    <w:lvl w:ilvl="4" w:tplc="08090019" w:tentative="1">
      <w:start w:val="1"/>
      <w:numFmt w:val="lowerLetter"/>
      <w:lvlText w:val="%5."/>
      <w:lvlJc w:val="left"/>
      <w:pPr>
        <w:tabs>
          <w:tab w:val="num" w:pos="3750"/>
        </w:tabs>
        <w:ind w:left="3750" w:hanging="360"/>
      </w:pPr>
    </w:lvl>
    <w:lvl w:ilvl="5" w:tplc="0809001B" w:tentative="1">
      <w:start w:val="1"/>
      <w:numFmt w:val="lowerRoman"/>
      <w:lvlText w:val="%6."/>
      <w:lvlJc w:val="right"/>
      <w:pPr>
        <w:tabs>
          <w:tab w:val="num" w:pos="4470"/>
        </w:tabs>
        <w:ind w:left="4470" w:hanging="180"/>
      </w:pPr>
    </w:lvl>
    <w:lvl w:ilvl="6" w:tplc="0809000F" w:tentative="1">
      <w:start w:val="1"/>
      <w:numFmt w:val="decimal"/>
      <w:lvlText w:val="%7."/>
      <w:lvlJc w:val="left"/>
      <w:pPr>
        <w:tabs>
          <w:tab w:val="num" w:pos="5190"/>
        </w:tabs>
        <w:ind w:left="5190" w:hanging="360"/>
      </w:pPr>
    </w:lvl>
    <w:lvl w:ilvl="7" w:tplc="08090019" w:tentative="1">
      <w:start w:val="1"/>
      <w:numFmt w:val="lowerLetter"/>
      <w:lvlText w:val="%8."/>
      <w:lvlJc w:val="left"/>
      <w:pPr>
        <w:tabs>
          <w:tab w:val="num" w:pos="5910"/>
        </w:tabs>
        <w:ind w:left="5910" w:hanging="360"/>
      </w:pPr>
    </w:lvl>
    <w:lvl w:ilvl="8" w:tplc="0809001B" w:tentative="1">
      <w:start w:val="1"/>
      <w:numFmt w:val="lowerRoman"/>
      <w:lvlText w:val="%9."/>
      <w:lvlJc w:val="right"/>
      <w:pPr>
        <w:tabs>
          <w:tab w:val="num" w:pos="6630"/>
        </w:tabs>
        <w:ind w:left="6630" w:hanging="180"/>
      </w:pPr>
    </w:lvl>
  </w:abstractNum>
  <w:abstractNum w:abstractNumId="17">
    <w:nsid w:val="5C777815"/>
    <w:multiLevelType w:val="hybridMultilevel"/>
    <w:tmpl w:val="40569B88"/>
    <w:lvl w:ilvl="0" w:tplc="BC2460EC">
      <w:start w:val="1"/>
      <w:numFmt w:val="decimal"/>
      <w:lvlText w:val="%1."/>
      <w:lvlJc w:val="left"/>
      <w:pPr>
        <w:tabs>
          <w:tab w:val="num" w:pos="928"/>
        </w:tabs>
        <w:ind w:left="928"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68750D62"/>
    <w:multiLevelType w:val="hybridMultilevel"/>
    <w:tmpl w:val="284A2602"/>
    <w:lvl w:ilvl="0" w:tplc="7AAA2796">
      <w:start w:val="9"/>
      <w:numFmt w:val="decimal"/>
      <w:lvlText w:val="%1."/>
      <w:lvlJc w:val="left"/>
      <w:pPr>
        <w:tabs>
          <w:tab w:val="num" w:pos="930"/>
        </w:tabs>
        <w:ind w:left="930" w:hanging="57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68FC4E9F"/>
    <w:multiLevelType w:val="hybridMultilevel"/>
    <w:tmpl w:val="20DAA2E4"/>
    <w:lvl w:ilvl="0" w:tplc="04090001">
      <w:start w:val="1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DF5A1B"/>
    <w:multiLevelType w:val="hybridMultilevel"/>
    <w:tmpl w:val="2D5EFE6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1">
    <w:nsid w:val="6FA978C3"/>
    <w:multiLevelType w:val="hybridMultilevel"/>
    <w:tmpl w:val="199276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E65F68"/>
    <w:multiLevelType w:val="hybridMultilevel"/>
    <w:tmpl w:val="AF9EB922"/>
    <w:lvl w:ilvl="0" w:tplc="08090001">
      <w:start w:val="1"/>
      <w:numFmt w:val="bullet"/>
      <w:lvlText w:val=""/>
      <w:lvlJc w:val="left"/>
      <w:pPr>
        <w:tabs>
          <w:tab w:val="num" w:pos="360"/>
        </w:tabs>
        <w:ind w:left="360" w:hanging="360"/>
      </w:pPr>
      <w:rPr>
        <w:rFonts w:ascii="Symbol" w:hAnsi="Symbol" w:hint="default"/>
        <w:lang w:val="es-ES_tradnl"/>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0"/>
  </w:num>
  <w:num w:numId="4">
    <w:abstractNumId w:val="18"/>
  </w:num>
  <w:num w:numId="5">
    <w:abstractNumId w:val="1"/>
    <w:lvlOverride w:ilvl="0">
      <w:lvl w:ilvl="0">
        <w:start w:val="1"/>
        <w:numFmt w:val="bullet"/>
        <w:lvlText w:val="-"/>
        <w:legacy w:legacy="1" w:legacySpace="0" w:legacyIndent="360"/>
        <w:lvlJc w:val="left"/>
        <w:pPr>
          <w:ind w:left="360" w:hanging="360"/>
        </w:pPr>
      </w:lvl>
    </w:lvlOverride>
  </w:num>
  <w:num w:numId="6">
    <w:abstractNumId w:val="22"/>
  </w:num>
  <w:num w:numId="7">
    <w:abstractNumId w:val="2"/>
  </w:num>
  <w:num w:numId="8">
    <w:abstractNumId w:val="4"/>
  </w:num>
  <w:num w:numId="9">
    <w:abstractNumId w:val="16"/>
  </w:num>
  <w:num w:numId="10">
    <w:abstractNumId w:val="17"/>
  </w:num>
  <w:num w:numId="11">
    <w:abstractNumId w:val="21"/>
  </w:num>
  <w:num w:numId="12">
    <w:abstractNumId w:val="5"/>
  </w:num>
  <w:num w:numId="13">
    <w:abstractNumId w:val="9"/>
  </w:num>
  <w:num w:numId="14">
    <w:abstractNumId w:val="13"/>
  </w:num>
  <w:num w:numId="15">
    <w:abstractNumId w:val="6"/>
  </w:num>
  <w:num w:numId="16">
    <w:abstractNumId w:val="14"/>
  </w:num>
  <w:num w:numId="17">
    <w:abstractNumId w:val="19"/>
  </w:num>
  <w:num w:numId="18">
    <w:abstractNumId w:val="12"/>
  </w:num>
  <w:num w:numId="19">
    <w:abstractNumId w:val="8"/>
  </w:num>
  <w:num w:numId="20">
    <w:abstractNumId w:val="3"/>
  </w:num>
  <w:num w:numId="21">
    <w:abstractNumId w:val="20"/>
  </w:num>
  <w:num w:numId="22">
    <w:abstractNumId w:val="10"/>
  </w:num>
  <w:num w:numId="23">
    <w:abstractNumId w:val="1"/>
    <w:lvlOverride w:ilvl="0">
      <w:lvl w:ilvl="0">
        <w:start w:val="1"/>
        <w:numFmt w:val="bullet"/>
        <w:lvlText w:val="-"/>
        <w:lvlJc w:val="left"/>
        <w:pPr>
          <w:ind w:left="360" w:hanging="360"/>
        </w:pPr>
      </w:lvl>
    </w:lvlOverride>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activeWritingStyle w:appName="MSWord" w:lang="en-GB" w:vendorID="8" w:dllVersion="513" w:checkStyle="1"/>
  <w:activeWritingStyle w:appName="MSWord" w:lang="it-IT" w:vendorID="3" w:dllVersion="517"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td" w:val="Y"/>
    <w:docVar w:name="Template$" w:val="_GMO.DOT"/>
  </w:docVars>
  <w:rsids>
    <w:rsidRoot w:val="00075273"/>
    <w:rsid w:val="00000CCF"/>
    <w:rsid w:val="000073EA"/>
    <w:rsid w:val="00011714"/>
    <w:rsid w:val="00022EF4"/>
    <w:rsid w:val="000313BC"/>
    <w:rsid w:val="00040B7C"/>
    <w:rsid w:val="00040D69"/>
    <w:rsid w:val="000416BE"/>
    <w:rsid w:val="00044DA5"/>
    <w:rsid w:val="00046187"/>
    <w:rsid w:val="0004732E"/>
    <w:rsid w:val="000516AE"/>
    <w:rsid w:val="00053EB5"/>
    <w:rsid w:val="00054EEC"/>
    <w:rsid w:val="00057AE0"/>
    <w:rsid w:val="00067F2F"/>
    <w:rsid w:val="00067FC6"/>
    <w:rsid w:val="00070FEE"/>
    <w:rsid w:val="000714B3"/>
    <w:rsid w:val="00075273"/>
    <w:rsid w:val="00075874"/>
    <w:rsid w:val="000764CC"/>
    <w:rsid w:val="00077E2D"/>
    <w:rsid w:val="0009680A"/>
    <w:rsid w:val="00097C95"/>
    <w:rsid w:val="000A0054"/>
    <w:rsid w:val="000A5DA9"/>
    <w:rsid w:val="000B42DD"/>
    <w:rsid w:val="000B529D"/>
    <w:rsid w:val="000B6AFC"/>
    <w:rsid w:val="000C3960"/>
    <w:rsid w:val="000C4E01"/>
    <w:rsid w:val="000D1F59"/>
    <w:rsid w:val="000D3F14"/>
    <w:rsid w:val="000E4F6A"/>
    <w:rsid w:val="000E6E9E"/>
    <w:rsid w:val="000E7496"/>
    <w:rsid w:val="000F5CDC"/>
    <w:rsid w:val="000F7FEB"/>
    <w:rsid w:val="00101D9E"/>
    <w:rsid w:val="00102D8B"/>
    <w:rsid w:val="0010311C"/>
    <w:rsid w:val="00103E66"/>
    <w:rsid w:val="00110970"/>
    <w:rsid w:val="00113DBA"/>
    <w:rsid w:val="00113E3F"/>
    <w:rsid w:val="00117DE3"/>
    <w:rsid w:val="00121393"/>
    <w:rsid w:val="00124A9F"/>
    <w:rsid w:val="0012646E"/>
    <w:rsid w:val="0012655A"/>
    <w:rsid w:val="00126DE5"/>
    <w:rsid w:val="001277C8"/>
    <w:rsid w:val="001307B5"/>
    <w:rsid w:val="00130FA4"/>
    <w:rsid w:val="00134665"/>
    <w:rsid w:val="00136725"/>
    <w:rsid w:val="00136A42"/>
    <w:rsid w:val="00143B6B"/>
    <w:rsid w:val="00143CA4"/>
    <w:rsid w:val="001472AF"/>
    <w:rsid w:val="001477E5"/>
    <w:rsid w:val="00152A18"/>
    <w:rsid w:val="00152B44"/>
    <w:rsid w:val="00153531"/>
    <w:rsid w:val="00155003"/>
    <w:rsid w:val="00164C22"/>
    <w:rsid w:val="00173D7A"/>
    <w:rsid w:val="00183439"/>
    <w:rsid w:val="001867FA"/>
    <w:rsid w:val="001921AD"/>
    <w:rsid w:val="001A0B6C"/>
    <w:rsid w:val="001A4D06"/>
    <w:rsid w:val="001B2954"/>
    <w:rsid w:val="001B428F"/>
    <w:rsid w:val="001C0023"/>
    <w:rsid w:val="001C3C37"/>
    <w:rsid w:val="001C5CC6"/>
    <w:rsid w:val="001E24EE"/>
    <w:rsid w:val="001E5C9D"/>
    <w:rsid w:val="001E7669"/>
    <w:rsid w:val="001F1927"/>
    <w:rsid w:val="001F52D0"/>
    <w:rsid w:val="001F5C34"/>
    <w:rsid w:val="00202B5B"/>
    <w:rsid w:val="002076CF"/>
    <w:rsid w:val="00216B70"/>
    <w:rsid w:val="0022379A"/>
    <w:rsid w:val="00227762"/>
    <w:rsid w:val="00227E3E"/>
    <w:rsid w:val="002332F7"/>
    <w:rsid w:val="002336D5"/>
    <w:rsid w:val="00235836"/>
    <w:rsid w:val="00235A90"/>
    <w:rsid w:val="00242664"/>
    <w:rsid w:val="00243145"/>
    <w:rsid w:val="002437E0"/>
    <w:rsid w:val="002538E6"/>
    <w:rsid w:val="002576CE"/>
    <w:rsid w:val="00261EC6"/>
    <w:rsid w:val="0026484E"/>
    <w:rsid w:val="002747D8"/>
    <w:rsid w:val="00282640"/>
    <w:rsid w:val="00290FAA"/>
    <w:rsid w:val="00292053"/>
    <w:rsid w:val="002951F1"/>
    <w:rsid w:val="002A0D63"/>
    <w:rsid w:val="002A1513"/>
    <w:rsid w:val="002A1BA3"/>
    <w:rsid w:val="002A30B6"/>
    <w:rsid w:val="002A70A2"/>
    <w:rsid w:val="002B11BD"/>
    <w:rsid w:val="002B4B1F"/>
    <w:rsid w:val="002C6253"/>
    <w:rsid w:val="002C68DA"/>
    <w:rsid w:val="002D2D73"/>
    <w:rsid w:val="002D30E1"/>
    <w:rsid w:val="002D4060"/>
    <w:rsid w:val="002D5D66"/>
    <w:rsid w:val="002D7523"/>
    <w:rsid w:val="002E2594"/>
    <w:rsid w:val="002E2E54"/>
    <w:rsid w:val="002E7FDB"/>
    <w:rsid w:val="002F05EA"/>
    <w:rsid w:val="002F68CE"/>
    <w:rsid w:val="002F77BC"/>
    <w:rsid w:val="00302B91"/>
    <w:rsid w:val="003040FF"/>
    <w:rsid w:val="003068E0"/>
    <w:rsid w:val="00307CC4"/>
    <w:rsid w:val="00316F71"/>
    <w:rsid w:val="0032305E"/>
    <w:rsid w:val="0032463F"/>
    <w:rsid w:val="00331520"/>
    <w:rsid w:val="0033202B"/>
    <w:rsid w:val="00336A09"/>
    <w:rsid w:val="003478DD"/>
    <w:rsid w:val="00347F4D"/>
    <w:rsid w:val="00350D05"/>
    <w:rsid w:val="00354C90"/>
    <w:rsid w:val="00354F35"/>
    <w:rsid w:val="00355513"/>
    <w:rsid w:val="00355776"/>
    <w:rsid w:val="00356F76"/>
    <w:rsid w:val="00361FEE"/>
    <w:rsid w:val="003649A3"/>
    <w:rsid w:val="0036735D"/>
    <w:rsid w:val="00375639"/>
    <w:rsid w:val="0037617E"/>
    <w:rsid w:val="003771E0"/>
    <w:rsid w:val="00380092"/>
    <w:rsid w:val="00380F2E"/>
    <w:rsid w:val="003827DC"/>
    <w:rsid w:val="00382DB0"/>
    <w:rsid w:val="0038344E"/>
    <w:rsid w:val="00383BE5"/>
    <w:rsid w:val="0038704C"/>
    <w:rsid w:val="00390F2C"/>
    <w:rsid w:val="003939D4"/>
    <w:rsid w:val="003942A0"/>
    <w:rsid w:val="003A0A44"/>
    <w:rsid w:val="003A62D6"/>
    <w:rsid w:val="003B36D8"/>
    <w:rsid w:val="003B4D80"/>
    <w:rsid w:val="003B6636"/>
    <w:rsid w:val="003C0EFF"/>
    <w:rsid w:val="003C54DD"/>
    <w:rsid w:val="003C6574"/>
    <w:rsid w:val="003D3B85"/>
    <w:rsid w:val="003D5DC1"/>
    <w:rsid w:val="003E0F59"/>
    <w:rsid w:val="003E4672"/>
    <w:rsid w:val="003E697D"/>
    <w:rsid w:val="003F5E12"/>
    <w:rsid w:val="0040343D"/>
    <w:rsid w:val="00405447"/>
    <w:rsid w:val="00406824"/>
    <w:rsid w:val="00414CE6"/>
    <w:rsid w:val="00422ECE"/>
    <w:rsid w:val="00425195"/>
    <w:rsid w:val="004265B3"/>
    <w:rsid w:val="004307A9"/>
    <w:rsid w:val="0043338D"/>
    <w:rsid w:val="00436BD6"/>
    <w:rsid w:val="004434CE"/>
    <w:rsid w:val="00445286"/>
    <w:rsid w:val="00451F2A"/>
    <w:rsid w:val="00456303"/>
    <w:rsid w:val="00457779"/>
    <w:rsid w:val="0046538E"/>
    <w:rsid w:val="0046772D"/>
    <w:rsid w:val="004701A5"/>
    <w:rsid w:val="00473552"/>
    <w:rsid w:val="004752FB"/>
    <w:rsid w:val="00481366"/>
    <w:rsid w:val="00484932"/>
    <w:rsid w:val="00484EEA"/>
    <w:rsid w:val="0048610C"/>
    <w:rsid w:val="00495424"/>
    <w:rsid w:val="004A4A22"/>
    <w:rsid w:val="004B0AD5"/>
    <w:rsid w:val="004B6125"/>
    <w:rsid w:val="004B6985"/>
    <w:rsid w:val="004D067D"/>
    <w:rsid w:val="004D55DB"/>
    <w:rsid w:val="004E054B"/>
    <w:rsid w:val="004E145D"/>
    <w:rsid w:val="004E1C9C"/>
    <w:rsid w:val="004E4AE8"/>
    <w:rsid w:val="004E59F4"/>
    <w:rsid w:val="004E6227"/>
    <w:rsid w:val="004F1F3B"/>
    <w:rsid w:val="004F77A8"/>
    <w:rsid w:val="00503020"/>
    <w:rsid w:val="00506202"/>
    <w:rsid w:val="005210E6"/>
    <w:rsid w:val="005326BA"/>
    <w:rsid w:val="00533FEC"/>
    <w:rsid w:val="005450BF"/>
    <w:rsid w:val="0054553B"/>
    <w:rsid w:val="00550A4A"/>
    <w:rsid w:val="005513AD"/>
    <w:rsid w:val="005537F9"/>
    <w:rsid w:val="00553D62"/>
    <w:rsid w:val="00570ACD"/>
    <w:rsid w:val="00573274"/>
    <w:rsid w:val="00573E3C"/>
    <w:rsid w:val="00580900"/>
    <w:rsid w:val="00580B28"/>
    <w:rsid w:val="00582642"/>
    <w:rsid w:val="0058742C"/>
    <w:rsid w:val="005957E9"/>
    <w:rsid w:val="00597F9C"/>
    <w:rsid w:val="005A13E4"/>
    <w:rsid w:val="005A31FA"/>
    <w:rsid w:val="005A3AFD"/>
    <w:rsid w:val="005A4EFE"/>
    <w:rsid w:val="005A6113"/>
    <w:rsid w:val="005B2554"/>
    <w:rsid w:val="005C09E1"/>
    <w:rsid w:val="005C1291"/>
    <w:rsid w:val="005C2F75"/>
    <w:rsid w:val="005C3B68"/>
    <w:rsid w:val="005C3D8E"/>
    <w:rsid w:val="005C7576"/>
    <w:rsid w:val="005C76EB"/>
    <w:rsid w:val="005D2555"/>
    <w:rsid w:val="005D2E7E"/>
    <w:rsid w:val="005D3848"/>
    <w:rsid w:val="005E2084"/>
    <w:rsid w:val="005E2DB5"/>
    <w:rsid w:val="005E611F"/>
    <w:rsid w:val="005E756F"/>
    <w:rsid w:val="005E7D3E"/>
    <w:rsid w:val="005F308E"/>
    <w:rsid w:val="00620751"/>
    <w:rsid w:val="006248C9"/>
    <w:rsid w:val="00624971"/>
    <w:rsid w:val="00626750"/>
    <w:rsid w:val="00626B56"/>
    <w:rsid w:val="00626D41"/>
    <w:rsid w:val="006436B2"/>
    <w:rsid w:val="0065062A"/>
    <w:rsid w:val="00651BD5"/>
    <w:rsid w:val="00657F7A"/>
    <w:rsid w:val="00662713"/>
    <w:rsid w:val="00663729"/>
    <w:rsid w:val="00665944"/>
    <w:rsid w:val="00665A1A"/>
    <w:rsid w:val="00671039"/>
    <w:rsid w:val="00671BB8"/>
    <w:rsid w:val="00674891"/>
    <w:rsid w:val="0068487A"/>
    <w:rsid w:val="00685150"/>
    <w:rsid w:val="00687B5A"/>
    <w:rsid w:val="00692D44"/>
    <w:rsid w:val="006A0665"/>
    <w:rsid w:val="006A58DE"/>
    <w:rsid w:val="006A62B1"/>
    <w:rsid w:val="006A67D2"/>
    <w:rsid w:val="006A7199"/>
    <w:rsid w:val="006B0D8D"/>
    <w:rsid w:val="006B1756"/>
    <w:rsid w:val="006B428D"/>
    <w:rsid w:val="006C6B08"/>
    <w:rsid w:val="006C7B1D"/>
    <w:rsid w:val="006D5545"/>
    <w:rsid w:val="006D798C"/>
    <w:rsid w:val="006E080A"/>
    <w:rsid w:val="006F1A0E"/>
    <w:rsid w:val="007063B4"/>
    <w:rsid w:val="00707A66"/>
    <w:rsid w:val="00712C17"/>
    <w:rsid w:val="00713057"/>
    <w:rsid w:val="00713AFD"/>
    <w:rsid w:val="0071484A"/>
    <w:rsid w:val="0071582E"/>
    <w:rsid w:val="00716E29"/>
    <w:rsid w:val="00722405"/>
    <w:rsid w:val="00722AA0"/>
    <w:rsid w:val="00731183"/>
    <w:rsid w:val="00732CF0"/>
    <w:rsid w:val="007355FF"/>
    <w:rsid w:val="00735B5B"/>
    <w:rsid w:val="00740103"/>
    <w:rsid w:val="00744ACC"/>
    <w:rsid w:val="00746589"/>
    <w:rsid w:val="007469DD"/>
    <w:rsid w:val="00750D46"/>
    <w:rsid w:val="0077560E"/>
    <w:rsid w:val="007827E3"/>
    <w:rsid w:val="00782B0A"/>
    <w:rsid w:val="00782D8E"/>
    <w:rsid w:val="00785777"/>
    <w:rsid w:val="007868A6"/>
    <w:rsid w:val="00792450"/>
    <w:rsid w:val="00796B2F"/>
    <w:rsid w:val="007A15DB"/>
    <w:rsid w:val="007A3895"/>
    <w:rsid w:val="007A4620"/>
    <w:rsid w:val="007C3A87"/>
    <w:rsid w:val="007C5014"/>
    <w:rsid w:val="007C5492"/>
    <w:rsid w:val="007C5CA7"/>
    <w:rsid w:val="007C6477"/>
    <w:rsid w:val="007D1F4D"/>
    <w:rsid w:val="007D413C"/>
    <w:rsid w:val="007D586D"/>
    <w:rsid w:val="007D6DF7"/>
    <w:rsid w:val="007E4F95"/>
    <w:rsid w:val="007E6332"/>
    <w:rsid w:val="007E7F80"/>
    <w:rsid w:val="007F28C2"/>
    <w:rsid w:val="007F2EA1"/>
    <w:rsid w:val="007F5292"/>
    <w:rsid w:val="00804837"/>
    <w:rsid w:val="00804E41"/>
    <w:rsid w:val="00805993"/>
    <w:rsid w:val="008101EE"/>
    <w:rsid w:val="008120C8"/>
    <w:rsid w:val="00814539"/>
    <w:rsid w:val="00815F22"/>
    <w:rsid w:val="00826784"/>
    <w:rsid w:val="00826A9F"/>
    <w:rsid w:val="0082756A"/>
    <w:rsid w:val="00827AD5"/>
    <w:rsid w:val="00827DF3"/>
    <w:rsid w:val="0083057B"/>
    <w:rsid w:val="00844C97"/>
    <w:rsid w:val="00847125"/>
    <w:rsid w:val="00860128"/>
    <w:rsid w:val="00860448"/>
    <w:rsid w:val="00861874"/>
    <w:rsid w:val="00861A69"/>
    <w:rsid w:val="00862676"/>
    <w:rsid w:val="008716EC"/>
    <w:rsid w:val="00873D39"/>
    <w:rsid w:val="00874250"/>
    <w:rsid w:val="00877A1F"/>
    <w:rsid w:val="00880523"/>
    <w:rsid w:val="0088581A"/>
    <w:rsid w:val="00891FA9"/>
    <w:rsid w:val="008948A9"/>
    <w:rsid w:val="00895237"/>
    <w:rsid w:val="008A1E2B"/>
    <w:rsid w:val="008A3350"/>
    <w:rsid w:val="008A4114"/>
    <w:rsid w:val="008A77B3"/>
    <w:rsid w:val="008B32BE"/>
    <w:rsid w:val="008B3F52"/>
    <w:rsid w:val="008B504E"/>
    <w:rsid w:val="008B5D7F"/>
    <w:rsid w:val="008B763F"/>
    <w:rsid w:val="008C33A2"/>
    <w:rsid w:val="008C4EDE"/>
    <w:rsid w:val="008C6312"/>
    <w:rsid w:val="008C7CF3"/>
    <w:rsid w:val="008D42AC"/>
    <w:rsid w:val="008D579D"/>
    <w:rsid w:val="008D6150"/>
    <w:rsid w:val="008E12FD"/>
    <w:rsid w:val="008E6D09"/>
    <w:rsid w:val="008E7B25"/>
    <w:rsid w:val="008E7D94"/>
    <w:rsid w:val="008F30D8"/>
    <w:rsid w:val="008F5D0B"/>
    <w:rsid w:val="0090151D"/>
    <w:rsid w:val="009020EB"/>
    <w:rsid w:val="00915369"/>
    <w:rsid w:val="00916B70"/>
    <w:rsid w:val="00926ABF"/>
    <w:rsid w:val="009277A3"/>
    <w:rsid w:val="00927942"/>
    <w:rsid w:val="00932755"/>
    <w:rsid w:val="00932B54"/>
    <w:rsid w:val="00937B45"/>
    <w:rsid w:val="009406C0"/>
    <w:rsid w:val="00942A8B"/>
    <w:rsid w:val="00943438"/>
    <w:rsid w:val="0094609A"/>
    <w:rsid w:val="009500BD"/>
    <w:rsid w:val="00953BDD"/>
    <w:rsid w:val="00960B21"/>
    <w:rsid w:val="009666E3"/>
    <w:rsid w:val="00975F1F"/>
    <w:rsid w:val="00977D7E"/>
    <w:rsid w:val="00980A1D"/>
    <w:rsid w:val="00984613"/>
    <w:rsid w:val="009866CD"/>
    <w:rsid w:val="009868EA"/>
    <w:rsid w:val="009904E3"/>
    <w:rsid w:val="0099158A"/>
    <w:rsid w:val="009922FF"/>
    <w:rsid w:val="0099343C"/>
    <w:rsid w:val="0099522D"/>
    <w:rsid w:val="0099630C"/>
    <w:rsid w:val="0099687B"/>
    <w:rsid w:val="009A14EB"/>
    <w:rsid w:val="009B6CA0"/>
    <w:rsid w:val="009B7537"/>
    <w:rsid w:val="009C2788"/>
    <w:rsid w:val="009C58FE"/>
    <w:rsid w:val="009C6482"/>
    <w:rsid w:val="009D0D43"/>
    <w:rsid w:val="009E0DC4"/>
    <w:rsid w:val="009E6297"/>
    <w:rsid w:val="009E707A"/>
    <w:rsid w:val="009E7A7C"/>
    <w:rsid w:val="009F2243"/>
    <w:rsid w:val="009F256E"/>
    <w:rsid w:val="009F4D46"/>
    <w:rsid w:val="009F584A"/>
    <w:rsid w:val="009F6708"/>
    <w:rsid w:val="009F701E"/>
    <w:rsid w:val="00A02007"/>
    <w:rsid w:val="00A032E0"/>
    <w:rsid w:val="00A13B10"/>
    <w:rsid w:val="00A13D15"/>
    <w:rsid w:val="00A2219D"/>
    <w:rsid w:val="00A22FA6"/>
    <w:rsid w:val="00A30D89"/>
    <w:rsid w:val="00A36A4E"/>
    <w:rsid w:val="00A42806"/>
    <w:rsid w:val="00A50A3B"/>
    <w:rsid w:val="00A52B6E"/>
    <w:rsid w:val="00A53540"/>
    <w:rsid w:val="00A54CF3"/>
    <w:rsid w:val="00A557E9"/>
    <w:rsid w:val="00A5706F"/>
    <w:rsid w:val="00A60F63"/>
    <w:rsid w:val="00A61B9F"/>
    <w:rsid w:val="00A71C7F"/>
    <w:rsid w:val="00A72C81"/>
    <w:rsid w:val="00A745EB"/>
    <w:rsid w:val="00A76D8C"/>
    <w:rsid w:val="00A80BF3"/>
    <w:rsid w:val="00A82004"/>
    <w:rsid w:val="00A84067"/>
    <w:rsid w:val="00A91859"/>
    <w:rsid w:val="00A91C79"/>
    <w:rsid w:val="00A93A13"/>
    <w:rsid w:val="00A9411E"/>
    <w:rsid w:val="00AC1AD3"/>
    <w:rsid w:val="00AC2308"/>
    <w:rsid w:val="00AC42C7"/>
    <w:rsid w:val="00AC4BA8"/>
    <w:rsid w:val="00AC58CF"/>
    <w:rsid w:val="00AC68C7"/>
    <w:rsid w:val="00AC764C"/>
    <w:rsid w:val="00AD01AB"/>
    <w:rsid w:val="00AD149A"/>
    <w:rsid w:val="00AD219C"/>
    <w:rsid w:val="00AE6B85"/>
    <w:rsid w:val="00B00E6E"/>
    <w:rsid w:val="00B02123"/>
    <w:rsid w:val="00B06D0E"/>
    <w:rsid w:val="00B10706"/>
    <w:rsid w:val="00B12D1F"/>
    <w:rsid w:val="00B12EE2"/>
    <w:rsid w:val="00B209A8"/>
    <w:rsid w:val="00B27876"/>
    <w:rsid w:val="00B309A8"/>
    <w:rsid w:val="00B50AEE"/>
    <w:rsid w:val="00B52AD5"/>
    <w:rsid w:val="00B52AF2"/>
    <w:rsid w:val="00B6301D"/>
    <w:rsid w:val="00B711CF"/>
    <w:rsid w:val="00B74850"/>
    <w:rsid w:val="00B756AB"/>
    <w:rsid w:val="00B86D80"/>
    <w:rsid w:val="00B86FED"/>
    <w:rsid w:val="00B9126D"/>
    <w:rsid w:val="00B94266"/>
    <w:rsid w:val="00BA19EA"/>
    <w:rsid w:val="00BA2FA0"/>
    <w:rsid w:val="00BA4F28"/>
    <w:rsid w:val="00BB6AEA"/>
    <w:rsid w:val="00BC077C"/>
    <w:rsid w:val="00BC0F46"/>
    <w:rsid w:val="00BC3EFD"/>
    <w:rsid w:val="00BC3F0A"/>
    <w:rsid w:val="00BC7561"/>
    <w:rsid w:val="00BD081E"/>
    <w:rsid w:val="00BD4C1D"/>
    <w:rsid w:val="00BD4CE0"/>
    <w:rsid w:val="00BD5736"/>
    <w:rsid w:val="00BD6C87"/>
    <w:rsid w:val="00BD7B2E"/>
    <w:rsid w:val="00BE0283"/>
    <w:rsid w:val="00BE3108"/>
    <w:rsid w:val="00BE3335"/>
    <w:rsid w:val="00BE37E2"/>
    <w:rsid w:val="00BF0BFC"/>
    <w:rsid w:val="00C021A7"/>
    <w:rsid w:val="00C0228C"/>
    <w:rsid w:val="00C03AD6"/>
    <w:rsid w:val="00C07B1C"/>
    <w:rsid w:val="00C1721A"/>
    <w:rsid w:val="00C23E5C"/>
    <w:rsid w:val="00C2724C"/>
    <w:rsid w:val="00C275BE"/>
    <w:rsid w:val="00C3032B"/>
    <w:rsid w:val="00C30867"/>
    <w:rsid w:val="00C31206"/>
    <w:rsid w:val="00C339F3"/>
    <w:rsid w:val="00C35E35"/>
    <w:rsid w:val="00C46989"/>
    <w:rsid w:val="00C46FCE"/>
    <w:rsid w:val="00C50FB1"/>
    <w:rsid w:val="00C52303"/>
    <w:rsid w:val="00C579E3"/>
    <w:rsid w:val="00C604B0"/>
    <w:rsid w:val="00C60E27"/>
    <w:rsid w:val="00C7102F"/>
    <w:rsid w:val="00C7192C"/>
    <w:rsid w:val="00C741FF"/>
    <w:rsid w:val="00C75BF8"/>
    <w:rsid w:val="00C81759"/>
    <w:rsid w:val="00C91344"/>
    <w:rsid w:val="00C91453"/>
    <w:rsid w:val="00C93418"/>
    <w:rsid w:val="00C934B0"/>
    <w:rsid w:val="00C95DA5"/>
    <w:rsid w:val="00CA402F"/>
    <w:rsid w:val="00CA41D3"/>
    <w:rsid w:val="00CA6D06"/>
    <w:rsid w:val="00CB2D4C"/>
    <w:rsid w:val="00CB5AEB"/>
    <w:rsid w:val="00CB6C1A"/>
    <w:rsid w:val="00CB7B39"/>
    <w:rsid w:val="00CC01E5"/>
    <w:rsid w:val="00CC09D3"/>
    <w:rsid w:val="00CC1D66"/>
    <w:rsid w:val="00CC55BF"/>
    <w:rsid w:val="00CC691F"/>
    <w:rsid w:val="00CD2207"/>
    <w:rsid w:val="00CD35DE"/>
    <w:rsid w:val="00CE182C"/>
    <w:rsid w:val="00CE4B55"/>
    <w:rsid w:val="00CE65B8"/>
    <w:rsid w:val="00CE76E2"/>
    <w:rsid w:val="00CF5E16"/>
    <w:rsid w:val="00CF7328"/>
    <w:rsid w:val="00D13A0D"/>
    <w:rsid w:val="00D205C2"/>
    <w:rsid w:val="00D252D3"/>
    <w:rsid w:val="00D270C8"/>
    <w:rsid w:val="00D311B8"/>
    <w:rsid w:val="00D35267"/>
    <w:rsid w:val="00D35BA2"/>
    <w:rsid w:val="00D36686"/>
    <w:rsid w:val="00D402D4"/>
    <w:rsid w:val="00D408B5"/>
    <w:rsid w:val="00D41D03"/>
    <w:rsid w:val="00D4202D"/>
    <w:rsid w:val="00D46EF1"/>
    <w:rsid w:val="00D47287"/>
    <w:rsid w:val="00D57A50"/>
    <w:rsid w:val="00D651E4"/>
    <w:rsid w:val="00D6621A"/>
    <w:rsid w:val="00D7112C"/>
    <w:rsid w:val="00D76462"/>
    <w:rsid w:val="00D77F41"/>
    <w:rsid w:val="00D909A2"/>
    <w:rsid w:val="00D91052"/>
    <w:rsid w:val="00D97E02"/>
    <w:rsid w:val="00DA6B50"/>
    <w:rsid w:val="00DB0D91"/>
    <w:rsid w:val="00DB19EF"/>
    <w:rsid w:val="00DC082B"/>
    <w:rsid w:val="00DC283C"/>
    <w:rsid w:val="00DC4038"/>
    <w:rsid w:val="00DC596F"/>
    <w:rsid w:val="00DC66BE"/>
    <w:rsid w:val="00DD13A7"/>
    <w:rsid w:val="00DD182F"/>
    <w:rsid w:val="00DD5980"/>
    <w:rsid w:val="00DE0306"/>
    <w:rsid w:val="00DE09AD"/>
    <w:rsid w:val="00DE1E92"/>
    <w:rsid w:val="00DE211D"/>
    <w:rsid w:val="00DE2D9D"/>
    <w:rsid w:val="00DE43BF"/>
    <w:rsid w:val="00DE4D7A"/>
    <w:rsid w:val="00DE5BA9"/>
    <w:rsid w:val="00DF475F"/>
    <w:rsid w:val="00DF67A8"/>
    <w:rsid w:val="00DF6AFB"/>
    <w:rsid w:val="00E01415"/>
    <w:rsid w:val="00E01543"/>
    <w:rsid w:val="00E040FD"/>
    <w:rsid w:val="00E10B5F"/>
    <w:rsid w:val="00E10E98"/>
    <w:rsid w:val="00E12753"/>
    <w:rsid w:val="00E16C7F"/>
    <w:rsid w:val="00E16F71"/>
    <w:rsid w:val="00E16FFB"/>
    <w:rsid w:val="00E218DE"/>
    <w:rsid w:val="00E2438D"/>
    <w:rsid w:val="00E24468"/>
    <w:rsid w:val="00E25E27"/>
    <w:rsid w:val="00E3438D"/>
    <w:rsid w:val="00E37970"/>
    <w:rsid w:val="00E416CC"/>
    <w:rsid w:val="00E53977"/>
    <w:rsid w:val="00E54DF0"/>
    <w:rsid w:val="00E57E14"/>
    <w:rsid w:val="00E67C6B"/>
    <w:rsid w:val="00E7121A"/>
    <w:rsid w:val="00E726B5"/>
    <w:rsid w:val="00E74217"/>
    <w:rsid w:val="00E75A1A"/>
    <w:rsid w:val="00E770B0"/>
    <w:rsid w:val="00E90EA6"/>
    <w:rsid w:val="00E95519"/>
    <w:rsid w:val="00E96E0C"/>
    <w:rsid w:val="00EA4DD4"/>
    <w:rsid w:val="00EA6E20"/>
    <w:rsid w:val="00EB069E"/>
    <w:rsid w:val="00EB1D6C"/>
    <w:rsid w:val="00EB3CB9"/>
    <w:rsid w:val="00EB5BE9"/>
    <w:rsid w:val="00EC01A6"/>
    <w:rsid w:val="00EC0733"/>
    <w:rsid w:val="00EC2741"/>
    <w:rsid w:val="00EC3021"/>
    <w:rsid w:val="00ED0DC3"/>
    <w:rsid w:val="00ED7B1B"/>
    <w:rsid w:val="00EE3D2F"/>
    <w:rsid w:val="00EE632B"/>
    <w:rsid w:val="00EF1C96"/>
    <w:rsid w:val="00EF2F2C"/>
    <w:rsid w:val="00EF37AE"/>
    <w:rsid w:val="00EF53D0"/>
    <w:rsid w:val="00EF5A49"/>
    <w:rsid w:val="00EF5E3A"/>
    <w:rsid w:val="00EF69ED"/>
    <w:rsid w:val="00F025AD"/>
    <w:rsid w:val="00F02AD8"/>
    <w:rsid w:val="00F16CE3"/>
    <w:rsid w:val="00F272C5"/>
    <w:rsid w:val="00F319DD"/>
    <w:rsid w:val="00F33CB1"/>
    <w:rsid w:val="00F35D44"/>
    <w:rsid w:val="00F40825"/>
    <w:rsid w:val="00F4383A"/>
    <w:rsid w:val="00F448A6"/>
    <w:rsid w:val="00F45B40"/>
    <w:rsid w:val="00F547CB"/>
    <w:rsid w:val="00F55380"/>
    <w:rsid w:val="00F56CFA"/>
    <w:rsid w:val="00F56E9E"/>
    <w:rsid w:val="00F57646"/>
    <w:rsid w:val="00F610E7"/>
    <w:rsid w:val="00F6609B"/>
    <w:rsid w:val="00F66FAA"/>
    <w:rsid w:val="00F67801"/>
    <w:rsid w:val="00F70DB9"/>
    <w:rsid w:val="00F8042E"/>
    <w:rsid w:val="00F81D16"/>
    <w:rsid w:val="00F917AB"/>
    <w:rsid w:val="00F9240A"/>
    <w:rsid w:val="00FA3E43"/>
    <w:rsid w:val="00FA511B"/>
    <w:rsid w:val="00FA731E"/>
    <w:rsid w:val="00FC2AE1"/>
    <w:rsid w:val="00FC5445"/>
    <w:rsid w:val="00FC7CF8"/>
    <w:rsid w:val="00FD0766"/>
    <w:rsid w:val="00FE141C"/>
    <w:rsid w:val="00FE1FC2"/>
    <w:rsid w:val="00FF419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12FD"/>
    <w:pPr>
      <w:spacing w:after="240"/>
    </w:pPr>
    <w:rPr>
      <w:sz w:val="24"/>
      <w:lang w:val="en-GB" w:eastAsia="de-DE"/>
    </w:rPr>
  </w:style>
  <w:style w:type="paragraph" w:styleId="1">
    <w:name w:val="heading 1"/>
    <w:basedOn w:val="a"/>
    <w:next w:val="a"/>
    <w:qFormat/>
    <w:rsid w:val="009B6CA0"/>
    <w:pPr>
      <w:keepNext/>
      <w:numPr>
        <w:numId w:val="3"/>
      </w:numPr>
      <w:tabs>
        <w:tab w:val="clear" w:pos="0"/>
        <w:tab w:val="left" w:pos="1152"/>
      </w:tabs>
      <w:spacing w:before="120"/>
      <w:outlineLvl w:val="0"/>
    </w:pPr>
    <w:rPr>
      <w:rFonts w:ascii="Arial" w:hAnsi="Arial"/>
      <w:b/>
      <w:caps/>
      <w:sz w:val="28"/>
    </w:rPr>
  </w:style>
  <w:style w:type="paragraph" w:styleId="2">
    <w:name w:val="heading 2"/>
    <w:basedOn w:val="1"/>
    <w:next w:val="a"/>
    <w:qFormat/>
    <w:rsid w:val="009B6CA0"/>
    <w:pPr>
      <w:numPr>
        <w:numId w:val="0"/>
      </w:numPr>
      <w:outlineLvl w:val="1"/>
    </w:pPr>
    <w:rPr>
      <w:caps w:val="0"/>
      <w:sz w:val="26"/>
    </w:rPr>
  </w:style>
  <w:style w:type="paragraph" w:styleId="3">
    <w:name w:val="heading 3"/>
    <w:basedOn w:val="2"/>
    <w:next w:val="a"/>
    <w:link w:val="3Char"/>
    <w:qFormat/>
    <w:rsid w:val="009B6CA0"/>
    <w:pPr>
      <w:numPr>
        <w:ilvl w:val="2"/>
        <w:numId w:val="3"/>
      </w:numPr>
      <w:outlineLvl w:val="2"/>
    </w:pPr>
    <w:rPr>
      <w:sz w:val="24"/>
    </w:rPr>
  </w:style>
  <w:style w:type="paragraph" w:styleId="4">
    <w:name w:val="heading 4"/>
    <w:basedOn w:val="3"/>
    <w:next w:val="a"/>
    <w:qFormat/>
    <w:rsid w:val="009B6CA0"/>
    <w:pPr>
      <w:numPr>
        <w:ilvl w:val="3"/>
      </w:numPr>
      <w:tabs>
        <w:tab w:val="clear" w:pos="0"/>
      </w:tabs>
      <w:ind w:left="1152" w:hanging="1152"/>
      <w:outlineLvl w:val="3"/>
    </w:pPr>
    <w:rPr>
      <w:sz w:val="22"/>
    </w:rPr>
  </w:style>
  <w:style w:type="paragraph" w:styleId="5">
    <w:name w:val="heading 5"/>
    <w:aliases w:val=" DO NOT USE"/>
    <w:basedOn w:val="4"/>
    <w:next w:val="a"/>
    <w:qFormat/>
    <w:rsid w:val="009B6CA0"/>
    <w:pPr>
      <w:numPr>
        <w:ilvl w:val="4"/>
      </w:numPr>
      <w:tabs>
        <w:tab w:val="clear" w:pos="1440"/>
      </w:tabs>
      <w:ind w:left="1152" w:hanging="1152"/>
      <w:outlineLvl w:val="4"/>
    </w:pPr>
    <w:rPr>
      <w:i/>
    </w:rPr>
  </w:style>
  <w:style w:type="paragraph" w:styleId="6">
    <w:name w:val="heading 6"/>
    <w:basedOn w:val="a"/>
    <w:next w:val="a"/>
    <w:qFormat/>
    <w:rsid w:val="009B6CA0"/>
    <w:pPr>
      <w:spacing w:before="240" w:after="60"/>
      <w:outlineLvl w:val="5"/>
    </w:pPr>
    <w:rPr>
      <w:i/>
      <w:sz w:val="22"/>
    </w:rPr>
  </w:style>
  <w:style w:type="paragraph" w:styleId="7">
    <w:name w:val="heading 7"/>
    <w:basedOn w:val="a"/>
    <w:next w:val="a"/>
    <w:qFormat/>
    <w:rsid w:val="009B6CA0"/>
    <w:pPr>
      <w:keepNext/>
      <w:pBdr>
        <w:top w:val="single" w:sz="12" w:space="1" w:color="auto"/>
        <w:left w:val="single" w:sz="12" w:space="1" w:color="auto"/>
        <w:bottom w:val="single" w:sz="12" w:space="1" w:color="auto"/>
        <w:right w:val="single" w:sz="12" w:space="31" w:color="auto"/>
      </w:pBdr>
      <w:tabs>
        <w:tab w:val="left" w:pos="9639"/>
      </w:tabs>
      <w:spacing w:after="0"/>
      <w:ind w:right="113"/>
      <w:outlineLvl w:val="6"/>
    </w:pPr>
    <w:rPr>
      <w:b/>
      <w:sz w:val="28"/>
    </w:rPr>
  </w:style>
  <w:style w:type="paragraph" w:styleId="9">
    <w:name w:val="heading 9"/>
    <w:basedOn w:val="a"/>
    <w:next w:val="a"/>
    <w:qFormat/>
    <w:rsid w:val="009B6CA0"/>
    <w:pPr>
      <w:keepNext/>
      <w:pBdr>
        <w:top w:val="single" w:sz="12" w:space="1" w:color="auto"/>
        <w:left w:val="single" w:sz="12" w:space="1" w:color="auto"/>
        <w:bottom w:val="single" w:sz="12" w:space="1" w:color="auto"/>
        <w:right w:val="single" w:sz="12" w:space="31" w:color="auto"/>
      </w:pBdr>
      <w:spacing w:after="0"/>
      <w:ind w:right="680"/>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pphead1">
    <w:name w:val="app:head1"/>
    <w:basedOn w:val="1"/>
    <w:next w:val="a"/>
    <w:rsid w:val="009B6CA0"/>
    <w:pPr>
      <w:numPr>
        <w:numId w:val="0"/>
      </w:numPr>
      <w:tabs>
        <w:tab w:val="clear" w:pos="1152"/>
        <w:tab w:val="left" w:pos="2160"/>
      </w:tabs>
      <w:ind w:left="2160" w:hanging="2160"/>
      <w:outlineLvl w:val="9"/>
    </w:pPr>
  </w:style>
  <w:style w:type="paragraph" w:customStyle="1" w:styleId="apphead2">
    <w:name w:val="app:head2"/>
    <w:basedOn w:val="2"/>
    <w:next w:val="a"/>
    <w:rsid w:val="009B6CA0"/>
    <w:pPr>
      <w:tabs>
        <w:tab w:val="clear" w:pos="1152"/>
        <w:tab w:val="left" w:pos="2160"/>
      </w:tabs>
      <w:ind w:left="2160" w:hanging="2160"/>
    </w:pPr>
  </w:style>
  <w:style w:type="paragraph" w:customStyle="1" w:styleId="apphead3">
    <w:name w:val="app:head3"/>
    <w:basedOn w:val="3"/>
    <w:next w:val="a"/>
    <w:rsid w:val="009B6CA0"/>
    <w:pPr>
      <w:numPr>
        <w:ilvl w:val="0"/>
        <w:numId w:val="0"/>
      </w:numPr>
      <w:tabs>
        <w:tab w:val="clear" w:pos="1152"/>
        <w:tab w:val="left" w:pos="2160"/>
      </w:tabs>
      <w:ind w:left="2160" w:hanging="2160"/>
    </w:pPr>
  </w:style>
  <w:style w:type="paragraph" w:customStyle="1" w:styleId="apppage">
    <w:name w:val="app:page"/>
    <w:basedOn w:val="a"/>
    <w:next w:val="a"/>
    <w:rsid w:val="009B6CA0"/>
    <w:pPr>
      <w:pageBreakBefore/>
      <w:spacing w:before="4000"/>
      <w:jc w:val="center"/>
    </w:pPr>
    <w:rPr>
      <w:rFonts w:ascii="Arial" w:hAnsi="Arial"/>
      <w:b/>
      <w:sz w:val="28"/>
    </w:rPr>
  </w:style>
  <w:style w:type="paragraph" w:styleId="a3">
    <w:name w:val="caption"/>
    <w:basedOn w:val="a"/>
    <w:next w:val="a"/>
    <w:qFormat/>
    <w:rsid w:val="009B6CA0"/>
    <w:pPr>
      <w:spacing w:before="120" w:after="120"/>
    </w:pPr>
    <w:rPr>
      <w:b/>
    </w:rPr>
  </w:style>
  <w:style w:type="paragraph" w:customStyle="1" w:styleId="captionequation">
    <w:name w:val="caption:equation"/>
    <w:basedOn w:val="a"/>
    <w:next w:val="a"/>
    <w:rsid w:val="009B6CA0"/>
    <w:pPr>
      <w:keepNext/>
      <w:ind w:left="1440" w:hanging="1440"/>
    </w:pPr>
    <w:rPr>
      <w:rFonts w:ascii="Arial" w:hAnsi="Arial"/>
      <w:b/>
      <w:sz w:val="22"/>
    </w:rPr>
  </w:style>
  <w:style w:type="paragraph" w:customStyle="1" w:styleId="captionfigure">
    <w:name w:val="caption:figure"/>
    <w:basedOn w:val="captionequation"/>
    <w:next w:val="a"/>
    <w:rsid w:val="009B6CA0"/>
  </w:style>
  <w:style w:type="paragraph" w:customStyle="1" w:styleId="captionfigsumm">
    <w:name w:val="caption:figsumm"/>
    <w:basedOn w:val="captionfigure"/>
    <w:rsid w:val="009B6CA0"/>
    <w:pPr>
      <w:ind w:firstLine="0"/>
    </w:pPr>
    <w:rPr>
      <w:b w:val="0"/>
    </w:rPr>
  </w:style>
  <w:style w:type="paragraph" w:customStyle="1" w:styleId="captiontable">
    <w:name w:val="caption:table"/>
    <w:basedOn w:val="captionfigure"/>
    <w:next w:val="tabletext"/>
    <w:rsid w:val="009B6CA0"/>
  </w:style>
  <w:style w:type="paragraph" w:customStyle="1" w:styleId="tabletext">
    <w:name w:val="table:text"/>
    <w:basedOn w:val="a"/>
    <w:rsid w:val="009B6CA0"/>
    <w:pPr>
      <w:spacing w:before="120" w:after="120"/>
    </w:pPr>
    <w:rPr>
      <w:rFonts w:ascii="Arial Narrow" w:hAnsi="Arial Narrow"/>
    </w:rPr>
  </w:style>
  <w:style w:type="paragraph" w:customStyle="1" w:styleId="captiontabsumm">
    <w:name w:val="caption:tabsumm"/>
    <w:basedOn w:val="captiontable"/>
    <w:next w:val="tabletext"/>
    <w:rsid w:val="009B6CA0"/>
    <w:pPr>
      <w:ind w:firstLine="0"/>
    </w:pPr>
    <w:rPr>
      <w:b w:val="0"/>
    </w:rPr>
  </w:style>
  <w:style w:type="paragraph" w:customStyle="1" w:styleId="captiontabtext">
    <w:name w:val="caption:tabtext"/>
    <w:basedOn w:val="captiontabsumm"/>
    <w:rsid w:val="009B6CA0"/>
    <w:pPr>
      <w:ind w:left="0"/>
    </w:pPr>
    <w:rPr>
      <w:rFonts w:ascii="Arial Narrow" w:hAnsi="Arial Narrow"/>
    </w:rPr>
  </w:style>
  <w:style w:type="paragraph" w:customStyle="1" w:styleId="centhead">
    <w:name w:val="cent head"/>
    <w:basedOn w:val="a"/>
    <w:next w:val="a"/>
    <w:rsid w:val="009B6CA0"/>
    <w:pPr>
      <w:keepNext/>
      <w:jc w:val="center"/>
    </w:pPr>
    <w:rPr>
      <w:rFonts w:ascii="Arial" w:hAnsi="Arial"/>
      <w:b/>
      <w:sz w:val="28"/>
    </w:rPr>
  </w:style>
  <w:style w:type="paragraph" w:customStyle="1" w:styleId="centhead12">
    <w:name w:val="centhead12"/>
    <w:basedOn w:val="centhead"/>
    <w:next w:val="a"/>
    <w:rsid w:val="009B6CA0"/>
    <w:rPr>
      <w:sz w:val="24"/>
    </w:rPr>
  </w:style>
  <w:style w:type="character" w:styleId="a4">
    <w:name w:val="annotation reference"/>
    <w:semiHidden/>
    <w:rsid w:val="009B6CA0"/>
    <w:rPr>
      <w:rFonts w:ascii="Arial" w:hAnsi="Arial"/>
      <w:vanish/>
      <w:color w:val="FF0000"/>
      <w:sz w:val="16"/>
    </w:rPr>
  </w:style>
  <w:style w:type="paragraph" w:styleId="a5">
    <w:name w:val="annotation text"/>
    <w:basedOn w:val="a"/>
    <w:link w:val="Char"/>
    <w:semiHidden/>
    <w:rsid w:val="009B6CA0"/>
    <w:rPr>
      <w:sz w:val="20"/>
    </w:rPr>
  </w:style>
  <w:style w:type="paragraph" w:styleId="a6">
    <w:name w:val="footer"/>
    <w:basedOn w:val="a"/>
    <w:link w:val="Char0"/>
    <w:uiPriority w:val="99"/>
    <w:rsid w:val="009B6CA0"/>
    <w:pPr>
      <w:tabs>
        <w:tab w:val="center" w:pos="4320"/>
        <w:tab w:val="right" w:pos="8640"/>
      </w:tabs>
      <w:spacing w:after="0"/>
    </w:pPr>
    <w:rPr>
      <w:rFonts w:ascii="Arial" w:hAnsi="Arial"/>
      <w:snapToGrid w:val="0"/>
      <w:sz w:val="16"/>
    </w:rPr>
  </w:style>
  <w:style w:type="character" w:styleId="a7">
    <w:name w:val="footnote reference"/>
    <w:semiHidden/>
    <w:rsid w:val="009B6CA0"/>
    <w:rPr>
      <w:vertAlign w:val="superscript"/>
    </w:rPr>
  </w:style>
  <w:style w:type="paragraph" w:styleId="a8">
    <w:name w:val="footnote text"/>
    <w:basedOn w:val="a"/>
    <w:semiHidden/>
    <w:rsid w:val="009B6CA0"/>
    <w:pPr>
      <w:ind w:left="288" w:hanging="288"/>
    </w:pPr>
    <w:rPr>
      <w:sz w:val="20"/>
    </w:rPr>
  </w:style>
  <w:style w:type="paragraph" w:styleId="a9">
    <w:name w:val="header"/>
    <w:basedOn w:val="a"/>
    <w:rsid w:val="009B6CA0"/>
    <w:pPr>
      <w:tabs>
        <w:tab w:val="center" w:pos="4320"/>
        <w:tab w:val="right" w:pos="8640"/>
      </w:tabs>
      <w:spacing w:after="0"/>
    </w:pPr>
    <w:rPr>
      <w:rFonts w:ascii="Arial" w:hAnsi="Arial"/>
      <w:sz w:val="20"/>
    </w:rPr>
  </w:style>
  <w:style w:type="paragraph" w:customStyle="1" w:styleId="HiddenText">
    <w:name w:val="Hidden Text"/>
    <w:basedOn w:val="a"/>
    <w:next w:val="a"/>
    <w:rsid w:val="009B6CA0"/>
    <w:rPr>
      <w:rFonts w:ascii="Arial" w:hAnsi="Arial"/>
      <w:vanish/>
      <w:color w:val="FF0000"/>
      <w:sz w:val="20"/>
    </w:rPr>
  </w:style>
  <w:style w:type="paragraph" w:customStyle="1" w:styleId="lefthead">
    <w:name w:val="left head"/>
    <w:basedOn w:val="centhead"/>
    <w:next w:val="a"/>
    <w:rsid w:val="009B6CA0"/>
    <w:pPr>
      <w:jc w:val="left"/>
    </w:pPr>
  </w:style>
  <w:style w:type="paragraph" w:customStyle="1" w:styleId="lefthead12">
    <w:name w:val="lefthead12"/>
    <w:basedOn w:val="centhead12"/>
    <w:next w:val="a"/>
    <w:rsid w:val="009B6CA0"/>
    <w:pPr>
      <w:jc w:val="left"/>
    </w:pPr>
  </w:style>
  <w:style w:type="paragraph" w:customStyle="1" w:styleId="lhNonTOC">
    <w:name w:val="lh:NonTOC"/>
    <w:basedOn w:val="a"/>
    <w:next w:val="a"/>
    <w:rsid w:val="009B6CA0"/>
    <w:pPr>
      <w:keepNext/>
    </w:pPr>
    <w:rPr>
      <w:rFonts w:ascii="Arial" w:hAnsi="Arial"/>
      <w:b/>
      <w:sz w:val="28"/>
    </w:rPr>
  </w:style>
  <w:style w:type="paragraph" w:customStyle="1" w:styleId="lhNonTOC12">
    <w:name w:val="lh:NonTOC12"/>
    <w:basedOn w:val="a"/>
    <w:next w:val="a"/>
    <w:rsid w:val="009B6CA0"/>
    <w:pPr>
      <w:keepNext/>
    </w:pPr>
    <w:rPr>
      <w:rFonts w:ascii="Arial" w:hAnsi="Arial"/>
      <w:b/>
    </w:rPr>
  </w:style>
  <w:style w:type="paragraph" w:customStyle="1" w:styleId="listalpha">
    <w:name w:val="list:alpha"/>
    <w:basedOn w:val="a"/>
    <w:rsid w:val="009B6CA0"/>
    <w:pPr>
      <w:spacing w:after="120"/>
      <w:ind w:left="432" w:hanging="432"/>
    </w:pPr>
  </w:style>
  <w:style w:type="paragraph" w:customStyle="1" w:styleId="listbull">
    <w:name w:val="list:bull"/>
    <w:basedOn w:val="listalpha"/>
    <w:rsid w:val="009B6CA0"/>
  </w:style>
  <w:style w:type="paragraph" w:customStyle="1" w:styleId="listindent">
    <w:name w:val="list:indent"/>
    <w:basedOn w:val="a"/>
    <w:rsid w:val="009B6CA0"/>
    <w:pPr>
      <w:spacing w:after="120"/>
      <w:ind w:left="432"/>
    </w:pPr>
  </w:style>
  <w:style w:type="paragraph" w:customStyle="1" w:styleId="listnum">
    <w:name w:val="list:num"/>
    <w:basedOn w:val="listalpha"/>
    <w:rsid w:val="009B6CA0"/>
  </w:style>
  <w:style w:type="paragraph" w:customStyle="1" w:styleId="listrom">
    <w:name w:val="list:rom"/>
    <w:basedOn w:val="listalpha"/>
    <w:rsid w:val="009B6CA0"/>
  </w:style>
  <w:style w:type="paragraph" w:customStyle="1" w:styleId="listssp">
    <w:name w:val="list:ssp"/>
    <w:basedOn w:val="a"/>
    <w:rsid w:val="009B6CA0"/>
    <w:pPr>
      <w:spacing w:after="0"/>
    </w:pPr>
  </w:style>
  <w:style w:type="paragraph" w:customStyle="1" w:styleId="listing">
    <w:name w:val="listing"/>
    <w:basedOn w:val="listssp"/>
    <w:rsid w:val="009B6CA0"/>
    <w:rPr>
      <w:rFonts w:ascii="Courier New" w:hAnsi="Courier New"/>
      <w:sz w:val="20"/>
    </w:rPr>
  </w:style>
  <w:style w:type="paragraph" w:customStyle="1" w:styleId="NoNumHead1">
    <w:name w:val="NoNum:Head1"/>
    <w:basedOn w:val="1"/>
    <w:next w:val="a"/>
    <w:rsid w:val="009B6CA0"/>
    <w:pPr>
      <w:numPr>
        <w:numId w:val="0"/>
      </w:numPr>
      <w:tabs>
        <w:tab w:val="clear" w:pos="1152"/>
      </w:tabs>
    </w:pPr>
  </w:style>
  <w:style w:type="paragraph" w:customStyle="1" w:styleId="NoNumHead2">
    <w:name w:val="NoNum:Head2"/>
    <w:basedOn w:val="NoNumHead1"/>
    <w:next w:val="a"/>
    <w:rsid w:val="009B6CA0"/>
    <w:rPr>
      <w:caps w:val="0"/>
      <w:sz w:val="26"/>
    </w:rPr>
  </w:style>
  <w:style w:type="paragraph" w:customStyle="1" w:styleId="NoNumHead3">
    <w:name w:val="NoNum:Head3"/>
    <w:basedOn w:val="NoNumHead2"/>
    <w:next w:val="a"/>
    <w:autoRedefine/>
    <w:rsid w:val="000A0054"/>
    <w:pPr>
      <w:keepNext w:val="0"/>
      <w:tabs>
        <w:tab w:val="left" w:pos="1276"/>
        <w:tab w:val="left" w:pos="2127"/>
      </w:tabs>
      <w:spacing w:after="0"/>
      <w:ind w:left="1276" w:right="-291"/>
      <w:jc w:val="both"/>
    </w:pPr>
    <w:rPr>
      <w:sz w:val="22"/>
    </w:rPr>
  </w:style>
  <w:style w:type="paragraph" w:customStyle="1" w:styleId="NoNumHead4">
    <w:name w:val="NoNum:Head4"/>
    <w:basedOn w:val="NoNumHead3"/>
    <w:next w:val="a"/>
    <w:rsid w:val="009B6CA0"/>
    <w:pPr>
      <w:spacing w:before="0"/>
      <w:ind w:left="3402" w:right="-289" w:hanging="1276"/>
    </w:pPr>
  </w:style>
  <w:style w:type="paragraph" w:customStyle="1" w:styleId="NoNumHead5">
    <w:name w:val="NoNum:Head5"/>
    <w:basedOn w:val="NoNumHead4"/>
    <w:next w:val="a"/>
    <w:rsid w:val="009B6CA0"/>
    <w:pPr>
      <w:ind w:left="4156"/>
    </w:pPr>
    <w:rPr>
      <w:i/>
    </w:rPr>
  </w:style>
  <w:style w:type="character" w:styleId="aa">
    <w:name w:val="page number"/>
    <w:basedOn w:val="a0"/>
    <w:rsid w:val="009B6CA0"/>
  </w:style>
  <w:style w:type="paragraph" w:customStyle="1" w:styleId="tableref">
    <w:name w:val="table:ref"/>
    <w:basedOn w:val="a"/>
    <w:rsid w:val="009B6CA0"/>
    <w:pPr>
      <w:tabs>
        <w:tab w:val="left" w:pos="360"/>
      </w:tabs>
      <w:spacing w:after="0"/>
      <w:ind w:left="360" w:hanging="360"/>
    </w:pPr>
    <w:rPr>
      <w:rFonts w:ascii="Arial Narrow" w:hAnsi="Arial Narrow"/>
      <w:sz w:val="20"/>
    </w:rPr>
  </w:style>
  <w:style w:type="paragraph" w:customStyle="1" w:styleId="tabletextNS">
    <w:name w:val="table:textNS"/>
    <w:basedOn w:val="tabletext"/>
    <w:rsid w:val="009B6CA0"/>
    <w:pPr>
      <w:spacing w:before="0" w:after="0"/>
    </w:pPr>
  </w:style>
  <w:style w:type="paragraph" w:customStyle="1" w:styleId="text2col">
    <w:name w:val="text:2col"/>
    <w:basedOn w:val="a"/>
    <w:next w:val="a"/>
    <w:rsid w:val="009B6CA0"/>
    <w:pPr>
      <w:ind w:left="2880" w:hanging="2880"/>
    </w:pPr>
  </w:style>
  <w:style w:type="paragraph" w:customStyle="1" w:styleId="textcentred">
    <w:name w:val="text:centred"/>
    <w:basedOn w:val="a"/>
    <w:next w:val="a"/>
    <w:rsid w:val="009B6CA0"/>
    <w:pPr>
      <w:jc w:val="center"/>
    </w:pPr>
  </w:style>
  <w:style w:type="paragraph" w:customStyle="1" w:styleId="textright">
    <w:name w:val="text:right"/>
    <w:basedOn w:val="a"/>
    <w:next w:val="a"/>
    <w:rsid w:val="009B6CA0"/>
    <w:pPr>
      <w:jc w:val="right"/>
    </w:pPr>
  </w:style>
  <w:style w:type="paragraph" w:styleId="10">
    <w:name w:val="toc 1"/>
    <w:basedOn w:val="a"/>
    <w:next w:val="a"/>
    <w:semiHidden/>
    <w:rsid w:val="009B6CA0"/>
    <w:pPr>
      <w:tabs>
        <w:tab w:val="left" w:pos="432"/>
        <w:tab w:val="right" w:leader="dot" w:pos="8637"/>
      </w:tabs>
      <w:spacing w:before="240" w:after="0"/>
      <w:ind w:left="432" w:right="850" w:hanging="432"/>
    </w:pPr>
    <w:rPr>
      <w:rFonts w:ascii="Arial" w:hAnsi="Arial"/>
      <w:caps/>
      <w:sz w:val="22"/>
    </w:rPr>
  </w:style>
  <w:style w:type="paragraph" w:styleId="20">
    <w:name w:val="toc 2"/>
    <w:basedOn w:val="a"/>
    <w:next w:val="a"/>
    <w:semiHidden/>
    <w:rsid w:val="009B6CA0"/>
    <w:pPr>
      <w:tabs>
        <w:tab w:val="left" w:pos="1152"/>
        <w:tab w:val="right" w:leader="dot" w:pos="8637"/>
      </w:tabs>
      <w:spacing w:after="0"/>
      <w:ind w:left="1152" w:right="850" w:hanging="720"/>
    </w:pPr>
    <w:rPr>
      <w:rFonts w:ascii="Arial" w:hAnsi="Arial"/>
      <w:sz w:val="22"/>
    </w:rPr>
  </w:style>
  <w:style w:type="paragraph" w:styleId="30">
    <w:name w:val="toc 3"/>
    <w:basedOn w:val="a"/>
    <w:next w:val="a"/>
    <w:semiHidden/>
    <w:rsid w:val="009B6CA0"/>
    <w:pPr>
      <w:tabs>
        <w:tab w:val="left" w:pos="2088"/>
        <w:tab w:val="right" w:leader="dot" w:pos="8637"/>
      </w:tabs>
      <w:spacing w:after="0"/>
      <w:ind w:left="2088" w:right="850" w:hanging="936"/>
    </w:pPr>
    <w:rPr>
      <w:rFonts w:ascii="Arial" w:hAnsi="Arial"/>
      <w:sz w:val="22"/>
    </w:rPr>
  </w:style>
  <w:style w:type="paragraph" w:styleId="40">
    <w:name w:val="toc 4"/>
    <w:basedOn w:val="a"/>
    <w:next w:val="a"/>
    <w:semiHidden/>
    <w:rsid w:val="009B6CA0"/>
    <w:pPr>
      <w:tabs>
        <w:tab w:val="left" w:pos="3168"/>
        <w:tab w:val="right" w:leader="dot" w:pos="8637"/>
      </w:tabs>
      <w:spacing w:after="0"/>
      <w:ind w:left="3168" w:right="850" w:hanging="1080"/>
    </w:pPr>
    <w:rPr>
      <w:rFonts w:ascii="Arial" w:hAnsi="Arial"/>
      <w:sz w:val="22"/>
    </w:rPr>
  </w:style>
  <w:style w:type="paragraph" w:customStyle="1" w:styleId="TOCHeader">
    <w:name w:val="TOC_Header"/>
    <w:basedOn w:val="10"/>
    <w:rsid w:val="009B6CA0"/>
    <w:pPr>
      <w:tabs>
        <w:tab w:val="clear" w:pos="432"/>
        <w:tab w:val="clear" w:pos="8637"/>
      </w:tabs>
      <w:ind w:left="0" w:right="0" w:firstLine="0"/>
      <w:jc w:val="center"/>
    </w:pPr>
    <w:rPr>
      <w:b/>
    </w:rPr>
  </w:style>
  <w:style w:type="paragraph" w:customStyle="1" w:styleId="TOCPage">
    <w:name w:val="TOC_Page"/>
    <w:basedOn w:val="TOCHeader"/>
    <w:rsid w:val="009B6CA0"/>
    <w:pPr>
      <w:jc w:val="right"/>
    </w:pPr>
  </w:style>
  <w:style w:type="paragraph" w:styleId="50">
    <w:name w:val="toc 5"/>
    <w:basedOn w:val="a"/>
    <w:next w:val="a"/>
    <w:autoRedefine/>
    <w:semiHidden/>
    <w:rsid w:val="009B6CA0"/>
    <w:pPr>
      <w:tabs>
        <w:tab w:val="left" w:pos="4410"/>
        <w:tab w:val="right" w:leader="dot" w:pos="8640"/>
      </w:tabs>
      <w:spacing w:after="0"/>
      <w:ind w:left="4406" w:right="850" w:hanging="1238"/>
    </w:pPr>
    <w:rPr>
      <w:rFonts w:ascii="Arial" w:hAnsi="Arial"/>
      <w:noProof/>
      <w:sz w:val="22"/>
    </w:rPr>
  </w:style>
  <w:style w:type="paragraph" w:customStyle="1" w:styleId="listindentbull">
    <w:name w:val="list:indent bull"/>
    <w:rsid w:val="009B6CA0"/>
    <w:pPr>
      <w:numPr>
        <w:numId w:val="1"/>
      </w:numPr>
      <w:spacing w:after="120"/>
    </w:pPr>
    <w:rPr>
      <w:sz w:val="24"/>
      <w:lang w:val="en-GB" w:eastAsia="de-DE"/>
    </w:rPr>
  </w:style>
  <w:style w:type="paragraph" w:customStyle="1" w:styleId="Text">
    <w:name w:val="Text"/>
    <w:basedOn w:val="a"/>
    <w:rsid w:val="009B6CA0"/>
    <w:pPr>
      <w:spacing w:line="312" w:lineRule="atLeast"/>
    </w:pPr>
    <w:rPr>
      <w:lang w:val="en-US"/>
    </w:rPr>
  </w:style>
  <w:style w:type="character" w:styleId="-">
    <w:name w:val="Hyperlink"/>
    <w:rsid w:val="009B6CA0"/>
    <w:rPr>
      <w:color w:val="0000FF"/>
      <w:u w:val="single"/>
    </w:rPr>
  </w:style>
  <w:style w:type="paragraph" w:styleId="ab">
    <w:name w:val="Body Text Indent"/>
    <w:basedOn w:val="a"/>
    <w:rsid w:val="009B6CA0"/>
    <w:pPr>
      <w:spacing w:after="0"/>
      <w:ind w:left="1440" w:hanging="1440"/>
    </w:pPr>
    <w:rPr>
      <w:b/>
    </w:rPr>
  </w:style>
  <w:style w:type="paragraph" w:styleId="31">
    <w:name w:val="Body Text 3"/>
    <w:basedOn w:val="a"/>
    <w:rsid w:val="009B6CA0"/>
    <w:pPr>
      <w:spacing w:after="0"/>
      <w:ind w:right="176"/>
      <w:jc w:val="both"/>
    </w:pPr>
    <w:rPr>
      <w:b/>
    </w:rPr>
  </w:style>
  <w:style w:type="paragraph" w:styleId="ac">
    <w:name w:val="Block Text"/>
    <w:basedOn w:val="a"/>
    <w:rsid w:val="009B6CA0"/>
    <w:pPr>
      <w:spacing w:after="0"/>
      <w:ind w:left="601" w:right="-896" w:hanging="601"/>
    </w:pPr>
  </w:style>
  <w:style w:type="paragraph" w:styleId="21">
    <w:name w:val="Body Text Indent 2"/>
    <w:basedOn w:val="a"/>
    <w:rsid w:val="009B6CA0"/>
    <w:pPr>
      <w:pBdr>
        <w:top w:val="single" w:sz="12" w:space="1" w:color="auto"/>
        <w:left w:val="single" w:sz="12" w:space="1" w:color="auto"/>
        <w:bottom w:val="single" w:sz="12" w:space="1" w:color="auto"/>
        <w:right w:val="single" w:sz="12" w:space="1" w:color="auto"/>
      </w:pBdr>
      <w:spacing w:after="0"/>
      <w:ind w:left="709" w:hanging="709"/>
      <w:jc w:val="both"/>
    </w:pPr>
    <w:rPr>
      <w:b/>
    </w:rPr>
  </w:style>
  <w:style w:type="paragraph" w:styleId="32">
    <w:name w:val="Body Text Indent 3"/>
    <w:basedOn w:val="a"/>
    <w:rsid w:val="009B6CA0"/>
    <w:pPr>
      <w:pBdr>
        <w:top w:val="single" w:sz="12" w:space="1" w:color="auto"/>
        <w:left w:val="single" w:sz="12" w:space="1" w:color="auto"/>
        <w:bottom w:val="single" w:sz="12" w:space="1" w:color="auto"/>
        <w:right w:val="single" w:sz="12" w:space="1" w:color="auto"/>
      </w:pBdr>
      <w:spacing w:after="0"/>
      <w:ind w:left="709" w:hanging="709"/>
      <w:jc w:val="both"/>
    </w:pPr>
  </w:style>
  <w:style w:type="character" w:styleId="-0">
    <w:name w:val="FollowedHyperlink"/>
    <w:rsid w:val="009B6CA0"/>
    <w:rPr>
      <w:color w:val="800080"/>
      <w:u w:val="single"/>
    </w:rPr>
  </w:style>
  <w:style w:type="paragraph" w:styleId="ad">
    <w:name w:val="Body Text"/>
    <w:basedOn w:val="a"/>
    <w:rsid w:val="009B6CA0"/>
    <w:pPr>
      <w:jc w:val="both"/>
    </w:pPr>
  </w:style>
  <w:style w:type="paragraph" w:styleId="22">
    <w:name w:val="Body Text 2"/>
    <w:basedOn w:val="a"/>
    <w:rsid w:val="009B6CA0"/>
    <w:pPr>
      <w:spacing w:after="120"/>
      <w:jc w:val="both"/>
    </w:pPr>
    <w:rPr>
      <w:sz w:val="21"/>
      <w:szCs w:val="21"/>
    </w:rPr>
  </w:style>
  <w:style w:type="paragraph" w:styleId="ae">
    <w:name w:val="Balloon Text"/>
    <w:basedOn w:val="a"/>
    <w:semiHidden/>
    <w:rsid w:val="00143CA4"/>
    <w:rPr>
      <w:rFonts w:ascii="Tahoma" w:hAnsi="Tahoma" w:cs="Tahoma"/>
      <w:sz w:val="16"/>
      <w:szCs w:val="16"/>
    </w:rPr>
  </w:style>
  <w:style w:type="table" w:styleId="af">
    <w:name w:val="Table Grid"/>
    <w:basedOn w:val="a1"/>
    <w:rsid w:val="00126DE5"/>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line number"/>
    <w:basedOn w:val="a0"/>
    <w:rsid w:val="00B27876"/>
  </w:style>
  <w:style w:type="character" w:customStyle="1" w:styleId="Char0">
    <w:name w:val="Υποσέλιδο Char"/>
    <w:link w:val="a6"/>
    <w:uiPriority w:val="99"/>
    <w:rsid w:val="00B27876"/>
    <w:rPr>
      <w:rFonts w:ascii="Arial" w:hAnsi="Arial"/>
      <w:snapToGrid w:val="0"/>
      <w:sz w:val="16"/>
      <w:lang w:val="en-GB"/>
    </w:rPr>
  </w:style>
  <w:style w:type="character" w:customStyle="1" w:styleId="3Char">
    <w:name w:val="Επικεφαλίδα 3 Char"/>
    <w:link w:val="3"/>
    <w:rsid w:val="001C3C37"/>
    <w:rPr>
      <w:rFonts w:ascii="Arial" w:hAnsi="Arial"/>
      <w:b/>
      <w:sz w:val="24"/>
      <w:lang w:val="en-GB" w:eastAsia="de-DE"/>
    </w:rPr>
  </w:style>
  <w:style w:type="paragraph" w:styleId="af1">
    <w:name w:val="annotation subject"/>
    <w:basedOn w:val="a5"/>
    <w:next w:val="a5"/>
    <w:link w:val="Char1"/>
    <w:rsid w:val="007D6DF7"/>
    <w:rPr>
      <w:b/>
      <w:bCs/>
    </w:rPr>
  </w:style>
  <w:style w:type="character" w:customStyle="1" w:styleId="Char">
    <w:name w:val="Κείμενο σχολίου Char"/>
    <w:link w:val="a5"/>
    <w:semiHidden/>
    <w:rsid w:val="007D6DF7"/>
    <w:rPr>
      <w:lang w:eastAsia="de-DE"/>
    </w:rPr>
  </w:style>
  <w:style w:type="character" w:customStyle="1" w:styleId="Char1">
    <w:name w:val="Θέμα σχολίου Char"/>
    <w:link w:val="af1"/>
    <w:rsid w:val="007D6DF7"/>
    <w:rPr>
      <w:b/>
      <w:bCs/>
      <w:lang w:eastAsia="de-DE"/>
    </w:rPr>
  </w:style>
  <w:style w:type="paragraph" w:styleId="af2">
    <w:name w:val="Revision"/>
    <w:hidden/>
    <w:uiPriority w:val="99"/>
    <w:semiHidden/>
    <w:rsid w:val="007D6DF7"/>
    <w:rPr>
      <w:sz w:val="24"/>
      <w:lang w:val="en-GB" w:eastAsia="de-DE"/>
    </w:rPr>
  </w:style>
  <w:style w:type="paragraph" w:customStyle="1" w:styleId="Default">
    <w:name w:val="Default"/>
    <w:basedOn w:val="a"/>
    <w:rsid w:val="00414CE6"/>
    <w:pPr>
      <w:autoSpaceDE w:val="0"/>
      <w:autoSpaceDN w:val="0"/>
      <w:spacing w:after="0"/>
    </w:pPr>
    <w:rPr>
      <w:rFonts w:ascii="Verdana" w:eastAsia="Calibri" w:hAnsi="Verdana"/>
      <w:color w:val="000000"/>
      <w:szCs w:val="24"/>
      <w:lang w:eastAsia="en-US"/>
    </w:rPr>
  </w:style>
  <w:style w:type="paragraph" w:styleId="af3">
    <w:name w:val="List Paragraph"/>
    <w:basedOn w:val="a"/>
    <w:uiPriority w:val="34"/>
    <w:qFormat/>
    <w:rsid w:val="00414CE6"/>
    <w:pPr>
      <w:spacing w:after="0"/>
      <w:ind w:left="720"/>
    </w:pPr>
    <w:rPr>
      <w:rFonts w:ascii="Verdana" w:eastAsia="Calibri" w:hAnsi="Verdana"/>
      <w:color w:val="000000"/>
      <w:szCs w:val="24"/>
      <w:lang w:eastAsia="en-US"/>
    </w:rPr>
  </w:style>
  <w:style w:type="character" w:customStyle="1" w:styleId="tw4winMark">
    <w:name w:val="tw4winMark"/>
    <w:rsid w:val="009C2788"/>
    <w:rPr>
      <w:rFonts w:ascii="Courier New" w:hAnsi="Courier New" w:cs="Courier New"/>
      <w:vanish/>
      <w:color w:val="800080"/>
      <w:vertAlign w:val="sub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12FD"/>
    <w:pPr>
      <w:spacing w:after="240"/>
    </w:pPr>
    <w:rPr>
      <w:sz w:val="24"/>
      <w:lang w:val="en-GB" w:eastAsia="de-DE"/>
    </w:rPr>
  </w:style>
  <w:style w:type="paragraph" w:styleId="1">
    <w:name w:val="heading 1"/>
    <w:basedOn w:val="a"/>
    <w:next w:val="a"/>
    <w:qFormat/>
    <w:rsid w:val="009B6CA0"/>
    <w:pPr>
      <w:keepNext/>
      <w:numPr>
        <w:numId w:val="3"/>
      </w:numPr>
      <w:tabs>
        <w:tab w:val="clear" w:pos="0"/>
        <w:tab w:val="left" w:pos="1152"/>
      </w:tabs>
      <w:spacing w:before="120"/>
      <w:outlineLvl w:val="0"/>
    </w:pPr>
    <w:rPr>
      <w:rFonts w:ascii="Arial" w:hAnsi="Arial"/>
      <w:b/>
      <w:caps/>
      <w:sz w:val="28"/>
    </w:rPr>
  </w:style>
  <w:style w:type="paragraph" w:styleId="2">
    <w:name w:val="heading 2"/>
    <w:basedOn w:val="1"/>
    <w:next w:val="a"/>
    <w:qFormat/>
    <w:rsid w:val="009B6CA0"/>
    <w:pPr>
      <w:numPr>
        <w:numId w:val="0"/>
      </w:numPr>
      <w:outlineLvl w:val="1"/>
    </w:pPr>
    <w:rPr>
      <w:caps w:val="0"/>
      <w:sz w:val="26"/>
    </w:rPr>
  </w:style>
  <w:style w:type="paragraph" w:styleId="3">
    <w:name w:val="heading 3"/>
    <w:basedOn w:val="2"/>
    <w:next w:val="a"/>
    <w:link w:val="3Char"/>
    <w:qFormat/>
    <w:rsid w:val="009B6CA0"/>
    <w:pPr>
      <w:numPr>
        <w:ilvl w:val="2"/>
        <w:numId w:val="3"/>
      </w:numPr>
      <w:outlineLvl w:val="2"/>
    </w:pPr>
    <w:rPr>
      <w:sz w:val="24"/>
    </w:rPr>
  </w:style>
  <w:style w:type="paragraph" w:styleId="4">
    <w:name w:val="heading 4"/>
    <w:basedOn w:val="3"/>
    <w:next w:val="a"/>
    <w:qFormat/>
    <w:rsid w:val="009B6CA0"/>
    <w:pPr>
      <w:numPr>
        <w:ilvl w:val="3"/>
      </w:numPr>
      <w:tabs>
        <w:tab w:val="clear" w:pos="0"/>
      </w:tabs>
      <w:ind w:left="1152" w:hanging="1152"/>
      <w:outlineLvl w:val="3"/>
    </w:pPr>
    <w:rPr>
      <w:sz w:val="22"/>
    </w:rPr>
  </w:style>
  <w:style w:type="paragraph" w:styleId="5">
    <w:name w:val="heading 5"/>
    <w:aliases w:val=" DO NOT USE"/>
    <w:basedOn w:val="4"/>
    <w:next w:val="a"/>
    <w:qFormat/>
    <w:rsid w:val="009B6CA0"/>
    <w:pPr>
      <w:numPr>
        <w:ilvl w:val="4"/>
      </w:numPr>
      <w:tabs>
        <w:tab w:val="clear" w:pos="1440"/>
      </w:tabs>
      <w:ind w:left="1152" w:hanging="1152"/>
      <w:outlineLvl w:val="4"/>
    </w:pPr>
    <w:rPr>
      <w:i/>
    </w:rPr>
  </w:style>
  <w:style w:type="paragraph" w:styleId="6">
    <w:name w:val="heading 6"/>
    <w:basedOn w:val="a"/>
    <w:next w:val="a"/>
    <w:qFormat/>
    <w:rsid w:val="009B6CA0"/>
    <w:pPr>
      <w:spacing w:before="240" w:after="60"/>
      <w:outlineLvl w:val="5"/>
    </w:pPr>
    <w:rPr>
      <w:i/>
      <w:sz w:val="22"/>
    </w:rPr>
  </w:style>
  <w:style w:type="paragraph" w:styleId="7">
    <w:name w:val="heading 7"/>
    <w:basedOn w:val="a"/>
    <w:next w:val="a"/>
    <w:qFormat/>
    <w:rsid w:val="009B6CA0"/>
    <w:pPr>
      <w:keepNext/>
      <w:pBdr>
        <w:top w:val="single" w:sz="12" w:space="1" w:color="auto"/>
        <w:left w:val="single" w:sz="12" w:space="1" w:color="auto"/>
        <w:bottom w:val="single" w:sz="12" w:space="1" w:color="auto"/>
        <w:right w:val="single" w:sz="12" w:space="31" w:color="auto"/>
      </w:pBdr>
      <w:tabs>
        <w:tab w:val="left" w:pos="9639"/>
      </w:tabs>
      <w:spacing w:after="0"/>
      <w:ind w:right="113"/>
      <w:outlineLvl w:val="6"/>
    </w:pPr>
    <w:rPr>
      <w:b/>
      <w:sz w:val="28"/>
    </w:rPr>
  </w:style>
  <w:style w:type="paragraph" w:styleId="9">
    <w:name w:val="heading 9"/>
    <w:basedOn w:val="a"/>
    <w:next w:val="a"/>
    <w:qFormat/>
    <w:rsid w:val="009B6CA0"/>
    <w:pPr>
      <w:keepNext/>
      <w:pBdr>
        <w:top w:val="single" w:sz="12" w:space="1" w:color="auto"/>
        <w:left w:val="single" w:sz="12" w:space="1" w:color="auto"/>
        <w:bottom w:val="single" w:sz="12" w:space="1" w:color="auto"/>
        <w:right w:val="single" w:sz="12" w:space="31" w:color="auto"/>
      </w:pBdr>
      <w:spacing w:after="0"/>
      <w:ind w:right="680"/>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pphead1">
    <w:name w:val="app:head1"/>
    <w:basedOn w:val="1"/>
    <w:next w:val="a"/>
    <w:rsid w:val="009B6CA0"/>
    <w:pPr>
      <w:numPr>
        <w:numId w:val="0"/>
      </w:numPr>
      <w:tabs>
        <w:tab w:val="clear" w:pos="1152"/>
        <w:tab w:val="left" w:pos="2160"/>
      </w:tabs>
      <w:ind w:left="2160" w:hanging="2160"/>
      <w:outlineLvl w:val="9"/>
    </w:pPr>
  </w:style>
  <w:style w:type="paragraph" w:customStyle="1" w:styleId="apphead2">
    <w:name w:val="app:head2"/>
    <w:basedOn w:val="2"/>
    <w:next w:val="a"/>
    <w:rsid w:val="009B6CA0"/>
    <w:pPr>
      <w:tabs>
        <w:tab w:val="clear" w:pos="1152"/>
        <w:tab w:val="left" w:pos="2160"/>
      </w:tabs>
      <w:ind w:left="2160" w:hanging="2160"/>
    </w:pPr>
  </w:style>
  <w:style w:type="paragraph" w:customStyle="1" w:styleId="apphead3">
    <w:name w:val="app:head3"/>
    <w:basedOn w:val="3"/>
    <w:next w:val="a"/>
    <w:rsid w:val="009B6CA0"/>
    <w:pPr>
      <w:numPr>
        <w:ilvl w:val="0"/>
        <w:numId w:val="0"/>
      </w:numPr>
      <w:tabs>
        <w:tab w:val="clear" w:pos="1152"/>
        <w:tab w:val="left" w:pos="2160"/>
      </w:tabs>
      <w:ind w:left="2160" w:hanging="2160"/>
    </w:pPr>
  </w:style>
  <w:style w:type="paragraph" w:customStyle="1" w:styleId="apppage">
    <w:name w:val="app:page"/>
    <w:basedOn w:val="a"/>
    <w:next w:val="a"/>
    <w:rsid w:val="009B6CA0"/>
    <w:pPr>
      <w:pageBreakBefore/>
      <w:spacing w:before="4000"/>
      <w:jc w:val="center"/>
    </w:pPr>
    <w:rPr>
      <w:rFonts w:ascii="Arial" w:hAnsi="Arial"/>
      <w:b/>
      <w:sz w:val="28"/>
    </w:rPr>
  </w:style>
  <w:style w:type="paragraph" w:styleId="a3">
    <w:name w:val="caption"/>
    <w:basedOn w:val="a"/>
    <w:next w:val="a"/>
    <w:qFormat/>
    <w:rsid w:val="009B6CA0"/>
    <w:pPr>
      <w:spacing w:before="120" w:after="120"/>
    </w:pPr>
    <w:rPr>
      <w:b/>
    </w:rPr>
  </w:style>
  <w:style w:type="paragraph" w:customStyle="1" w:styleId="captionequation">
    <w:name w:val="caption:equation"/>
    <w:basedOn w:val="a"/>
    <w:next w:val="a"/>
    <w:rsid w:val="009B6CA0"/>
    <w:pPr>
      <w:keepNext/>
      <w:ind w:left="1440" w:hanging="1440"/>
    </w:pPr>
    <w:rPr>
      <w:rFonts w:ascii="Arial" w:hAnsi="Arial"/>
      <w:b/>
      <w:sz w:val="22"/>
    </w:rPr>
  </w:style>
  <w:style w:type="paragraph" w:customStyle="1" w:styleId="captionfigure">
    <w:name w:val="caption:figure"/>
    <w:basedOn w:val="captionequation"/>
    <w:next w:val="a"/>
    <w:rsid w:val="009B6CA0"/>
  </w:style>
  <w:style w:type="paragraph" w:customStyle="1" w:styleId="captionfigsumm">
    <w:name w:val="caption:figsumm"/>
    <w:basedOn w:val="captionfigure"/>
    <w:rsid w:val="009B6CA0"/>
    <w:pPr>
      <w:ind w:firstLine="0"/>
    </w:pPr>
    <w:rPr>
      <w:b w:val="0"/>
    </w:rPr>
  </w:style>
  <w:style w:type="paragraph" w:customStyle="1" w:styleId="captiontable">
    <w:name w:val="caption:table"/>
    <w:basedOn w:val="captionfigure"/>
    <w:next w:val="tabletext"/>
    <w:rsid w:val="009B6CA0"/>
  </w:style>
  <w:style w:type="paragraph" w:customStyle="1" w:styleId="tabletext">
    <w:name w:val="table:text"/>
    <w:basedOn w:val="a"/>
    <w:rsid w:val="009B6CA0"/>
    <w:pPr>
      <w:spacing w:before="120" w:after="120"/>
    </w:pPr>
    <w:rPr>
      <w:rFonts w:ascii="Arial Narrow" w:hAnsi="Arial Narrow"/>
    </w:rPr>
  </w:style>
  <w:style w:type="paragraph" w:customStyle="1" w:styleId="captiontabsumm">
    <w:name w:val="caption:tabsumm"/>
    <w:basedOn w:val="captiontable"/>
    <w:next w:val="tabletext"/>
    <w:rsid w:val="009B6CA0"/>
    <w:pPr>
      <w:ind w:firstLine="0"/>
    </w:pPr>
    <w:rPr>
      <w:b w:val="0"/>
    </w:rPr>
  </w:style>
  <w:style w:type="paragraph" w:customStyle="1" w:styleId="captiontabtext">
    <w:name w:val="caption:tabtext"/>
    <w:basedOn w:val="captiontabsumm"/>
    <w:rsid w:val="009B6CA0"/>
    <w:pPr>
      <w:ind w:left="0"/>
    </w:pPr>
    <w:rPr>
      <w:rFonts w:ascii="Arial Narrow" w:hAnsi="Arial Narrow"/>
    </w:rPr>
  </w:style>
  <w:style w:type="paragraph" w:customStyle="1" w:styleId="centhead">
    <w:name w:val="cent head"/>
    <w:basedOn w:val="a"/>
    <w:next w:val="a"/>
    <w:rsid w:val="009B6CA0"/>
    <w:pPr>
      <w:keepNext/>
      <w:jc w:val="center"/>
    </w:pPr>
    <w:rPr>
      <w:rFonts w:ascii="Arial" w:hAnsi="Arial"/>
      <w:b/>
      <w:sz w:val="28"/>
    </w:rPr>
  </w:style>
  <w:style w:type="paragraph" w:customStyle="1" w:styleId="centhead12">
    <w:name w:val="centhead12"/>
    <w:basedOn w:val="centhead"/>
    <w:next w:val="a"/>
    <w:rsid w:val="009B6CA0"/>
    <w:rPr>
      <w:sz w:val="24"/>
    </w:rPr>
  </w:style>
  <w:style w:type="character" w:styleId="a4">
    <w:name w:val="annotation reference"/>
    <w:semiHidden/>
    <w:rsid w:val="009B6CA0"/>
    <w:rPr>
      <w:rFonts w:ascii="Arial" w:hAnsi="Arial"/>
      <w:vanish/>
      <w:color w:val="FF0000"/>
      <w:sz w:val="16"/>
    </w:rPr>
  </w:style>
  <w:style w:type="paragraph" w:styleId="a5">
    <w:name w:val="annotation text"/>
    <w:basedOn w:val="a"/>
    <w:link w:val="Char"/>
    <w:semiHidden/>
    <w:rsid w:val="009B6CA0"/>
    <w:rPr>
      <w:sz w:val="20"/>
    </w:rPr>
  </w:style>
  <w:style w:type="paragraph" w:styleId="a6">
    <w:name w:val="footer"/>
    <w:basedOn w:val="a"/>
    <w:link w:val="Char0"/>
    <w:uiPriority w:val="99"/>
    <w:rsid w:val="009B6CA0"/>
    <w:pPr>
      <w:tabs>
        <w:tab w:val="center" w:pos="4320"/>
        <w:tab w:val="right" w:pos="8640"/>
      </w:tabs>
      <w:spacing w:after="0"/>
    </w:pPr>
    <w:rPr>
      <w:rFonts w:ascii="Arial" w:hAnsi="Arial"/>
      <w:snapToGrid w:val="0"/>
      <w:sz w:val="16"/>
    </w:rPr>
  </w:style>
  <w:style w:type="character" w:styleId="a7">
    <w:name w:val="footnote reference"/>
    <w:semiHidden/>
    <w:rsid w:val="009B6CA0"/>
    <w:rPr>
      <w:vertAlign w:val="superscript"/>
    </w:rPr>
  </w:style>
  <w:style w:type="paragraph" w:styleId="a8">
    <w:name w:val="footnote text"/>
    <w:basedOn w:val="a"/>
    <w:semiHidden/>
    <w:rsid w:val="009B6CA0"/>
    <w:pPr>
      <w:ind w:left="288" w:hanging="288"/>
    </w:pPr>
    <w:rPr>
      <w:sz w:val="20"/>
    </w:rPr>
  </w:style>
  <w:style w:type="paragraph" w:styleId="a9">
    <w:name w:val="header"/>
    <w:basedOn w:val="a"/>
    <w:rsid w:val="009B6CA0"/>
    <w:pPr>
      <w:tabs>
        <w:tab w:val="center" w:pos="4320"/>
        <w:tab w:val="right" w:pos="8640"/>
      </w:tabs>
      <w:spacing w:after="0"/>
    </w:pPr>
    <w:rPr>
      <w:rFonts w:ascii="Arial" w:hAnsi="Arial"/>
      <w:sz w:val="20"/>
    </w:rPr>
  </w:style>
  <w:style w:type="paragraph" w:customStyle="1" w:styleId="HiddenText">
    <w:name w:val="Hidden Text"/>
    <w:basedOn w:val="a"/>
    <w:next w:val="a"/>
    <w:rsid w:val="009B6CA0"/>
    <w:rPr>
      <w:rFonts w:ascii="Arial" w:hAnsi="Arial"/>
      <w:vanish/>
      <w:color w:val="FF0000"/>
      <w:sz w:val="20"/>
    </w:rPr>
  </w:style>
  <w:style w:type="paragraph" w:customStyle="1" w:styleId="lefthead">
    <w:name w:val="left head"/>
    <w:basedOn w:val="centhead"/>
    <w:next w:val="a"/>
    <w:rsid w:val="009B6CA0"/>
    <w:pPr>
      <w:jc w:val="left"/>
    </w:pPr>
  </w:style>
  <w:style w:type="paragraph" w:customStyle="1" w:styleId="lefthead12">
    <w:name w:val="lefthead12"/>
    <w:basedOn w:val="centhead12"/>
    <w:next w:val="a"/>
    <w:rsid w:val="009B6CA0"/>
    <w:pPr>
      <w:jc w:val="left"/>
    </w:pPr>
  </w:style>
  <w:style w:type="paragraph" w:customStyle="1" w:styleId="lhNonTOC">
    <w:name w:val="lh:NonTOC"/>
    <w:basedOn w:val="a"/>
    <w:next w:val="a"/>
    <w:rsid w:val="009B6CA0"/>
    <w:pPr>
      <w:keepNext/>
    </w:pPr>
    <w:rPr>
      <w:rFonts w:ascii="Arial" w:hAnsi="Arial"/>
      <w:b/>
      <w:sz w:val="28"/>
    </w:rPr>
  </w:style>
  <w:style w:type="paragraph" w:customStyle="1" w:styleId="lhNonTOC12">
    <w:name w:val="lh:NonTOC12"/>
    <w:basedOn w:val="a"/>
    <w:next w:val="a"/>
    <w:rsid w:val="009B6CA0"/>
    <w:pPr>
      <w:keepNext/>
    </w:pPr>
    <w:rPr>
      <w:rFonts w:ascii="Arial" w:hAnsi="Arial"/>
      <w:b/>
    </w:rPr>
  </w:style>
  <w:style w:type="paragraph" w:customStyle="1" w:styleId="listalpha">
    <w:name w:val="list:alpha"/>
    <w:basedOn w:val="a"/>
    <w:rsid w:val="009B6CA0"/>
    <w:pPr>
      <w:spacing w:after="120"/>
      <w:ind w:left="432" w:hanging="432"/>
    </w:pPr>
  </w:style>
  <w:style w:type="paragraph" w:customStyle="1" w:styleId="listbull">
    <w:name w:val="list:bull"/>
    <w:basedOn w:val="listalpha"/>
    <w:rsid w:val="009B6CA0"/>
  </w:style>
  <w:style w:type="paragraph" w:customStyle="1" w:styleId="listindent">
    <w:name w:val="list:indent"/>
    <w:basedOn w:val="a"/>
    <w:rsid w:val="009B6CA0"/>
    <w:pPr>
      <w:spacing w:after="120"/>
      <w:ind w:left="432"/>
    </w:pPr>
  </w:style>
  <w:style w:type="paragraph" w:customStyle="1" w:styleId="listnum">
    <w:name w:val="list:num"/>
    <w:basedOn w:val="listalpha"/>
    <w:rsid w:val="009B6CA0"/>
  </w:style>
  <w:style w:type="paragraph" w:customStyle="1" w:styleId="listrom">
    <w:name w:val="list:rom"/>
    <w:basedOn w:val="listalpha"/>
    <w:rsid w:val="009B6CA0"/>
  </w:style>
  <w:style w:type="paragraph" w:customStyle="1" w:styleId="listssp">
    <w:name w:val="list:ssp"/>
    <w:basedOn w:val="a"/>
    <w:rsid w:val="009B6CA0"/>
    <w:pPr>
      <w:spacing w:after="0"/>
    </w:pPr>
  </w:style>
  <w:style w:type="paragraph" w:customStyle="1" w:styleId="listing">
    <w:name w:val="listing"/>
    <w:basedOn w:val="listssp"/>
    <w:rsid w:val="009B6CA0"/>
    <w:rPr>
      <w:rFonts w:ascii="Courier New" w:hAnsi="Courier New"/>
      <w:sz w:val="20"/>
    </w:rPr>
  </w:style>
  <w:style w:type="paragraph" w:customStyle="1" w:styleId="NoNumHead1">
    <w:name w:val="NoNum:Head1"/>
    <w:basedOn w:val="1"/>
    <w:next w:val="a"/>
    <w:rsid w:val="009B6CA0"/>
    <w:pPr>
      <w:numPr>
        <w:numId w:val="0"/>
      </w:numPr>
      <w:tabs>
        <w:tab w:val="clear" w:pos="1152"/>
      </w:tabs>
    </w:pPr>
  </w:style>
  <w:style w:type="paragraph" w:customStyle="1" w:styleId="NoNumHead2">
    <w:name w:val="NoNum:Head2"/>
    <w:basedOn w:val="NoNumHead1"/>
    <w:next w:val="a"/>
    <w:rsid w:val="009B6CA0"/>
    <w:rPr>
      <w:caps w:val="0"/>
      <w:sz w:val="26"/>
    </w:rPr>
  </w:style>
  <w:style w:type="paragraph" w:customStyle="1" w:styleId="NoNumHead3">
    <w:name w:val="NoNum:Head3"/>
    <w:basedOn w:val="NoNumHead2"/>
    <w:next w:val="a"/>
    <w:autoRedefine/>
    <w:rsid w:val="000A0054"/>
    <w:pPr>
      <w:keepNext w:val="0"/>
      <w:tabs>
        <w:tab w:val="left" w:pos="1276"/>
        <w:tab w:val="left" w:pos="2127"/>
      </w:tabs>
      <w:spacing w:after="0"/>
      <w:ind w:left="1276" w:right="-291"/>
      <w:jc w:val="both"/>
    </w:pPr>
    <w:rPr>
      <w:sz w:val="22"/>
    </w:rPr>
  </w:style>
  <w:style w:type="paragraph" w:customStyle="1" w:styleId="NoNumHead4">
    <w:name w:val="NoNum:Head4"/>
    <w:basedOn w:val="NoNumHead3"/>
    <w:next w:val="a"/>
    <w:rsid w:val="009B6CA0"/>
    <w:pPr>
      <w:spacing w:before="0"/>
      <w:ind w:left="3402" w:right="-289" w:hanging="1276"/>
    </w:pPr>
  </w:style>
  <w:style w:type="paragraph" w:customStyle="1" w:styleId="NoNumHead5">
    <w:name w:val="NoNum:Head5"/>
    <w:basedOn w:val="NoNumHead4"/>
    <w:next w:val="a"/>
    <w:rsid w:val="009B6CA0"/>
    <w:pPr>
      <w:ind w:left="4156"/>
    </w:pPr>
    <w:rPr>
      <w:i/>
    </w:rPr>
  </w:style>
  <w:style w:type="character" w:styleId="aa">
    <w:name w:val="page number"/>
    <w:basedOn w:val="a0"/>
    <w:rsid w:val="009B6CA0"/>
  </w:style>
  <w:style w:type="paragraph" w:customStyle="1" w:styleId="tableref">
    <w:name w:val="table:ref"/>
    <w:basedOn w:val="a"/>
    <w:rsid w:val="009B6CA0"/>
    <w:pPr>
      <w:tabs>
        <w:tab w:val="left" w:pos="360"/>
      </w:tabs>
      <w:spacing w:after="0"/>
      <w:ind w:left="360" w:hanging="360"/>
    </w:pPr>
    <w:rPr>
      <w:rFonts w:ascii="Arial Narrow" w:hAnsi="Arial Narrow"/>
      <w:sz w:val="20"/>
    </w:rPr>
  </w:style>
  <w:style w:type="paragraph" w:customStyle="1" w:styleId="tabletextNS">
    <w:name w:val="table:textNS"/>
    <w:basedOn w:val="tabletext"/>
    <w:rsid w:val="009B6CA0"/>
    <w:pPr>
      <w:spacing w:before="0" w:after="0"/>
    </w:pPr>
  </w:style>
  <w:style w:type="paragraph" w:customStyle="1" w:styleId="text2col">
    <w:name w:val="text:2col"/>
    <w:basedOn w:val="a"/>
    <w:next w:val="a"/>
    <w:rsid w:val="009B6CA0"/>
    <w:pPr>
      <w:ind w:left="2880" w:hanging="2880"/>
    </w:pPr>
  </w:style>
  <w:style w:type="paragraph" w:customStyle="1" w:styleId="textcentred">
    <w:name w:val="text:centred"/>
    <w:basedOn w:val="a"/>
    <w:next w:val="a"/>
    <w:rsid w:val="009B6CA0"/>
    <w:pPr>
      <w:jc w:val="center"/>
    </w:pPr>
  </w:style>
  <w:style w:type="paragraph" w:customStyle="1" w:styleId="textright">
    <w:name w:val="text:right"/>
    <w:basedOn w:val="a"/>
    <w:next w:val="a"/>
    <w:rsid w:val="009B6CA0"/>
    <w:pPr>
      <w:jc w:val="right"/>
    </w:pPr>
  </w:style>
  <w:style w:type="paragraph" w:styleId="10">
    <w:name w:val="toc 1"/>
    <w:basedOn w:val="a"/>
    <w:next w:val="a"/>
    <w:semiHidden/>
    <w:rsid w:val="009B6CA0"/>
    <w:pPr>
      <w:tabs>
        <w:tab w:val="left" w:pos="432"/>
        <w:tab w:val="right" w:leader="dot" w:pos="8637"/>
      </w:tabs>
      <w:spacing w:before="240" w:after="0"/>
      <w:ind w:left="432" w:right="850" w:hanging="432"/>
    </w:pPr>
    <w:rPr>
      <w:rFonts w:ascii="Arial" w:hAnsi="Arial"/>
      <w:caps/>
      <w:sz w:val="22"/>
    </w:rPr>
  </w:style>
  <w:style w:type="paragraph" w:styleId="20">
    <w:name w:val="toc 2"/>
    <w:basedOn w:val="a"/>
    <w:next w:val="a"/>
    <w:semiHidden/>
    <w:rsid w:val="009B6CA0"/>
    <w:pPr>
      <w:tabs>
        <w:tab w:val="left" w:pos="1152"/>
        <w:tab w:val="right" w:leader="dot" w:pos="8637"/>
      </w:tabs>
      <w:spacing w:after="0"/>
      <w:ind w:left="1152" w:right="850" w:hanging="720"/>
    </w:pPr>
    <w:rPr>
      <w:rFonts w:ascii="Arial" w:hAnsi="Arial"/>
      <w:sz w:val="22"/>
    </w:rPr>
  </w:style>
  <w:style w:type="paragraph" w:styleId="30">
    <w:name w:val="toc 3"/>
    <w:basedOn w:val="a"/>
    <w:next w:val="a"/>
    <w:semiHidden/>
    <w:rsid w:val="009B6CA0"/>
    <w:pPr>
      <w:tabs>
        <w:tab w:val="left" w:pos="2088"/>
        <w:tab w:val="right" w:leader="dot" w:pos="8637"/>
      </w:tabs>
      <w:spacing w:after="0"/>
      <w:ind w:left="2088" w:right="850" w:hanging="936"/>
    </w:pPr>
    <w:rPr>
      <w:rFonts w:ascii="Arial" w:hAnsi="Arial"/>
      <w:sz w:val="22"/>
    </w:rPr>
  </w:style>
  <w:style w:type="paragraph" w:styleId="40">
    <w:name w:val="toc 4"/>
    <w:basedOn w:val="a"/>
    <w:next w:val="a"/>
    <w:semiHidden/>
    <w:rsid w:val="009B6CA0"/>
    <w:pPr>
      <w:tabs>
        <w:tab w:val="left" w:pos="3168"/>
        <w:tab w:val="right" w:leader="dot" w:pos="8637"/>
      </w:tabs>
      <w:spacing w:after="0"/>
      <w:ind w:left="3168" w:right="850" w:hanging="1080"/>
    </w:pPr>
    <w:rPr>
      <w:rFonts w:ascii="Arial" w:hAnsi="Arial"/>
      <w:sz w:val="22"/>
    </w:rPr>
  </w:style>
  <w:style w:type="paragraph" w:customStyle="1" w:styleId="TOCHeader">
    <w:name w:val="TOC_Header"/>
    <w:basedOn w:val="10"/>
    <w:rsid w:val="009B6CA0"/>
    <w:pPr>
      <w:tabs>
        <w:tab w:val="clear" w:pos="432"/>
        <w:tab w:val="clear" w:pos="8637"/>
      </w:tabs>
      <w:ind w:left="0" w:right="0" w:firstLine="0"/>
      <w:jc w:val="center"/>
    </w:pPr>
    <w:rPr>
      <w:b/>
    </w:rPr>
  </w:style>
  <w:style w:type="paragraph" w:customStyle="1" w:styleId="TOCPage">
    <w:name w:val="TOC_Page"/>
    <w:basedOn w:val="TOCHeader"/>
    <w:rsid w:val="009B6CA0"/>
    <w:pPr>
      <w:jc w:val="right"/>
    </w:pPr>
  </w:style>
  <w:style w:type="paragraph" w:styleId="50">
    <w:name w:val="toc 5"/>
    <w:basedOn w:val="a"/>
    <w:next w:val="a"/>
    <w:autoRedefine/>
    <w:semiHidden/>
    <w:rsid w:val="009B6CA0"/>
    <w:pPr>
      <w:tabs>
        <w:tab w:val="left" w:pos="4410"/>
        <w:tab w:val="right" w:leader="dot" w:pos="8640"/>
      </w:tabs>
      <w:spacing w:after="0"/>
      <w:ind w:left="4406" w:right="850" w:hanging="1238"/>
    </w:pPr>
    <w:rPr>
      <w:rFonts w:ascii="Arial" w:hAnsi="Arial"/>
      <w:noProof/>
      <w:sz w:val="22"/>
    </w:rPr>
  </w:style>
  <w:style w:type="paragraph" w:customStyle="1" w:styleId="listindentbull">
    <w:name w:val="list:indent bull"/>
    <w:rsid w:val="009B6CA0"/>
    <w:pPr>
      <w:numPr>
        <w:numId w:val="1"/>
      </w:numPr>
      <w:spacing w:after="120"/>
    </w:pPr>
    <w:rPr>
      <w:sz w:val="24"/>
      <w:lang w:val="en-GB" w:eastAsia="de-DE"/>
    </w:rPr>
  </w:style>
  <w:style w:type="paragraph" w:customStyle="1" w:styleId="Text">
    <w:name w:val="Text"/>
    <w:basedOn w:val="a"/>
    <w:rsid w:val="009B6CA0"/>
    <w:pPr>
      <w:spacing w:line="312" w:lineRule="atLeast"/>
    </w:pPr>
    <w:rPr>
      <w:lang w:val="en-US"/>
    </w:rPr>
  </w:style>
  <w:style w:type="character" w:styleId="-">
    <w:name w:val="Hyperlink"/>
    <w:rsid w:val="009B6CA0"/>
    <w:rPr>
      <w:color w:val="0000FF"/>
      <w:u w:val="single"/>
    </w:rPr>
  </w:style>
  <w:style w:type="paragraph" w:styleId="ab">
    <w:name w:val="Body Text Indent"/>
    <w:basedOn w:val="a"/>
    <w:rsid w:val="009B6CA0"/>
    <w:pPr>
      <w:spacing w:after="0"/>
      <w:ind w:left="1440" w:hanging="1440"/>
    </w:pPr>
    <w:rPr>
      <w:b/>
    </w:rPr>
  </w:style>
  <w:style w:type="paragraph" w:styleId="31">
    <w:name w:val="Body Text 3"/>
    <w:basedOn w:val="a"/>
    <w:rsid w:val="009B6CA0"/>
    <w:pPr>
      <w:spacing w:after="0"/>
      <w:ind w:right="176"/>
      <w:jc w:val="both"/>
    </w:pPr>
    <w:rPr>
      <w:b/>
    </w:rPr>
  </w:style>
  <w:style w:type="paragraph" w:styleId="ac">
    <w:name w:val="Block Text"/>
    <w:basedOn w:val="a"/>
    <w:rsid w:val="009B6CA0"/>
    <w:pPr>
      <w:spacing w:after="0"/>
      <w:ind w:left="601" w:right="-896" w:hanging="601"/>
    </w:pPr>
  </w:style>
  <w:style w:type="paragraph" w:styleId="21">
    <w:name w:val="Body Text Indent 2"/>
    <w:basedOn w:val="a"/>
    <w:rsid w:val="009B6CA0"/>
    <w:pPr>
      <w:pBdr>
        <w:top w:val="single" w:sz="12" w:space="1" w:color="auto"/>
        <w:left w:val="single" w:sz="12" w:space="1" w:color="auto"/>
        <w:bottom w:val="single" w:sz="12" w:space="1" w:color="auto"/>
        <w:right w:val="single" w:sz="12" w:space="1" w:color="auto"/>
      </w:pBdr>
      <w:spacing w:after="0"/>
      <w:ind w:left="709" w:hanging="709"/>
      <w:jc w:val="both"/>
    </w:pPr>
    <w:rPr>
      <w:b/>
    </w:rPr>
  </w:style>
  <w:style w:type="paragraph" w:styleId="32">
    <w:name w:val="Body Text Indent 3"/>
    <w:basedOn w:val="a"/>
    <w:rsid w:val="009B6CA0"/>
    <w:pPr>
      <w:pBdr>
        <w:top w:val="single" w:sz="12" w:space="1" w:color="auto"/>
        <w:left w:val="single" w:sz="12" w:space="1" w:color="auto"/>
        <w:bottom w:val="single" w:sz="12" w:space="1" w:color="auto"/>
        <w:right w:val="single" w:sz="12" w:space="1" w:color="auto"/>
      </w:pBdr>
      <w:spacing w:after="0"/>
      <w:ind w:left="709" w:hanging="709"/>
      <w:jc w:val="both"/>
    </w:pPr>
  </w:style>
  <w:style w:type="character" w:styleId="-0">
    <w:name w:val="FollowedHyperlink"/>
    <w:rsid w:val="009B6CA0"/>
    <w:rPr>
      <w:color w:val="800080"/>
      <w:u w:val="single"/>
    </w:rPr>
  </w:style>
  <w:style w:type="paragraph" w:styleId="ad">
    <w:name w:val="Body Text"/>
    <w:basedOn w:val="a"/>
    <w:rsid w:val="009B6CA0"/>
    <w:pPr>
      <w:jc w:val="both"/>
    </w:pPr>
  </w:style>
  <w:style w:type="paragraph" w:styleId="22">
    <w:name w:val="Body Text 2"/>
    <w:basedOn w:val="a"/>
    <w:rsid w:val="009B6CA0"/>
    <w:pPr>
      <w:spacing w:after="120"/>
      <w:jc w:val="both"/>
    </w:pPr>
    <w:rPr>
      <w:sz w:val="21"/>
      <w:szCs w:val="21"/>
    </w:rPr>
  </w:style>
  <w:style w:type="paragraph" w:styleId="ae">
    <w:name w:val="Balloon Text"/>
    <w:basedOn w:val="a"/>
    <w:semiHidden/>
    <w:rsid w:val="00143CA4"/>
    <w:rPr>
      <w:rFonts w:ascii="Tahoma" w:hAnsi="Tahoma" w:cs="Tahoma"/>
      <w:sz w:val="16"/>
      <w:szCs w:val="16"/>
    </w:rPr>
  </w:style>
  <w:style w:type="table" w:styleId="af">
    <w:name w:val="Table Grid"/>
    <w:basedOn w:val="a1"/>
    <w:rsid w:val="00126DE5"/>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line number"/>
    <w:basedOn w:val="a0"/>
    <w:rsid w:val="00B27876"/>
  </w:style>
  <w:style w:type="character" w:customStyle="1" w:styleId="Char0">
    <w:name w:val="Υποσέλιδο Char"/>
    <w:link w:val="a6"/>
    <w:uiPriority w:val="99"/>
    <w:rsid w:val="00B27876"/>
    <w:rPr>
      <w:rFonts w:ascii="Arial" w:hAnsi="Arial"/>
      <w:snapToGrid w:val="0"/>
      <w:sz w:val="16"/>
      <w:lang w:val="en-GB"/>
    </w:rPr>
  </w:style>
  <w:style w:type="character" w:customStyle="1" w:styleId="3Char">
    <w:name w:val="Επικεφαλίδα 3 Char"/>
    <w:link w:val="3"/>
    <w:rsid w:val="001C3C37"/>
    <w:rPr>
      <w:rFonts w:ascii="Arial" w:hAnsi="Arial"/>
      <w:b/>
      <w:sz w:val="24"/>
      <w:lang w:val="en-GB" w:eastAsia="de-DE"/>
    </w:rPr>
  </w:style>
  <w:style w:type="paragraph" w:styleId="af1">
    <w:name w:val="annotation subject"/>
    <w:basedOn w:val="a5"/>
    <w:next w:val="a5"/>
    <w:link w:val="Char1"/>
    <w:rsid w:val="007D6DF7"/>
    <w:rPr>
      <w:b/>
      <w:bCs/>
    </w:rPr>
  </w:style>
  <w:style w:type="character" w:customStyle="1" w:styleId="Char">
    <w:name w:val="Κείμενο σχολίου Char"/>
    <w:link w:val="a5"/>
    <w:semiHidden/>
    <w:rsid w:val="007D6DF7"/>
    <w:rPr>
      <w:lang w:eastAsia="de-DE"/>
    </w:rPr>
  </w:style>
  <w:style w:type="character" w:customStyle="1" w:styleId="Char1">
    <w:name w:val="Θέμα σχολίου Char"/>
    <w:link w:val="af1"/>
    <w:rsid w:val="007D6DF7"/>
    <w:rPr>
      <w:b/>
      <w:bCs/>
      <w:lang w:eastAsia="de-DE"/>
    </w:rPr>
  </w:style>
  <w:style w:type="paragraph" w:styleId="af2">
    <w:name w:val="Revision"/>
    <w:hidden/>
    <w:uiPriority w:val="99"/>
    <w:semiHidden/>
    <w:rsid w:val="007D6DF7"/>
    <w:rPr>
      <w:sz w:val="24"/>
      <w:lang w:val="en-GB" w:eastAsia="de-DE"/>
    </w:rPr>
  </w:style>
  <w:style w:type="paragraph" w:customStyle="1" w:styleId="Default">
    <w:name w:val="Default"/>
    <w:basedOn w:val="a"/>
    <w:rsid w:val="00414CE6"/>
    <w:pPr>
      <w:autoSpaceDE w:val="0"/>
      <w:autoSpaceDN w:val="0"/>
      <w:spacing w:after="0"/>
    </w:pPr>
    <w:rPr>
      <w:rFonts w:ascii="Verdana" w:eastAsia="Calibri" w:hAnsi="Verdana"/>
      <w:color w:val="000000"/>
      <w:szCs w:val="24"/>
      <w:lang w:eastAsia="en-US"/>
    </w:rPr>
  </w:style>
  <w:style w:type="paragraph" w:styleId="af3">
    <w:name w:val="List Paragraph"/>
    <w:basedOn w:val="a"/>
    <w:uiPriority w:val="34"/>
    <w:qFormat/>
    <w:rsid w:val="00414CE6"/>
    <w:pPr>
      <w:spacing w:after="0"/>
      <w:ind w:left="720"/>
    </w:pPr>
    <w:rPr>
      <w:rFonts w:ascii="Verdana" w:eastAsia="Calibri" w:hAnsi="Verdana"/>
      <w:color w:val="000000"/>
      <w:szCs w:val="24"/>
      <w:lang w:eastAsia="en-US"/>
    </w:rPr>
  </w:style>
  <w:style w:type="character" w:customStyle="1" w:styleId="tw4winMark">
    <w:name w:val="tw4winMark"/>
    <w:rsid w:val="009C2788"/>
    <w:rPr>
      <w:rFonts w:ascii="Courier New" w:hAnsi="Courier New" w:cs="Courier New"/>
      <w:vanish/>
      <w:color w:val="800080"/>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222306">
      <w:bodyDiv w:val="1"/>
      <w:marLeft w:val="0"/>
      <w:marRight w:val="0"/>
      <w:marTop w:val="0"/>
      <w:marBottom w:val="0"/>
      <w:divBdr>
        <w:top w:val="none" w:sz="0" w:space="0" w:color="auto"/>
        <w:left w:val="none" w:sz="0" w:space="0" w:color="auto"/>
        <w:bottom w:val="none" w:sz="0" w:space="0" w:color="auto"/>
        <w:right w:val="none" w:sz="0" w:space="0" w:color="auto"/>
      </w:divBdr>
    </w:div>
    <w:div w:id="1446272019">
      <w:bodyDiv w:val="1"/>
      <w:marLeft w:val="0"/>
      <w:marRight w:val="0"/>
      <w:marTop w:val="0"/>
      <w:marBottom w:val="0"/>
      <w:divBdr>
        <w:top w:val="none" w:sz="0" w:space="0" w:color="auto"/>
        <w:left w:val="none" w:sz="0" w:space="0" w:color="auto"/>
        <w:bottom w:val="none" w:sz="0" w:space="0" w:color="auto"/>
        <w:right w:val="none" w:sz="0" w:space="0" w:color="auto"/>
      </w:divBdr>
    </w:div>
    <w:div w:id="166901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of.gr"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334CD7C-C425-42C5-872F-24301FCBD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3405</Words>
  <Characters>18392</Characters>
  <Application>Microsoft Office Word</Application>
  <DocSecurity>0</DocSecurity>
  <Lines>153</Lines>
  <Paragraphs>43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Section 1.3.1 SPC</vt:lpstr>
      <vt:lpstr>Section 1.3.1 SPC</vt:lpstr>
    </vt:vector>
  </TitlesOfParts>
  <Company>GlaxoSmithKline</Company>
  <LinksUpToDate>false</LinksUpToDate>
  <CharactersWithSpaces>21754</CharactersWithSpaces>
  <SharedDoc>false</SharedDoc>
  <HLinks>
    <vt:vector size="12" baseType="variant">
      <vt:variant>
        <vt:i4>2359399</vt:i4>
      </vt:variant>
      <vt:variant>
        <vt:i4>3</vt:i4>
      </vt:variant>
      <vt:variant>
        <vt:i4>0</vt:i4>
      </vt:variant>
      <vt:variant>
        <vt:i4>5</vt:i4>
      </vt:variant>
      <vt:variant>
        <vt:lpwstr>http://www.ema.europa.eu/docs/en_GB/document_library/Template_or_form/2013/03/WC500139752.doc</vt:lpwstr>
      </vt:variant>
      <vt:variant>
        <vt:lpwstr/>
      </vt:variant>
      <vt:variant>
        <vt:i4>2359399</vt:i4>
      </vt:variant>
      <vt:variant>
        <vt:i4>0</vt:i4>
      </vt:variant>
      <vt:variant>
        <vt:i4>0</vt:i4>
      </vt:variant>
      <vt:variant>
        <vt:i4>5</vt:i4>
      </vt:variant>
      <vt:variant>
        <vt:lpwstr>http://www.ema.europa.eu/docs/en_GB/document_library/Template_or_form/2013/03/WC500139752.doc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1.3.1 SPC</dc:title>
  <dc:subject>Module 1</dc:subject>
  <dc:creator>Info</dc:creator>
  <dc:description>@std Blank Document v2.1</dc:description>
  <cp:lastModifiedBy>user</cp:lastModifiedBy>
  <cp:revision>5</cp:revision>
  <cp:lastPrinted>2016-09-05T06:13:00Z</cp:lastPrinted>
  <dcterms:created xsi:type="dcterms:W3CDTF">2016-09-05T06:14:00Z</dcterms:created>
  <dcterms:modified xsi:type="dcterms:W3CDTF">2016-09-05T06:16:00Z</dcterms:modified>
</cp:coreProperties>
</file>