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9A5" w:rsidRPr="0073392D" w:rsidRDefault="00F769A5" w:rsidP="00F769A5">
      <w:pPr>
        <w:spacing w:after="0" w:line="240" w:lineRule="auto"/>
        <w:rPr>
          <w:rFonts w:ascii="Times New Roman" w:hAnsi="Times New Roman"/>
          <w:b/>
        </w:rPr>
      </w:pPr>
    </w:p>
    <w:p w:rsidR="00F769A5" w:rsidRPr="0073392D" w:rsidRDefault="00F769A5" w:rsidP="00F769A5">
      <w:pPr>
        <w:spacing w:after="0" w:line="240" w:lineRule="auto"/>
        <w:rPr>
          <w:rFonts w:ascii="Times New Roman" w:hAnsi="Times New Roman"/>
          <w:b/>
        </w:rPr>
      </w:pPr>
    </w:p>
    <w:p w:rsidR="00F769A5" w:rsidRPr="0073392D" w:rsidRDefault="00F769A5" w:rsidP="00F769A5">
      <w:pPr>
        <w:spacing w:after="0" w:line="240" w:lineRule="auto"/>
        <w:rPr>
          <w:rFonts w:ascii="Times New Roman" w:hAnsi="Times New Roman"/>
        </w:rPr>
      </w:pPr>
    </w:p>
    <w:p w:rsidR="00F769A5" w:rsidRPr="0073392D" w:rsidRDefault="00F769A5" w:rsidP="00F769A5">
      <w:pPr>
        <w:spacing w:after="0" w:line="240" w:lineRule="auto"/>
        <w:rPr>
          <w:rFonts w:ascii="Times New Roman" w:hAnsi="Times New Roman"/>
        </w:rPr>
      </w:pPr>
    </w:p>
    <w:p w:rsidR="00F769A5" w:rsidRPr="0073392D" w:rsidRDefault="00F769A5" w:rsidP="00F769A5">
      <w:pPr>
        <w:spacing w:after="0" w:line="240" w:lineRule="auto"/>
        <w:rPr>
          <w:rFonts w:ascii="Times New Roman" w:hAnsi="Times New Roman"/>
        </w:rPr>
      </w:pPr>
    </w:p>
    <w:p w:rsidR="00F769A5" w:rsidRPr="0073392D" w:rsidRDefault="00F769A5" w:rsidP="00F769A5">
      <w:pPr>
        <w:spacing w:after="0" w:line="240" w:lineRule="auto"/>
        <w:rPr>
          <w:rFonts w:ascii="Times New Roman" w:hAnsi="Times New Roman"/>
        </w:rPr>
      </w:pPr>
    </w:p>
    <w:p w:rsidR="00F769A5" w:rsidRPr="0073392D" w:rsidRDefault="00F769A5" w:rsidP="00F769A5">
      <w:pPr>
        <w:spacing w:after="0" w:line="240" w:lineRule="auto"/>
        <w:rPr>
          <w:rFonts w:ascii="Times New Roman" w:hAnsi="Times New Roman"/>
        </w:rPr>
      </w:pPr>
    </w:p>
    <w:p w:rsidR="00F769A5" w:rsidRPr="0073392D" w:rsidRDefault="00F769A5" w:rsidP="00F769A5">
      <w:pPr>
        <w:spacing w:after="0" w:line="240" w:lineRule="auto"/>
        <w:rPr>
          <w:rFonts w:ascii="Times New Roman" w:hAnsi="Times New Roman"/>
          <w:b/>
        </w:rPr>
      </w:pPr>
    </w:p>
    <w:p w:rsidR="00F769A5" w:rsidRPr="0073392D" w:rsidRDefault="00F769A5" w:rsidP="00F769A5">
      <w:pPr>
        <w:tabs>
          <w:tab w:val="left" w:pos="2020"/>
        </w:tabs>
        <w:spacing w:after="0" w:line="240" w:lineRule="auto"/>
        <w:outlineLvl w:val="0"/>
        <w:rPr>
          <w:rFonts w:ascii="Times New Roman" w:hAnsi="Times New Roman"/>
          <w:b/>
        </w:rPr>
      </w:pPr>
      <w:r>
        <w:rPr>
          <w:rFonts w:ascii="Times New Roman" w:hAnsi="Times New Roman"/>
          <w:b/>
        </w:rPr>
        <w:tab/>
        <w:t xml:space="preserve">   </w:t>
      </w:r>
    </w:p>
    <w:p w:rsidR="00F769A5" w:rsidRPr="0073392D" w:rsidRDefault="00F769A5" w:rsidP="00F769A5">
      <w:pPr>
        <w:tabs>
          <w:tab w:val="left" w:pos="2020"/>
        </w:tabs>
        <w:spacing w:after="0" w:line="240" w:lineRule="auto"/>
        <w:outlineLvl w:val="0"/>
        <w:rPr>
          <w:rFonts w:ascii="Times New Roman" w:hAnsi="Times New Roman"/>
          <w:b/>
        </w:rPr>
      </w:pPr>
    </w:p>
    <w:p w:rsidR="00F769A5" w:rsidRPr="0073392D" w:rsidRDefault="00F769A5" w:rsidP="00F769A5">
      <w:pPr>
        <w:tabs>
          <w:tab w:val="left" w:pos="2020"/>
        </w:tabs>
        <w:spacing w:after="0" w:line="240" w:lineRule="auto"/>
        <w:outlineLvl w:val="0"/>
        <w:rPr>
          <w:rFonts w:ascii="Times New Roman" w:hAnsi="Times New Roman"/>
          <w:b/>
        </w:rPr>
      </w:pPr>
    </w:p>
    <w:p w:rsidR="00F769A5" w:rsidRPr="0073392D" w:rsidRDefault="00F769A5" w:rsidP="00F769A5">
      <w:pPr>
        <w:tabs>
          <w:tab w:val="left" w:pos="2020"/>
        </w:tabs>
        <w:spacing w:after="0" w:line="240" w:lineRule="auto"/>
        <w:outlineLvl w:val="0"/>
        <w:rPr>
          <w:rFonts w:ascii="Times New Roman" w:hAnsi="Times New Roman"/>
          <w:b/>
        </w:rPr>
      </w:pPr>
    </w:p>
    <w:p w:rsidR="00F769A5" w:rsidRPr="0073392D" w:rsidRDefault="00F769A5" w:rsidP="00F769A5">
      <w:pPr>
        <w:tabs>
          <w:tab w:val="left" w:pos="2020"/>
        </w:tabs>
        <w:spacing w:after="0" w:line="240" w:lineRule="auto"/>
        <w:outlineLvl w:val="0"/>
        <w:rPr>
          <w:rFonts w:ascii="Times New Roman" w:hAnsi="Times New Roman"/>
          <w:b/>
        </w:rPr>
      </w:pPr>
    </w:p>
    <w:p w:rsidR="00F769A5" w:rsidRPr="0073392D" w:rsidRDefault="00F769A5" w:rsidP="00F769A5">
      <w:pPr>
        <w:tabs>
          <w:tab w:val="left" w:pos="2020"/>
        </w:tabs>
        <w:spacing w:after="0" w:line="240" w:lineRule="auto"/>
        <w:outlineLvl w:val="0"/>
        <w:rPr>
          <w:rFonts w:ascii="Times New Roman" w:hAnsi="Times New Roman"/>
          <w:b/>
        </w:rPr>
      </w:pPr>
    </w:p>
    <w:p w:rsidR="00F769A5" w:rsidRDefault="00F769A5" w:rsidP="00F769A5">
      <w:pPr>
        <w:tabs>
          <w:tab w:val="left" w:pos="2020"/>
        </w:tabs>
        <w:spacing w:after="0" w:line="240" w:lineRule="auto"/>
        <w:jc w:val="center"/>
        <w:outlineLvl w:val="0"/>
        <w:rPr>
          <w:rFonts w:ascii="Times New Roman" w:hAnsi="Times New Roman"/>
          <w:b/>
        </w:rPr>
      </w:pPr>
    </w:p>
    <w:p w:rsidR="00F769A5" w:rsidRDefault="00F769A5" w:rsidP="00F769A5">
      <w:pPr>
        <w:tabs>
          <w:tab w:val="left" w:pos="2020"/>
        </w:tabs>
        <w:spacing w:after="0" w:line="240" w:lineRule="auto"/>
        <w:jc w:val="center"/>
        <w:outlineLvl w:val="0"/>
        <w:rPr>
          <w:rFonts w:ascii="Times New Roman" w:hAnsi="Times New Roman"/>
          <w:b/>
        </w:rPr>
      </w:pPr>
    </w:p>
    <w:p w:rsidR="00F769A5" w:rsidRDefault="00F769A5" w:rsidP="00F769A5">
      <w:pPr>
        <w:tabs>
          <w:tab w:val="left" w:pos="2020"/>
        </w:tabs>
        <w:spacing w:after="0" w:line="240" w:lineRule="auto"/>
        <w:jc w:val="center"/>
        <w:outlineLvl w:val="0"/>
        <w:rPr>
          <w:rFonts w:ascii="Times New Roman" w:hAnsi="Times New Roman"/>
          <w:b/>
        </w:rPr>
      </w:pPr>
    </w:p>
    <w:p w:rsidR="00F769A5" w:rsidRDefault="00F769A5" w:rsidP="00F769A5">
      <w:pPr>
        <w:tabs>
          <w:tab w:val="left" w:pos="2020"/>
        </w:tabs>
        <w:spacing w:after="0" w:line="240" w:lineRule="auto"/>
        <w:jc w:val="center"/>
        <w:outlineLvl w:val="0"/>
        <w:rPr>
          <w:rFonts w:ascii="Times New Roman" w:hAnsi="Times New Roman"/>
          <w:b/>
        </w:rPr>
      </w:pPr>
    </w:p>
    <w:p w:rsidR="00F769A5" w:rsidRDefault="00F769A5" w:rsidP="00F769A5">
      <w:pPr>
        <w:tabs>
          <w:tab w:val="left" w:pos="2020"/>
        </w:tabs>
        <w:spacing w:after="0" w:line="240" w:lineRule="auto"/>
        <w:jc w:val="center"/>
        <w:outlineLvl w:val="0"/>
        <w:rPr>
          <w:rFonts w:ascii="Times New Roman" w:hAnsi="Times New Roman"/>
          <w:b/>
        </w:rPr>
      </w:pPr>
    </w:p>
    <w:p w:rsidR="00F769A5" w:rsidRDefault="00F769A5" w:rsidP="00F769A5">
      <w:pPr>
        <w:tabs>
          <w:tab w:val="left" w:pos="2020"/>
        </w:tabs>
        <w:spacing w:after="0" w:line="240" w:lineRule="auto"/>
        <w:jc w:val="center"/>
        <w:outlineLvl w:val="0"/>
        <w:rPr>
          <w:rFonts w:ascii="Times New Roman" w:hAnsi="Times New Roman"/>
          <w:b/>
        </w:rPr>
      </w:pPr>
    </w:p>
    <w:p w:rsidR="00F769A5" w:rsidRDefault="00F769A5" w:rsidP="00F769A5">
      <w:pPr>
        <w:tabs>
          <w:tab w:val="left" w:pos="2020"/>
        </w:tabs>
        <w:spacing w:after="0" w:line="240" w:lineRule="auto"/>
        <w:jc w:val="center"/>
        <w:outlineLvl w:val="0"/>
        <w:rPr>
          <w:rFonts w:ascii="Times New Roman" w:hAnsi="Times New Roman"/>
          <w:b/>
        </w:rPr>
      </w:pPr>
    </w:p>
    <w:p w:rsidR="00F769A5" w:rsidRDefault="00F769A5" w:rsidP="00F769A5">
      <w:pPr>
        <w:tabs>
          <w:tab w:val="left" w:pos="2020"/>
        </w:tabs>
        <w:spacing w:after="0" w:line="240" w:lineRule="auto"/>
        <w:jc w:val="center"/>
        <w:outlineLvl w:val="0"/>
        <w:rPr>
          <w:rFonts w:ascii="Times New Roman" w:hAnsi="Times New Roman"/>
          <w:b/>
        </w:rPr>
      </w:pPr>
    </w:p>
    <w:p w:rsidR="00F769A5" w:rsidRDefault="00F769A5" w:rsidP="00F769A5">
      <w:pPr>
        <w:tabs>
          <w:tab w:val="left" w:pos="2020"/>
        </w:tabs>
        <w:spacing w:after="0" w:line="240" w:lineRule="auto"/>
        <w:jc w:val="center"/>
        <w:outlineLvl w:val="0"/>
        <w:rPr>
          <w:rFonts w:ascii="Times New Roman" w:hAnsi="Times New Roman"/>
          <w:b/>
        </w:rPr>
      </w:pPr>
    </w:p>
    <w:p w:rsidR="00F769A5" w:rsidRDefault="00F769A5" w:rsidP="00F769A5">
      <w:pPr>
        <w:tabs>
          <w:tab w:val="left" w:pos="2020"/>
        </w:tabs>
        <w:spacing w:after="0" w:line="240" w:lineRule="auto"/>
        <w:jc w:val="center"/>
        <w:outlineLvl w:val="0"/>
        <w:rPr>
          <w:rFonts w:ascii="Times New Roman" w:hAnsi="Times New Roman"/>
          <w:b/>
        </w:rPr>
      </w:pPr>
    </w:p>
    <w:p w:rsidR="00F769A5" w:rsidRDefault="00F769A5" w:rsidP="00F769A5">
      <w:pPr>
        <w:tabs>
          <w:tab w:val="left" w:pos="2020"/>
        </w:tabs>
        <w:spacing w:after="0" w:line="240" w:lineRule="auto"/>
        <w:jc w:val="center"/>
        <w:outlineLvl w:val="0"/>
        <w:rPr>
          <w:rFonts w:ascii="Times New Roman" w:hAnsi="Times New Roman"/>
          <w:b/>
        </w:rPr>
      </w:pPr>
    </w:p>
    <w:p w:rsidR="00F769A5" w:rsidRDefault="00F769A5" w:rsidP="00F769A5">
      <w:pPr>
        <w:tabs>
          <w:tab w:val="left" w:pos="2020"/>
        </w:tabs>
        <w:spacing w:after="0" w:line="240" w:lineRule="auto"/>
        <w:jc w:val="center"/>
        <w:outlineLvl w:val="0"/>
        <w:rPr>
          <w:rFonts w:ascii="Times New Roman" w:hAnsi="Times New Roman"/>
          <w:b/>
        </w:rPr>
      </w:pPr>
    </w:p>
    <w:p w:rsidR="00F769A5" w:rsidRPr="0073392D" w:rsidRDefault="00F769A5" w:rsidP="00F769A5">
      <w:pPr>
        <w:tabs>
          <w:tab w:val="left" w:pos="2020"/>
        </w:tabs>
        <w:spacing w:after="0" w:line="240" w:lineRule="auto"/>
        <w:jc w:val="center"/>
        <w:outlineLvl w:val="0"/>
        <w:rPr>
          <w:rFonts w:ascii="Times New Roman" w:hAnsi="Times New Roman"/>
          <w:b/>
        </w:rPr>
      </w:pPr>
      <w:r>
        <w:rPr>
          <w:rFonts w:ascii="Times New Roman" w:hAnsi="Times New Roman"/>
          <w:b/>
        </w:rPr>
        <w:t>ΠΕΡΙΛΗΨΗ ΤΩΝ ΧΑΡΑΚΤΗΡΙΣΤΙΚΩΝ ΤΟΥ ΠΡΟΪΟΝΤΟΣ</w:t>
      </w:r>
    </w:p>
    <w:p w:rsidR="00F769A5" w:rsidRPr="0073392D" w:rsidRDefault="00F769A5" w:rsidP="00F769A5">
      <w:pPr>
        <w:spacing w:after="0" w:line="240" w:lineRule="auto"/>
        <w:rPr>
          <w:rFonts w:ascii="Times New Roman" w:hAnsi="Times New Roman"/>
          <w:b/>
        </w:rPr>
      </w:pPr>
      <w:r>
        <w:br w:type="page"/>
      </w:r>
      <w:r>
        <w:rPr>
          <w:rFonts w:ascii="Times New Roman" w:hAnsi="Times New Roman"/>
          <w:b/>
        </w:rPr>
        <w:lastRenderedPageBreak/>
        <w:t>1.</w:t>
      </w:r>
      <w:r>
        <w:rPr>
          <w:rFonts w:ascii="Times New Roman" w:hAnsi="Times New Roman"/>
          <w:b/>
        </w:rPr>
        <w:tab/>
        <w:t>ΟΝΟΜΑΣΙΑ ΤΟΥ ΦΑΡΜΑΚΕΥΤΙΚΟΥ ΠΡΟΪΟΝΤΟΣ</w:t>
      </w:r>
    </w:p>
    <w:p w:rsidR="00F769A5" w:rsidRPr="0073392D" w:rsidRDefault="00F769A5" w:rsidP="00F769A5">
      <w:pPr>
        <w:pStyle w:val="2"/>
        <w:rPr>
          <w:sz w:val="22"/>
          <w:szCs w:val="22"/>
        </w:rPr>
      </w:pPr>
    </w:p>
    <w:p w:rsidR="00F769A5" w:rsidRPr="00930106" w:rsidRDefault="00930106" w:rsidP="00F769A5">
      <w:pPr>
        <w:spacing w:after="0" w:line="240" w:lineRule="auto"/>
        <w:rPr>
          <w:rFonts w:ascii="Times New Roman" w:hAnsi="Times New Roman"/>
        </w:rPr>
      </w:pPr>
      <w:r>
        <w:rPr>
          <w:rFonts w:ascii="Times New Roman" w:hAnsi="Times New Roman"/>
          <w:lang w:val="en-US"/>
        </w:rPr>
        <w:t>Flixan</w:t>
      </w:r>
      <w:r w:rsidR="00F769A5" w:rsidRPr="00930106">
        <w:rPr>
          <w:rFonts w:ascii="Times New Roman" w:hAnsi="Times New Roman"/>
        </w:rPr>
        <w:t xml:space="preserve"> 5</w:t>
      </w:r>
      <w:r w:rsidR="00F769A5" w:rsidRPr="00190FF5">
        <w:rPr>
          <w:rFonts w:ascii="Times New Roman" w:hAnsi="Times New Roman"/>
          <w:lang w:val="en-US"/>
        </w:rPr>
        <w:t> mg</w:t>
      </w:r>
      <w:r w:rsidR="00F769A5" w:rsidRPr="00930106">
        <w:rPr>
          <w:rFonts w:ascii="Times New Roman" w:hAnsi="Times New Roman"/>
        </w:rPr>
        <w:t xml:space="preserve"> </w:t>
      </w:r>
      <w:r w:rsidR="00F769A5">
        <w:rPr>
          <w:rFonts w:ascii="Times New Roman" w:hAnsi="Times New Roman"/>
        </w:rPr>
        <w:t>δισκία</w:t>
      </w:r>
    </w:p>
    <w:p w:rsidR="00F769A5" w:rsidRPr="00930106" w:rsidRDefault="00930106" w:rsidP="00F769A5">
      <w:pPr>
        <w:spacing w:after="0" w:line="240" w:lineRule="auto"/>
        <w:rPr>
          <w:rFonts w:ascii="Times New Roman" w:hAnsi="Times New Roman"/>
          <w:b/>
        </w:rPr>
      </w:pPr>
      <w:r>
        <w:rPr>
          <w:rFonts w:ascii="Times New Roman" w:hAnsi="Times New Roman"/>
          <w:highlight w:val="lightGray"/>
          <w:lang w:val="en-US"/>
        </w:rPr>
        <w:t>Flixan</w:t>
      </w:r>
      <w:r w:rsidR="00F769A5" w:rsidRPr="00930106">
        <w:rPr>
          <w:rFonts w:ascii="Times New Roman" w:hAnsi="Times New Roman"/>
          <w:highlight w:val="lightGray"/>
        </w:rPr>
        <w:t xml:space="preserve"> 10</w:t>
      </w:r>
      <w:r w:rsidR="00F769A5" w:rsidRPr="00190FF5">
        <w:rPr>
          <w:rFonts w:ascii="Times New Roman" w:hAnsi="Times New Roman"/>
          <w:highlight w:val="lightGray"/>
          <w:lang w:val="en-US"/>
        </w:rPr>
        <w:t> mg</w:t>
      </w:r>
      <w:r w:rsidR="00F769A5" w:rsidRPr="00930106">
        <w:rPr>
          <w:rFonts w:ascii="Times New Roman" w:hAnsi="Times New Roman"/>
          <w:highlight w:val="lightGray"/>
        </w:rPr>
        <w:t xml:space="preserve"> </w:t>
      </w:r>
      <w:r w:rsidR="00F769A5">
        <w:rPr>
          <w:rFonts w:ascii="Times New Roman" w:hAnsi="Times New Roman"/>
          <w:highlight w:val="lightGray"/>
        </w:rPr>
        <w:t>δισκία</w:t>
      </w:r>
    </w:p>
    <w:p w:rsidR="00F769A5" w:rsidRPr="00930106" w:rsidRDefault="00F769A5" w:rsidP="00F769A5">
      <w:pPr>
        <w:spacing w:after="0" w:line="240" w:lineRule="auto"/>
        <w:rPr>
          <w:rFonts w:ascii="Times New Roman" w:hAnsi="Times New Roman"/>
        </w:rPr>
      </w:pPr>
    </w:p>
    <w:p w:rsidR="00F769A5" w:rsidRPr="00930106" w:rsidRDefault="00F769A5" w:rsidP="00F769A5">
      <w:pPr>
        <w:spacing w:after="0" w:line="240" w:lineRule="auto"/>
        <w:rPr>
          <w:rFonts w:ascii="Times New Roman" w:hAnsi="Times New Roman"/>
        </w:rPr>
      </w:pPr>
    </w:p>
    <w:p w:rsidR="00F769A5" w:rsidRPr="0073392D" w:rsidRDefault="00F769A5" w:rsidP="00F769A5">
      <w:pPr>
        <w:spacing w:after="0" w:line="240" w:lineRule="auto"/>
        <w:rPr>
          <w:rFonts w:ascii="Times New Roman" w:hAnsi="Times New Roman"/>
          <w:b/>
        </w:rPr>
      </w:pPr>
      <w:r>
        <w:rPr>
          <w:rFonts w:ascii="Times New Roman" w:hAnsi="Times New Roman"/>
          <w:b/>
        </w:rPr>
        <w:t>2.</w:t>
      </w:r>
      <w:r>
        <w:rPr>
          <w:rFonts w:ascii="Times New Roman" w:hAnsi="Times New Roman"/>
          <w:b/>
        </w:rPr>
        <w:tab/>
        <w:t>ΠΟΙΟΤΙΚΗ ΚΑΙ ΠΟΣΟΤΙΚΗ ΣΥΝΘΕΣΗ</w:t>
      </w:r>
    </w:p>
    <w:p w:rsidR="00F769A5" w:rsidRDefault="00F769A5" w:rsidP="00F769A5">
      <w:pPr>
        <w:spacing w:after="0" w:line="240" w:lineRule="auto"/>
        <w:rPr>
          <w:rFonts w:ascii="Times New Roman" w:hAnsi="Times New Roman"/>
        </w:rPr>
      </w:pPr>
    </w:p>
    <w:p w:rsidR="00F769A5" w:rsidRPr="0073392D" w:rsidRDefault="00930106" w:rsidP="00F769A5">
      <w:pPr>
        <w:spacing w:after="0" w:line="240" w:lineRule="auto"/>
        <w:rPr>
          <w:rFonts w:ascii="Times New Roman" w:hAnsi="Times New Roman"/>
        </w:rPr>
      </w:pPr>
      <w:r>
        <w:rPr>
          <w:rFonts w:ascii="Times New Roman" w:hAnsi="Times New Roman"/>
        </w:rPr>
        <w:t>Flixan</w:t>
      </w:r>
      <w:r w:rsidR="00F769A5">
        <w:rPr>
          <w:rFonts w:ascii="Times New Roman" w:hAnsi="Times New Roman"/>
        </w:rPr>
        <w:t xml:space="preserve"> 5 mg δισκία</w:t>
      </w:r>
    </w:p>
    <w:p w:rsidR="00F769A5" w:rsidRPr="0073392D" w:rsidRDefault="00F769A5" w:rsidP="00F769A5">
      <w:pPr>
        <w:spacing w:after="0" w:line="240" w:lineRule="auto"/>
        <w:rPr>
          <w:rFonts w:ascii="Times New Roman" w:hAnsi="Times New Roman"/>
        </w:rPr>
      </w:pPr>
      <w:r>
        <w:rPr>
          <w:rFonts w:ascii="Times New Roman" w:hAnsi="Times New Roman"/>
        </w:rPr>
        <w:t>Κάθε δισκίο περιέχει 7,265 mg βενζοϊκής ριζατριπτάνης που ισοδυναμεί με 5,0 mg ριζατριπτάνης.</w:t>
      </w:r>
    </w:p>
    <w:p w:rsidR="00F769A5" w:rsidRDefault="00F769A5" w:rsidP="00F769A5">
      <w:pPr>
        <w:spacing w:after="0" w:line="240" w:lineRule="auto"/>
        <w:rPr>
          <w:rFonts w:ascii="Times New Roman" w:hAnsi="Times New Roman"/>
          <w:highlight w:val="lightGray"/>
        </w:rPr>
      </w:pPr>
    </w:p>
    <w:p w:rsidR="00F769A5" w:rsidRPr="0073392D" w:rsidRDefault="00930106" w:rsidP="00F769A5">
      <w:pPr>
        <w:spacing w:after="0" w:line="240" w:lineRule="auto"/>
        <w:rPr>
          <w:rFonts w:ascii="Times New Roman" w:hAnsi="Times New Roman"/>
        </w:rPr>
      </w:pPr>
      <w:r>
        <w:rPr>
          <w:rFonts w:ascii="Times New Roman" w:hAnsi="Times New Roman"/>
          <w:highlight w:val="lightGray"/>
        </w:rPr>
        <w:t>Flixan</w:t>
      </w:r>
      <w:r w:rsidR="00F769A5">
        <w:rPr>
          <w:rFonts w:ascii="Times New Roman" w:hAnsi="Times New Roman"/>
          <w:highlight w:val="lightGray"/>
        </w:rPr>
        <w:t xml:space="preserve"> 10 mg δισκία</w:t>
      </w:r>
    </w:p>
    <w:p w:rsidR="00F769A5" w:rsidRPr="0073392D" w:rsidRDefault="00F769A5" w:rsidP="00F769A5">
      <w:pPr>
        <w:spacing w:after="0" w:line="240" w:lineRule="auto"/>
        <w:rPr>
          <w:rFonts w:ascii="Times New Roman" w:hAnsi="Times New Roman"/>
        </w:rPr>
      </w:pPr>
      <w:r>
        <w:rPr>
          <w:rFonts w:ascii="Times New Roman" w:hAnsi="Times New Roman"/>
          <w:highlight w:val="lightGray"/>
        </w:rPr>
        <w:t>Κάθε δισκίο περιέχει 14,53 mg βενζοϊκής ριζατριπτάνης που ισοδυναμεί με 10,0 mg ριζατριπτάνης.</w:t>
      </w:r>
    </w:p>
    <w:p w:rsidR="00F769A5" w:rsidRPr="0073392D" w:rsidRDefault="00F769A5" w:rsidP="00F769A5">
      <w:pPr>
        <w:spacing w:after="0" w:line="240" w:lineRule="auto"/>
        <w:rPr>
          <w:rFonts w:ascii="Times New Roman" w:hAnsi="Times New Roman"/>
        </w:rPr>
      </w:pPr>
    </w:p>
    <w:p w:rsidR="00F769A5" w:rsidRPr="0073392D" w:rsidRDefault="00F769A5" w:rsidP="00F769A5">
      <w:pPr>
        <w:spacing w:after="0" w:line="240" w:lineRule="auto"/>
        <w:outlineLvl w:val="0"/>
        <w:rPr>
          <w:rFonts w:ascii="Times New Roman" w:hAnsi="Times New Roman"/>
        </w:rPr>
      </w:pPr>
      <w:r>
        <w:rPr>
          <w:rFonts w:ascii="Times New Roman" w:hAnsi="Times New Roman"/>
        </w:rPr>
        <w:t>Για τον πλήρη κατάλογο των εκδόχων βλέπε παράγραφο 6.1.</w:t>
      </w:r>
    </w:p>
    <w:p w:rsidR="00F769A5" w:rsidRPr="0073392D" w:rsidRDefault="00F769A5" w:rsidP="00F769A5">
      <w:pPr>
        <w:spacing w:after="0" w:line="240" w:lineRule="auto"/>
        <w:rPr>
          <w:rFonts w:ascii="Times New Roman" w:hAnsi="Times New Roman"/>
        </w:rPr>
      </w:pPr>
    </w:p>
    <w:p w:rsidR="00F769A5" w:rsidRPr="0073392D" w:rsidRDefault="00F769A5" w:rsidP="00F769A5">
      <w:pPr>
        <w:spacing w:after="0" w:line="240" w:lineRule="auto"/>
        <w:rPr>
          <w:rFonts w:ascii="Times New Roman" w:hAnsi="Times New Roman"/>
        </w:rPr>
      </w:pPr>
    </w:p>
    <w:p w:rsidR="00F769A5" w:rsidRPr="0073392D" w:rsidRDefault="00F769A5" w:rsidP="00F769A5">
      <w:pPr>
        <w:spacing w:after="0" w:line="240" w:lineRule="auto"/>
        <w:rPr>
          <w:rFonts w:ascii="Times New Roman" w:hAnsi="Times New Roman"/>
          <w:b/>
        </w:rPr>
      </w:pPr>
      <w:r>
        <w:rPr>
          <w:rFonts w:ascii="Times New Roman" w:hAnsi="Times New Roman"/>
          <w:b/>
        </w:rPr>
        <w:t>3.</w:t>
      </w:r>
      <w:r>
        <w:rPr>
          <w:rFonts w:ascii="Times New Roman" w:hAnsi="Times New Roman"/>
          <w:b/>
        </w:rPr>
        <w:tab/>
        <w:t>ΦΑΡΜΑΚΟΤΕΧΝΙΚΗ ΜΟΡΦΗ</w:t>
      </w:r>
      <w:r>
        <w:rPr>
          <w:rFonts w:ascii="Times New Roman" w:hAnsi="Times New Roman"/>
          <w:b/>
        </w:rPr>
        <w:tab/>
      </w:r>
    </w:p>
    <w:p w:rsidR="00F769A5" w:rsidRPr="0073392D" w:rsidRDefault="00F769A5" w:rsidP="00F769A5">
      <w:pPr>
        <w:spacing w:after="0" w:line="240" w:lineRule="auto"/>
        <w:rPr>
          <w:rFonts w:ascii="Times New Roman" w:hAnsi="Times New Roman"/>
        </w:rPr>
      </w:pPr>
      <w:r>
        <w:rPr>
          <w:rFonts w:ascii="Times New Roman" w:hAnsi="Times New Roman"/>
        </w:rPr>
        <w:t>Δισκίο</w:t>
      </w:r>
    </w:p>
    <w:p w:rsidR="00F769A5" w:rsidRPr="0073392D" w:rsidRDefault="00F769A5" w:rsidP="00F769A5">
      <w:pPr>
        <w:spacing w:after="0" w:line="240" w:lineRule="auto"/>
        <w:rPr>
          <w:rFonts w:ascii="Times New Roman" w:hAnsi="Times New Roman"/>
        </w:rPr>
      </w:pPr>
      <w:r>
        <w:rPr>
          <w:rFonts w:ascii="Times New Roman" w:hAnsi="Times New Roman"/>
        </w:rPr>
        <w:t>Τα δισκία 5mg είναι ανοιχτού ρόδινου χρώματος, στρογγυλά, αμφίκυρτα δισκία, με διαστάσεις 6,0±0,1 mm και πάχος 3,0±0,2 mm.</w:t>
      </w:r>
    </w:p>
    <w:p w:rsidR="00F769A5" w:rsidRPr="002C512B" w:rsidRDefault="00F769A5" w:rsidP="00F769A5">
      <w:pPr>
        <w:spacing w:after="0" w:line="240" w:lineRule="auto"/>
        <w:rPr>
          <w:rFonts w:ascii="Times New Roman" w:hAnsi="Times New Roman"/>
        </w:rPr>
      </w:pPr>
      <w:r>
        <w:rPr>
          <w:rFonts w:ascii="Times New Roman" w:hAnsi="Times New Roman"/>
          <w:highlight w:val="lightGray"/>
        </w:rPr>
        <w:t>Τα δισκία 10 mg είναι ανοιχτού ρόδινου χρώματος, στρογγυλά, αμφίκυρτα δισκία, με μία διαχωριστική γραμμή στη μία πλευρά και διαστάσεις 8,0±0,1 mm και πάχος 3,5±0,2 mm. Τα δισκία δεν προορίζονται για να διαχωρίζονται.</w:t>
      </w:r>
    </w:p>
    <w:p w:rsidR="00F769A5" w:rsidRDefault="00F769A5" w:rsidP="00F769A5">
      <w:pPr>
        <w:spacing w:after="0" w:line="240" w:lineRule="auto"/>
        <w:rPr>
          <w:rFonts w:ascii="Times New Roman" w:hAnsi="Times New Roman"/>
          <w:b/>
        </w:rPr>
      </w:pPr>
    </w:p>
    <w:p w:rsidR="00F769A5" w:rsidRPr="0073392D" w:rsidRDefault="00F769A5" w:rsidP="00F769A5">
      <w:pPr>
        <w:spacing w:after="0" w:line="240" w:lineRule="auto"/>
        <w:ind w:left="550" w:hanging="550"/>
        <w:rPr>
          <w:rFonts w:ascii="Times New Roman" w:hAnsi="Times New Roman"/>
          <w:b/>
        </w:rPr>
      </w:pPr>
      <w:r>
        <w:rPr>
          <w:rFonts w:ascii="Times New Roman" w:hAnsi="Times New Roman"/>
          <w:b/>
        </w:rPr>
        <w:t>4.</w:t>
      </w:r>
      <w:r>
        <w:rPr>
          <w:rFonts w:ascii="Times New Roman" w:hAnsi="Times New Roman"/>
          <w:b/>
        </w:rPr>
        <w:tab/>
        <w:t>ΚΛΙΝΙΚΕΣ ΠΛΗΡΟΦΟΡΙΕΣ</w:t>
      </w:r>
      <w:r>
        <w:rPr>
          <w:rFonts w:ascii="Times New Roman" w:hAnsi="Times New Roman"/>
          <w:b/>
        </w:rPr>
        <w:tab/>
      </w:r>
      <w:r>
        <w:rPr>
          <w:rFonts w:ascii="Times New Roman" w:hAnsi="Times New Roman"/>
          <w:b/>
        </w:rPr>
        <w:tab/>
      </w:r>
    </w:p>
    <w:p w:rsidR="00F769A5" w:rsidRPr="0073392D" w:rsidRDefault="00F769A5" w:rsidP="00F769A5">
      <w:pPr>
        <w:spacing w:after="0" w:line="240" w:lineRule="auto"/>
        <w:rPr>
          <w:rFonts w:ascii="Times New Roman" w:hAnsi="Times New Roman"/>
        </w:rPr>
      </w:pPr>
    </w:p>
    <w:p w:rsidR="00F769A5" w:rsidRPr="0073392D" w:rsidRDefault="00F769A5" w:rsidP="00F769A5">
      <w:pPr>
        <w:spacing w:after="0" w:line="240" w:lineRule="auto"/>
        <w:ind w:left="550" w:hanging="550"/>
        <w:outlineLvl w:val="0"/>
        <w:rPr>
          <w:rFonts w:ascii="Times New Roman" w:hAnsi="Times New Roman"/>
          <w:b/>
        </w:rPr>
      </w:pPr>
      <w:r>
        <w:rPr>
          <w:rFonts w:ascii="Times New Roman" w:hAnsi="Times New Roman"/>
          <w:b/>
        </w:rPr>
        <w:t>4.1</w:t>
      </w:r>
      <w:r>
        <w:rPr>
          <w:rFonts w:ascii="Times New Roman" w:hAnsi="Times New Roman"/>
          <w:b/>
        </w:rPr>
        <w:tab/>
        <w:t>Θεραπευτικές ενδείξεις</w:t>
      </w:r>
      <w:r>
        <w:rPr>
          <w:rFonts w:ascii="Times New Roman" w:hAnsi="Times New Roman"/>
          <w:b/>
        </w:rPr>
        <w:tab/>
      </w:r>
    </w:p>
    <w:p w:rsidR="00F769A5" w:rsidRDefault="00F769A5" w:rsidP="00F769A5">
      <w:pPr>
        <w:spacing w:after="0" w:line="240" w:lineRule="auto"/>
        <w:rPr>
          <w:rFonts w:ascii="Times New Roman" w:hAnsi="Times New Roman"/>
        </w:rPr>
      </w:pPr>
    </w:p>
    <w:p w:rsidR="00F769A5" w:rsidRDefault="00F769A5" w:rsidP="00F769A5">
      <w:pPr>
        <w:spacing w:after="0" w:line="240" w:lineRule="auto"/>
        <w:rPr>
          <w:rFonts w:ascii="Times New Roman" w:hAnsi="Times New Roman"/>
        </w:rPr>
      </w:pPr>
      <w:r>
        <w:rPr>
          <w:rFonts w:ascii="Times New Roman" w:hAnsi="Times New Roman"/>
        </w:rPr>
        <w:t>Οξεία αντιμετώπιση της φάσης κεφαλαλγίας των ημικρανικών κρίσεων, με ή χωρίς αύρα.</w:t>
      </w:r>
    </w:p>
    <w:p w:rsidR="00F769A5" w:rsidRDefault="00F769A5" w:rsidP="00F769A5">
      <w:pPr>
        <w:spacing w:after="0" w:line="240" w:lineRule="auto"/>
        <w:rPr>
          <w:rFonts w:ascii="Times New Roman" w:hAnsi="Times New Roman"/>
        </w:rPr>
      </w:pPr>
    </w:p>
    <w:p w:rsidR="00F769A5" w:rsidRPr="0073392D" w:rsidRDefault="00F769A5" w:rsidP="00F769A5">
      <w:pPr>
        <w:spacing w:after="0" w:line="240" w:lineRule="auto"/>
        <w:rPr>
          <w:rFonts w:ascii="Times New Roman" w:hAnsi="Times New Roman"/>
        </w:rPr>
      </w:pPr>
      <w:r>
        <w:rPr>
          <w:rFonts w:ascii="Times New Roman" w:hAnsi="Times New Roman"/>
        </w:rPr>
        <w:t xml:space="preserve">Το </w:t>
      </w:r>
      <w:r w:rsidR="00930106">
        <w:rPr>
          <w:rFonts w:ascii="Times New Roman" w:hAnsi="Times New Roman"/>
        </w:rPr>
        <w:t>Flixan</w:t>
      </w:r>
      <w:r>
        <w:rPr>
          <w:rFonts w:ascii="Times New Roman" w:hAnsi="Times New Roman"/>
        </w:rPr>
        <w:t xml:space="preserve"> δεν θα πρέπει να χρησιμοποιείται προληπτικά.</w:t>
      </w:r>
    </w:p>
    <w:p w:rsidR="00F769A5" w:rsidRDefault="00F769A5" w:rsidP="00F769A5">
      <w:pPr>
        <w:spacing w:after="0" w:line="240" w:lineRule="auto"/>
        <w:outlineLvl w:val="0"/>
        <w:rPr>
          <w:rFonts w:ascii="Times New Roman" w:hAnsi="Times New Roman"/>
          <w:b/>
        </w:rPr>
      </w:pPr>
    </w:p>
    <w:p w:rsidR="00F769A5" w:rsidRDefault="00F769A5" w:rsidP="00F769A5">
      <w:pPr>
        <w:spacing w:after="0" w:line="240" w:lineRule="auto"/>
        <w:ind w:left="550" w:hanging="550"/>
        <w:outlineLvl w:val="0"/>
        <w:rPr>
          <w:rFonts w:ascii="Times New Roman" w:hAnsi="Times New Roman"/>
          <w:b/>
        </w:rPr>
      </w:pPr>
      <w:r>
        <w:rPr>
          <w:rFonts w:ascii="Times New Roman" w:hAnsi="Times New Roman"/>
          <w:b/>
        </w:rPr>
        <w:t>4.2</w:t>
      </w:r>
      <w:r>
        <w:rPr>
          <w:rFonts w:ascii="Times New Roman" w:hAnsi="Times New Roman"/>
          <w:b/>
        </w:rPr>
        <w:tab/>
        <w:t>Δοσολογία και τρόπος χορήγησης</w:t>
      </w:r>
      <w:r>
        <w:rPr>
          <w:rFonts w:ascii="Times New Roman" w:hAnsi="Times New Roman"/>
          <w:b/>
        </w:rPr>
        <w:tab/>
      </w:r>
    </w:p>
    <w:p w:rsidR="00F769A5" w:rsidRDefault="00F769A5" w:rsidP="00F769A5">
      <w:pPr>
        <w:spacing w:after="0" w:line="240" w:lineRule="auto"/>
        <w:outlineLvl w:val="0"/>
        <w:rPr>
          <w:rFonts w:ascii="Times New Roman" w:hAnsi="Times New Roman"/>
          <w:b/>
        </w:rPr>
      </w:pPr>
    </w:p>
    <w:p w:rsidR="00F769A5" w:rsidRPr="00FA3FB1" w:rsidRDefault="00F769A5" w:rsidP="00F769A5">
      <w:pPr>
        <w:spacing w:after="0" w:line="240" w:lineRule="auto"/>
        <w:outlineLvl w:val="0"/>
        <w:rPr>
          <w:rFonts w:ascii="Times New Roman" w:hAnsi="Times New Roman"/>
          <w:i/>
        </w:rPr>
      </w:pPr>
      <w:r>
        <w:rPr>
          <w:rFonts w:ascii="Times New Roman" w:hAnsi="Times New Roman"/>
          <w:i/>
        </w:rPr>
        <w:t>Ενήλικες 18 ετών και άνω</w:t>
      </w:r>
    </w:p>
    <w:p w:rsidR="00F769A5" w:rsidRPr="0073392D" w:rsidRDefault="00F769A5" w:rsidP="00F769A5">
      <w:pPr>
        <w:spacing w:after="0" w:line="240" w:lineRule="auto"/>
        <w:rPr>
          <w:rFonts w:ascii="Times New Roman" w:hAnsi="Times New Roman"/>
        </w:rPr>
      </w:pPr>
      <w:r>
        <w:rPr>
          <w:rFonts w:ascii="Times New Roman" w:hAnsi="Times New Roman"/>
        </w:rPr>
        <w:t>Η συνιστώμενη δόση είναι 10 mg.</w:t>
      </w:r>
    </w:p>
    <w:p w:rsidR="00F769A5" w:rsidRDefault="00F769A5" w:rsidP="00F769A5">
      <w:pPr>
        <w:spacing w:after="0" w:line="240" w:lineRule="auto"/>
        <w:rPr>
          <w:rFonts w:ascii="Times New Roman" w:hAnsi="Times New Roman"/>
          <w:b/>
        </w:rPr>
      </w:pPr>
    </w:p>
    <w:p w:rsidR="00F769A5" w:rsidRPr="0073392D" w:rsidRDefault="00F769A5" w:rsidP="00F769A5">
      <w:pPr>
        <w:spacing w:after="0" w:line="240" w:lineRule="auto"/>
        <w:rPr>
          <w:rFonts w:ascii="Times New Roman" w:hAnsi="Times New Roman"/>
        </w:rPr>
      </w:pPr>
      <w:r>
        <w:rPr>
          <w:rFonts w:ascii="Times New Roman" w:hAnsi="Times New Roman"/>
          <w:b/>
        </w:rPr>
        <w:t>Επαναχορήγηση:</w:t>
      </w:r>
      <w:r>
        <w:rPr>
          <w:rFonts w:ascii="Times New Roman" w:hAnsi="Times New Roman"/>
        </w:rPr>
        <w:t xml:space="preserve"> μεταξύ των δόσεων θα πρέπει να μεσολαβούν τουλάχιστον δύο ώρες, ενώ δεν θα πρέπει να λαμβάνονται περισσότερες από δύο δόσεις σε διάστημα 24 ωρών.</w:t>
      </w:r>
    </w:p>
    <w:p w:rsidR="00F769A5" w:rsidRPr="0073392D" w:rsidRDefault="00F769A5" w:rsidP="00F769A5">
      <w:pPr>
        <w:numPr>
          <w:ilvl w:val="0"/>
          <w:numId w:val="2"/>
        </w:numPr>
        <w:spacing w:after="0" w:line="240" w:lineRule="auto"/>
        <w:rPr>
          <w:rFonts w:ascii="Times New Roman" w:hAnsi="Times New Roman"/>
        </w:rPr>
      </w:pPr>
      <w:r>
        <w:rPr>
          <w:rFonts w:ascii="Times New Roman" w:hAnsi="Times New Roman"/>
        </w:rPr>
        <w:t>σε περίπτωση επανεμφάνισης της κεφαλαλγίας εντός 24 ωρών: εάν η κεφαλαλγία υποτροπιάσει μετά από ανακούφιση της αρχικής κρίσης, μπορεί να ληφθεί μία επιπλέον δόση. Τα παραπάνω δοσολογικά όρια θα πρέπει να τηρούνται.</w:t>
      </w:r>
    </w:p>
    <w:p w:rsidR="00F769A5" w:rsidRPr="0073392D" w:rsidRDefault="00F769A5" w:rsidP="00F769A5">
      <w:pPr>
        <w:numPr>
          <w:ilvl w:val="0"/>
          <w:numId w:val="2"/>
        </w:numPr>
        <w:spacing w:after="0" w:line="240" w:lineRule="auto"/>
        <w:rPr>
          <w:rFonts w:ascii="Times New Roman" w:hAnsi="Times New Roman"/>
        </w:rPr>
      </w:pPr>
      <w:r>
        <w:rPr>
          <w:rFonts w:ascii="Times New Roman" w:hAnsi="Times New Roman"/>
        </w:rPr>
        <w:t>σε περίπτωση μη απόκρισης: η αποτελεσματικότητα μίας δεύτερης δόσης για την αντιμετώπιση της ίδιας κρίσης όταν η αρχική δόση υπήρξε αναποτελεσματική δεν έχει ερευνηθεί σε ελεγχόμενες δοκιμές. Επομένως, εάν ένας ασθενής δεν ανταποκριθεί στην πρώτη δόση, δεν θα πρέπει να λαμβάνεται μία δεύτερη δόση για την ίδια κρίση.</w:t>
      </w:r>
    </w:p>
    <w:p w:rsidR="00F769A5" w:rsidRDefault="00F769A5" w:rsidP="00F769A5">
      <w:pPr>
        <w:spacing w:after="0" w:line="240" w:lineRule="auto"/>
        <w:rPr>
          <w:rFonts w:ascii="Times New Roman" w:hAnsi="Times New Roman"/>
        </w:rPr>
      </w:pPr>
    </w:p>
    <w:p w:rsidR="00F769A5" w:rsidRPr="0073392D" w:rsidRDefault="00F769A5" w:rsidP="00F769A5">
      <w:pPr>
        <w:spacing w:after="0" w:line="240" w:lineRule="auto"/>
        <w:rPr>
          <w:rFonts w:ascii="Times New Roman" w:hAnsi="Times New Roman"/>
        </w:rPr>
      </w:pPr>
      <w:r>
        <w:rPr>
          <w:rFonts w:ascii="Times New Roman" w:hAnsi="Times New Roman"/>
        </w:rPr>
        <w:t>Κλινικές μελέτες έχουν δείξει ότι ασθενείς που δεν ανταποκρίνονται στην αγωγή για την αντιμετώπιση μίας κρίσης είναι εντούτοις πιθανό να ανταποκριθούν στην αγωγή σε περίπτωση επόμενων κρίσεων.</w:t>
      </w:r>
    </w:p>
    <w:p w:rsidR="00F769A5" w:rsidRDefault="00F769A5" w:rsidP="00F769A5">
      <w:pPr>
        <w:spacing w:after="0" w:line="240" w:lineRule="auto"/>
        <w:rPr>
          <w:rFonts w:ascii="Times New Roman" w:hAnsi="Times New Roman"/>
        </w:rPr>
      </w:pPr>
    </w:p>
    <w:p w:rsidR="00F769A5" w:rsidRDefault="00F769A5" w:rsidP="00F769A5">
      <w:pPr>
        <w:spacing w:after="0" w:line="240" w:lineRule="auto"/>
        <w:rPr>
          <w:rFonts w:ascii="Times New Roman" w:hAnsi="Times New Roman"/>
        </w:rPr>
      </w:pPr>
      <w:r>
        <w:rPr>
          <w:rFonts w:ascii="Times New Roman" w:hAnsi="Times New Roman"/>
        </w:rPr>
        <w:t>Μερικοί ασθενείς θα πρέπει να λαμβάνουν τη χαμηλότερη (5 mg) δόση ριζατριπτάνης, ειδικότερα οι ακόλουθες ομάδες ασθενών:</w:t>
      </w:r>
    </w:p>
    <w:p w:rsidR="00F769A5" w:rsidRDefault="00F769A5" w:rsidP="00F769A5">
      <w:pPr>
        <w:numPr>
          <w:ilvl w:val="0"/>
          <w:numId w:val="7"/>
        </w:numPr>
        <w:spacing w:after="0" w:line="240" w:lineRule="auto"/>
        <w:rPr>
          <w:rFonts w:ascii="Times New Roman" w:hAnsi="Times New Roman"/>
        </w:rPr>
      </w:pPr>
      <w:r>
        <w:rPr>
          <w:rFonts w:ascii="Times New Roman" w:hAnsi="Times New Roman"/>
        </w:rPr>
        <w:lastRenderedPageBreak/>
        <w:t>ασθενείς που λαμβάνουν προπανολόλη. Μεταξύ της χορήγησης ριζατριπτάνης και της χορήγησης προπρανολόλης θα πρέπει να μεσολαβεί ένα διάστημα τουλάχιστον δύο ωρών. (Βλέπε παράγραφο 4.5.)</w:t>
      </w:r>
    </w:p>
    <w:p w:rsidR="00F769A5" w:rsidRDefault="00F769A5" w:rsidP="00F769A5">
      <w:pPr>
        <w:numPr>
          <w:ilvl w:val="0"/>
          <w:numId w:val="7"/>
        </w:numPr>
        <w:spacing w:after="0" w:line="240" w:lineRule="auto"/>
        <w:rPr>
          <w:rFonts w:ascii="Times New Roman" w:hAnsi="Times New Roman"/>
        </w:rPr>
      </w:pPr>
      <w:r>
        <w:rPr>
          <w:rFonts w:ascii="Times New Roman" w:hAnsi="Times New Roman"/>
        </w:rPr>
        <w:t>ασθενείς με ήπια έως μέτρια νεφρική ανεπάρκεια.</w:t>
      </w:r>
    </w:p>
    <w:p w:rsidR="00F769A5" w:rsidRPr="0073392D" w:rsidRDefault="00F769A5" w:rsidP="00F769A5">
      <w:pPr>
        <w:numPr>
          <w:ilvl w:val="0"/>
          <w:numId w:val="7"/>
        </w:numPr>
        <w:spacing w:after="0" w:line="240" w:lineRule="auto"/>
        <w:rPr>
          <w:rFonts w:ascii="Times New Roman" w:hAnsi="Times New Roman"/>
        </w:rPr>
      </w:pPr>
      <w:r>
        <w:rPr>
          <w:rFonts w:ascii="Times New Roman" w:hAnsi="Times New Roman"/>
        </w:rPr>
        <w:t>ασθενείς με ήπια έως μέτρια ηπατική ανεπάρκεια.</w:t>
      </w:r>
    </w:p>
    <w:p w:rsidR="00F769A5" w:rsidRPr="0073392D" w:rsidRDefault="00F769A5" w:rsidP="00F769A5">
      <w:pPr>
        <w:spacing w:after="0" w:line="240" w:lineRule="auto"/>
        <w:rPr>
          <w:rFonts w:ascii="Times New Roman" w:hAnsi="Times New Roman"/>
        </w:rPr>
      </w:pPr>
      <w:r>
        <w:rPr>
          <w:rFonts w:ascii="Times New Roman" w:hAnsi="Times New Roman"/>
        </w:rPr>
        <w:t>Μεταξύ των δόσεων θα πρέπει να μεσολαβούν τουλάχιστον δύο ώρες, ενώ δεν θα πρέπει να λαμβάνονται περισσότερες από δύο δόσεις σε διάστημα 24 ωρών.</w:t>
      </w:r>
    </w:p>
    <w:p w:rsidR="00F769A5" w:rsidRDefault="00F769A5" w:rsidP="00F769A5">
      <w:pPr>
        <w:spacing w:after="0" w:line="240" w:lineRule="auto"/>
        <w:rPr>
          <w:rFonts w:ascii="Times New Roman" w:hAnsi="Times New Roman"/>
          <w:i/>
        </w:rPr>
      </w:pPr>
    </w:p>
    <w:p w:rsidR="00F769A5" w:rsidRPr="00BA2A44" w:rsidRDefault="00F769A5" w:rsidP="00F769A5">
      <w:pPr>
        <w:spacing w:after="0" w:line="240" w:lineRule="auto"/>
        <w:rPr>
          <w:rFonts w:ascii="Times New Roman" w:hAnsi="Times New Roman"/>
          <w:i/>
        </w:rPr>
      </w:pPr>
      <w:r>
        <w:rPr>
          <w:rFonts w:ascii="Times New Roman" w:hAnsi="Times New Roman"/>
          <w:i/>
        </w:rPr>
        <w:t>Ασθενείς άνω των από 65 ετών</w:t>
      </w:r>
    </w:p>
    <w:p w:rsidR="00F769A5" w:rsidRPr="0073392D" w:rsidRDefault="00F769A5" w:rsidP="00F769A5">
      <w:pPr>
        <w:spacing w:after="0" w:line="240" w:lineRule="auto"/>
        <w:rPr>
          <w:rFonts w:ascii="Times New Roman" w:hAnsi="Times New Roman"/>
        </w:rPr>
      </w:pPr>
      <w:r>
        <w:rPr>
          <w:rFonts w:ascii="Times New Roman" w:hAnsi="Times New Roman"/>
        </w:rPr>
        <w:t>Η ασφάλεια και η αποτελεσματικότητα της ριζατριπτάνης σε ασθενείς άνω των 65 ετών δεν έχουν εκτιμηθεί συστηματικά.</w:t>
      </w:r>
    </w:p>
    <w:p w:rsidR="00F769A5" w:rsidRDefault="00F769A5" w:rsidP="00F769A5">
      <w:pPr>
        <w:spacing w:after="0" w:line="240" w:lineRule="auto"/>
        <w:outlineLvl w:val="0"/>
        <w:rPr>
          <w:rFonts w:ascii="Times New Roman" w:hAnsi="Times New Roman"/>
          <w:b/>
        </w:rPr>
      </w:pPr>
    </w:p>
    <w:p w:rsidR="00F769A5" w:rsidRPr="00FA3FB1" w:rsidRDefault="00F769A5" w:rsidP="00F769A5">
      <w:pPr>
        <w:spacing w:after="0" w:line="240" w:lineRule="auto"/>
        <w:outlineLvl w:val="0"/>
        <w:rPr>
          <w:rFonts w:ascii="Times New Roman" w:hAnsi="Times New Roman"/>
          <w:i/>
        </w:rPr>
      </w:pPr>
      <w:r>
        <w:rPr>
          <w:rFonts w:ascii="Times New Roman" w:hAnsi="Times New Roman"/>
          <w:i/>
        </w:rPr>
        <w:t>Παιδιατρικοί ασθενείς</w:t>
      </w:r>
    </w:p>
    <w:p w:rsidR="00F769A5" w:rsidRPr="00084268" w:rsidRDefault="00F769A5" w:rsidP="00F769A5">
      <w:pPr>
        <w:spacing w:after="0" w:line="240" w:lineRule="auto"/>
        <w:rPr>
          <w:rFonts w:ascii="Times New Roman" w:hAnsi="Times New Roman"/>
          <w:i/>
          <w:u w:val="single"/>
        </w:rPr>
      </w:pPr>
      <w:r w:rsidRPr="00084268">
        <w:rPr>
          <w:rFonts w:ascii="Times New Roman" w:hAnsi="Times New Roman"/>
          <w:i/>
          <w:u w:val="single"/>
        </w:rPr>
        <w:t xml:space="preserve">Παιδιά </w:t>
      </w:r>
      <w:r w:rsidR="00374F08" w:rsidRPr="00084268">
        <w:rPr>
          <w:rFonts w:ascii="Times New Roman" w:hAnsi="Times New Roman"/>
          <w:i/>
          <w:u w:val="single"/>
        </w:rPr>
        <w:t xml:space="preserve">και έφηβοι </w:t>
      </w:r>
      <w:r w:rsidRPr="00084268">
        <w:rPr>
          <w:rFonts w:ascii="Times New Roman" w:hAnsi="Times New Roman"/>
          <w:i/>
          <w:u w:val="single"/>
        </w:rPr>
        <w:t>(κάτω των 1</w:t>
      </w:r>
      <w:r w:rsidR="00374F08" w:rsidRPr="00084268">
        <w:rPr>
          <w:rFonts w:ascii="Times New Roman" w:hAnsi="Times New Roman"/>
          <w:i/>
          <w:u w:val="single"/>
        </w:rPr>
        <w:t>8</w:t>
      </w:r>
      <w:r w:rsidRPr="00084268">
        <w:rPr>
          <w:rFonts w:ascii="Times New Roman" w:hAnsi="Times New Roman"/>
          <w:i/>
          <w:u w:val="single"/>
        </w:rPr>
        <w:t xml:space="preserve"> ετών)</w:t>
      </w:r>
    </w:p>
    <w:p w:rsidR="00374F08" w:rsidRDefault="00374F08" w:rsidP="00F769A5">
      <w:pPr>
        <w:spacing w:after="0" w:line="240" w:lineRule="auto"/>
        <w:rPr>
          <w:rFonts w:ascii="Times New Roman" w:hAnsi="Times New Roman"/>
        </w:rPr>
      </w:pPr>
      <w:r w:rsidRPr="00374F08">
        <w:rPr>
          <w:rFonts w:ascii="Times New Roman" w:hAnsi="Times New Roman"/>
        </w:rPr>
        <w:t xml:space="preserve">Η </w:t>
      </w:r>
      <w:r>
        <w:rPr>
          <w:rFonts w:ascii="Times New Roman" w:hAnsi="Times New Roman"/>
        </w:rPr>
        <w:t xml:space="preserve">ασφάλεια και η </w:t>
      </w:r>
      <w:r w:rsidRPr="00374F08">
        <w:rPr>
          <w:rFonts w:ascii="Times New Roman" w:hAnsi="Times New Roman"/>
        </w:rPr>
        <w:t>αποτελεσματικότητα της ριζατριπτάνης σε ασθενείς κάτω των 18 ετών δεν έχει τεκμηριωθεί.</w:t>
      </w:r>
    </w:p>
    <w:p w:rsidR="00374F08" w:rsidRDefault="00374F08" w:rsidP="00F769A5">
      <w:pPr>
        <w:spacing w:after="0" w:line="240" w:lineRule="auto"/>
        <w:rPr>
          <w:rFonts w:ascii="Times New Roman" w:hAnsi="Times New Roman"/>
        </w:rPr>
      </w:pPr>
    </w:p>
    <w:p w:rsidR="00F769A5" w:rsidRPr="0073392D" w:rsidRDefault="00374F08" w:rsidP="00F769A5">
      <w:pPr>
        <w:spacing w:after="0" w:line="240" w:lineRule="auto"/>
        <w:rPr>
          <w:rFonts w:ascii="Times New Roman" w:hAnsi="Times New Roman"/>
        </w:rPr>
      </w:pPr>
      <w:r w:rsidRPr="00374F08">
        <w:rPr>
          <w:rFonts w:ascii="Times New Roman" w:hAnsi="Times New Roman"/>
        </w:rPr>
        <w:t>Τα παρόντα</w:t>
      </w:r>
      <w:r>
        <w:rPr>
          <w:rFonts w:ascii="Times New Roman" w:hAnsi="Times New Roman"/>
        </w:rPr>
        <w:t xml:space="preserve"> δ</w:t>
      </w:r>
      <w:r w:rsidRPr="00374F08">
        <w:rPr>
          <w:rFonts w:ascii="Times New Roman" w:hAnsi="Times New Roman"/>
        </w:rPr>
        <w:t xml:space="preserve">ιαθέσιμα </w:t>
      </w:r>
      <w:r>
        <w:rPr>
          <w:rFonts w:ascii="Times New Roman" w:hAnsi="Times New Roman"/>
        </w:rPr>
        <w:t>δεδομένα περιγράφονται στις παραγρά</w:t>
      </w:r>
      <w:r w:rsidRPr="00374F08">
        <w:rPr>
          <w:rFonts w:ascii="Times New Roman" w:hAnsi="Times New Roman"/>
        </w:rPr>
        <w:t>φο</w:t>
      </w:r>
      <w:r>
        <w:rPr>
          <w:rFonts w:ascii="Times New Roman" w:hAnsi="Times New Roman"/>
        </w:rPr>
        <w:t>υς</w:t>
      </w:r>
      <w:r w:rsidRPr="00374F08">
        <w:rPr>
          <w:rFonts w:ascii="Times New Roman" w:hAnsi="Times New Roman"/>
        </w:rPr>
        <w:t xml:space="preserve"> 5.1 και 5.2, αλλά </w:t>
      </w:r>
      <w:r w:rsidR="00CD4A1B" w:rsidRPr="00CD4A1B">
        <w:rPr>
          <w:rFonts w:ascii="Times New Roman" w:hAnsi="Times New Roman"/>
        </w:rPr>
        <w:t>δε μπορεί να</w:t>
      </w:r>
      <w:r w:rsidR="00CD4A1B">
        <w:rPr>
          <w:rFonts w:ascii="Times New Roman" w:hAnsi="Times New Roman"/>
        </w:rPr>
        <w:t xml:space="preserve"> γίνει σύσταση για τη δοσολογία</w:t>
      </w:r>
      <w:r>
        <w:rPr>
          <w:rFonts w:ascii="Times New Roman" w:hAnsi="Times New Roman"/>
        </w:rPr>
        <w:t xml:space="preserve">. </w:t>
      </w:r>
    </w:p>
    <w:p w:rsidR="00F769A5" w:rsidRPr="0073392D" w:rsidRDefault="00F769A5" w:rsidP="00F769A5">
      <w:pPr>
        <w:spacing w:after="0" w:line="240" w:lineRule="auto"/>
        <w:rPr>
          <w:rFonts w:ascii="Times New Roman" w:hAnsi="Times New Roman"/>
        </w:rPr>
      </w:pPr>
    </w:p>
    <w:p w:rsidR="00F769A5" w:rsidRDefault="00F769A5" w:rsidP="00F769A5">
      <w:pPr>
        <w:spacing w:after="0" w:line="240" w:lineRule="auto"/>
        <w:outlineLvl w:val="0"/>
        <w:rPr>
          <w:rFonts w:ascii="Times New Roman" w:hAnsi="Times New Roman"/>
          <w:b/>
        </w:rPr>
      </w:pPr>
      <w:r>
        <w:rPr>
          <w:rFonts w:ascii="Times New Roman" w:hAnsi="Times New Roman"/>
        </w:rPr>
        <w:t xml:space="preserve"> </w:t>
      </w:r>
    </w:p>
    <w:p w:rsidR="00084268" w:rsidRPr="00084268" w:rsidRDefault="00084268" w:rsidP="00F769A5">
      <w:pPr>
        <w:spacing w:after="0" w:line="240" w:lineRule="auto"/>
        <w:rPr>
          <w:rFonts w:ascii="Times New Roman" w:hAnsi="Times New Roman"/>
          <w:u w:val="single"/>
        </w:rPr>
      </w:pPr>
      <w:r w:rsidRPr="00084268">
        <w:rPr>
          <w:rFonts w:ascii="Times New Roman" w:hAnsi="Times New Roman"/>
          <w:u w:val="single"/>
        </w:rPr>
        <w:t>Τρόπος χορήγησης</w:t>
      </w:r>
    </w:p>
    <w:p w:rsidR="00F769A5" w:rsidRPr="002C512B" w:rsidRDefault="00F769A5" w:rsidP="00F769A5">
      <w:pPr>
        <w:spacing w:after="0" w:line="240" w:lineRule="auto"/>
        <w:rPr>
          <w:rFonts w:ascii="Times New Roman" w:hAnsi="Times New Roman"/>
        </w:rPr>
      </w:pPr>
      <w:r>
        <w:rPr>
          <w:rFonts w:ascii="Times New Roman" w:hAnsi="Times New Roman"/>
        </w:rPr>
        <w:t xml:space="preserve">Τα δισκία θα πρέπει να καταπίνονται ολόκληρα με υγρό. </w:t>
      </w:r>
      <w:r>
        <w:rPr>
          <w:rFonts w:ascii="Times New Roman" w:hAnsi="Times New Roman"/>
          <w:highlight w:val="lightGray"/>
        </w:rPr>
        <w:t>Τα δισκία δεν προορίζονται για να διαχωρίζονται.</w:t>
      </w:r>
    </w:p>
    <w:p w:rsidR="00F769A5" w:rsidRPr="0073392D" w:rsidRDefault="00F769A5" w:rsidP="00F769A5">
      <w:pPr>
        <w:spacing w:after="0" w:line="240" w:lineRule="auto"/>
        <w:rPr>
          <w:rFonts w:ascii="Times New Roman" w:hAnsi="Times New Roman"/>
        </w:rPr>
      </w:pPr>
    </w:p>
    <w:p w:rsidR="00F769A5" w:rsidRDefault="00F769A5" w:rsidP="00F769A5">
      <w:pPr>
        <w:spacing w:after="0" w:line="240" w:lineRule="auto"/>
        <w:rPr>
          <w:rFonts w:ascii="Times New Roman" w:hAnsi="Times New Roman"/>
        </w:rPr>
      </w:pPr>
    </w:p>
    <w:p w:rsidR="00F769A5" w:rsidRPr="0073392D" w:rsidRDefault="00F769A5" w:rsidP="00F769A5">
      <w:pPr>
        <w:spacing w:after="0" w:line="240" w:lineRule="auto"/>
        <w:rPr>
          <w:rFonts w:ascii="Times New Roman" w:hAnsi="Times New Roman"/>
        </w:rPr>
      </w:pPr>
      <w:r w:rsidRPr="0028714F">
        <w:rPr>
          <w:rFonts w:ascii="Times New Roman" w:hAnsi="Times New Roman"/>
        </w:rPr>
        <w:t>Η εμφάνιση</w:t>
      </w:r>
      <w:r>
        <w:rPr>
          <w:rFonts w:ascii="Times New Roman" w:hAnsi="Times New Roman"/>
        </w:rPr>
        <w:t xml:space="preserve"> του αποτελέσματος μπορεί να καθυστερήσει, όταν </w:t>
      </w:r>
      <w:r w:rsidR="00F93175">
        <w:rPr>
          <w:rFonts w:ascii="Times New Roman" w:hAnsi="Times New Roman"/>
        </w:rPr>
        <w:t xml:space="preserve">η </w:t>
      </w:r>
      <w:r>
        <w:rPr>
          <w:rFonts w:ascii="Times New Roman" w:hAnsi="Times New Roman"/>
        </w:rPr>
        <w:t xml:space="preserve">ριζατριπτάνη </w:t>
      </w:r>
      <w:r w:rsidR="00F93175">
        <w:rPr>
          <w:rFonts w:ascii="Times New Roman" w:hAnsi="Times New Roman"/>
        </w:rPr>
        <w:t xml:space="preserve">δεν </w:t>
      </w:r>
      <w:r>
        <w:rPr>
          <w:rFonts w:ascii="Times New Roman" w:hAnsi="Times New Roman"/>
        </w:rPr>
        <w:t xml:space="preserve">χορηγείται </w:t>
      </w:r>
      <w:r w:rsidR="00F93175">
        <w:rPr>
          <w:rFonts w:ascii="Times New Roman" w:hAnsi="Times New Roman"/>
        </w:rPr>
        <w:t>σε κατάσταση νηστείας</w:t>
      </w:r>
      <w:r>
        <w:rPr>
          <w:rFonts w:ascii="Times New Roman" w:hAnsi="Times New Roman"/>
        </w:rPr>
        <w:t>. (Βλέπε παράγραφο 5.2.)</w:t>
      </w:r>
    </w:p>
    <w:p w:rsidR="00F769A5" w:rsidRDefault="00F769A5" w:rsidP="00F769A5">
      <w:pPr>
        <w:spacing w:after="0" w:line="240" w:lineRule="auto"/>
        <w:outlineLvl w:val="0"/>
        <w:rPr>
          <w:rFonts w:ascii="Times New Roman" w:hAnsi="Times New Roman"/>
          <w:b/>
        </w:rPr>
      </w:pPr>
    </w:p>
    <w:p w:rsidR="00F769A5" w:rsidRPr="0073392D" w:rsidRDefault="00F769A5" w:rsidP="00F769A5">
      <w:pPr>
        <w:spacing w:after="0" w:line="240" w:lineRule="auto"/>
        <w:ind w:left="550" w:hanging="550"/>
        <w:outlineLvl w:val="0"/>
        <w:rPr>
          <w:rFonts w:ascii="Times New Roman" w:hAnsi="Times New Roman"/>
          <w:b/>
        </w:rPr>
      </w:pPr>
      <w:r>
        <w:rPr>
          <w:rFonts w:ascii="Times New Roman" w:hAnsi="Times New Roman"/>
          <w:b/>
        </w:rPr>
        <w:t>4.3</w:t>
      </w:r>
      <w:r>
        <w:rPr>
          <w:rFonts w:ascii="Times New Roman" w:hAnsi="Times New Roman"/>
          <w:b/>
        </w:rPr>
        <w:tab/>
        <w:t>Αντενδείξεις</w:t>
      </w:r>
      <w:r>
        <w:rPr>
          <w:rFonts w:ascii="Times New Roman" w:hAnsi="Times New Roman"/>
          <w:b/>
        </w:rPr>
        <w:tab/>
      </w:r>
    </w:p>
    <w:p w:rsidR="00F769A5" w:rsidRDefault="00F769A5" w:rsidP="00F769A5">
      <w:pPr>
        <w:spacing w:after="0" w:line="240" w:lineRule="auto"/>
        <w:rPr>
          <w:rFonts w:ascii="Times New Roman" w:hAnsi="Times New Roman"/>
        </w:rPr>
      </w:pPr>
    </w:p>
    <w:p w:rsidR="00F769A5" w:rsidRPr="0073392D" w:rsidRDefault="00F769A5" w:rsidP="00084268">
      <w:pPr>
        <w:numPr>
          <w:ilvl w:val="0"/>
          <w:numId w:val="1"/>
        </w:numPr>
        <w:spacing w:after="0" w:line="240" w:lineRule="auto"/>
        <w:rPr>
          <w:rFonts w:ascii="Times New Roman" w:hAnsi="Times New Roman"/>
        </w:rPr>
      </w:pPr>
      <w:r>
        <w:rPr>
          <w:rFonts w:ascii="Times New Roman" w:hAnsi="Times New Roman"/>
        </w:rPr>
        <w:t>Υπερευαισθησία στην ριζατριπτάνη ή σε κάποιο από τα έκδοχα</w:t>
      </w:r>
      <w:r w:rsidR="00084268" w:rsidRPr="00084268">
        <w:t xml:space="preserve"> </w:t>
      </w:r>
      <w:r w:rsidR="00084268" w:rsidRPr="00084268">
        <w:rPr>
          <w:rFonts w:ascii="Times New Roman" w:hAnsi="Times New Roman"/>
        </w:rPr>
        <w:t>που αναφέρονται στην παράγραφο 6.1</w:t>
      </w:r>
      <w:r w:rsidR="00084268">
        <w:rPr>
          <w:rFonts w:ascii="Times New Roman" w:hAnsi="Times New Roman"/>
        </w:rPr>
        <w:t>.</w:t>
      </w:r>
    </w:p>
    <w:p w:rsidR="00F769A5" w:rsidRPr="0073392D" w:rsidRDefault="00F769A5" w:rsidP="00F769A5">
      <w:pPr>
        <w:numPr>
          <w:ilvl w:val="0"/>
          <w:numId w:val="1"/>
        </w:numPr>
        <w:spacing w:after="0" w:line="240" w:lineRule="auto"/>
        <w:rPr>
          <w:rFonts w:ascii="Times New Roman" w:hAnsi="Times New Roman"/>
        </w:rPr>
      </w:pPr>
      <w:r>
        <w:rPr>
          <w:rFonts w:ascii="Times New Roman" w:hAnsi="Times New Roman"/>
        </w:rPr>
        <w:t>Συγχορήγηση αναστολέων της μονοαμινοξειδάσης (ΜΑΟ) ή χρήση σε διάστημα μικρότερο των δύο εβδομάδων μετά τη διακοπή της αγωγής με αναστολέα ΜΑΟ. (Βλέπε παράγραφο 4.5.)</w:t>
      </w:r>
    </w:p>
    <w:p w:rsidR="00F769A5" w:rsidRPr="0073392D" w:rsidRDefault="00F769A5" w:rsidP="00F769A5">
      <w:pPr>
        <w:numPr>
          <w:ilvl w:val="0"/>
          <w:numId w:val="1"/>
        </w:numPr>
        <w:spacing w:after="0" w:line="240" w:lineRule="auto"/>
        <w:rPr>
          <w:rFonts w:ascii="Times New Roman" w:hAnsi="Times New Roman"/>
        </w:rPr>
      </w:pPr>
      <w:r>
        <w:rPr>
          <w:rFonts w:ascii="Times New Roman" w:hAnsi="Times New Roman"/>
        </w:rPr>
        <w:t>Η ριζατριπτάνη αντενδείκνυται σε ασθενείς με σοβαρή ηπατική ή σοβαρή νεφρική ανεπάρκεια.</w:t>
      </w:r>
    </w:p>
    <w:p w:rsidR="00F769A5" w:rsidRPr="0073392D" w:rsidRDefault="00F769A5" w:rsidP="00F769A5">
      <w:pPr>
        <w:numPr>
          <w:ilvl w:val="0"/>
          <w:numId w:val="1"/>
        </w:numPr>
        <w:spacing w:after="0" w:line="240" w:lineRule="auto"/>
        <w:rPr>
          <w:rFonts w:ascii="Times New Roman" w:hAnsi="Times New Roman"/>
        </w:rPr>
      </w:pPr>
      <w:r>
        <w:rPr>
          <w:rFonts w:ascii="Times New Roman" w:hAnsi="Times New Roman"/>
        </w:rPr>
        <w:t>Η ριζατριπτάνη αντενδείκνυται σε ασθενείς με προηγούμενο αγγειακό εγκεφαλικό επεισόδιο (ΑΕΕ) ή παροδικό ισχαιμικό επεισόδιο (ΠΙΕ).</w:t>
      </w:r>
    </w:p>
    <w:p w:rsidR="00F769A5" w:rsidRPr="0073392D" w:rsidRDefault="00F769A5" w:rsidP="00F769A5">
      <w:pPr>
        <w:numPr>
          <w:ilvl w:val="0"/>
          <w:numId w:val="1"/>
        </w:numPr>
        <w:spacing w:after="0" w:line="240" w:lineRule="auto"/>
        <w:rPr>
          <w:rFonts w:ascii="Times New Roman" w:hAnsi="Times New Roman"/>
        </w:rPr>
      </w:pPr>
      <w:r>
        <w:rPr>
          <w:rFonts w:ascii="Times New Roman" w:hAnsi="Times New Roman"/>
        </w:rPr>
        <w:t>Μετρίως σοβαρή ή σοβαρή υπέρταση</w:t>
      </w:r>
      <w:r w:rsidR="00163B65" w:rsidRPr="00163B65">
        <w:rPr>
          <w:rFonts w:ascii="Times New Roman" w:hAnsi="Times New Roman"/>
        </w:rPr>
        <w:t xml:space="preserve"> </w:t>
      </w:r>
      <w:r w:rsidR="00163B65">
        <w:rPr>
          <w:rFonts w:ascii="Times New Roman" w:hAnsi="Times New Roman"/>
        </w:rPr>
        <w:t xml:space="preserve">ή </w:t>
      </w:r>
      <w:r>
        <w:rPr>
          <w:rFonts w:ascii="Times New Roman" w:hAnsi="Times New Roman"/>
        </w:rPr>
        <w:t>μη αντιμετωπιζόμενη ήπια υπέρταση.</w:t>
      </w:r>
    </w:p>
    <w:p w:rsidR="00F769A5" w:rsidRPr="0073392D" w:rsidRDefault="00F769A5" w:rsidP="00F769A5">
      <w:pPr>
        <w:numPr>
          <w:ilvl w:val="0"/>
          <w:numId w:val="1"/>
        </w:numPr>
        <w:spacing w:after="0" w:line="240" w:lineRule="auto"/>
        <w:rPr>
          <w:rFonts w:ascii="Times New Roman" w:hAnsi="Times New Roman"/>
        </w:rPr>
      </w:pPr>
      <w:r>
        <w:rPr>
          <w:rFonts w:ascii="Times New Roman" w:hAnsi="Times New Roman"/>
        </w:rPr>
        <w:t>Τεκμηριωμένη στεφανιαία νόσος, συμπεριλαμβανομένης της ισχαιμικής καρδιακής νόσου (στηθάγχη, ιστορικό εμφράγματος του μυοκαρδίου, ή τεκμηριωμένη σιωπηλή ισχαιμία), σημεία και συμπτώματα ισχαιμικής καρδιοπάθειας ή στηθάγχη Prinzmetal.</w:t>
      </w:r>
    </w:p>
    <w:p w:rsidR="00F769A5" w:rsidRPr="0073392D" w:rsidRDefault="00F769A5" w:rsidP="00F769A5">
      <w:pPr>
        <w:numPr>
          <w:ilvl w:val="0"/>
          <w:numId w:val="1"/>
        </w:numPr>
        <w:spacing w:after="0" w:line="240" w:lineRule="auto"/>
        <w:rPr>
          <w:rFonts w:ascii="Times New Roman" w:hAnsi="Times New Roman"/>
        </w:rPr>
      </w:pPr>
      <w:r>
        <w:rPr>
          <w:rFonts w:ascii="Times New Roman" w:hAnsi="Times New Roman"/>
        </w:rPr>
        <w:t>Περιφερική αγγειακή νόσος.</w:t>
      </w:r>
    </w:p>
    <w:p w:rsidR="00F769A5" w:rsidRPr="0073392D" w:rsidRDefault="00F769A5" w:rsidP="00F769A5">
      <w:pPr>
        <w:numPr>
          <w:ilvl w:val="0"/>
          <w:numId w:val="1"/>
        </w:numPr>
        <w:spacing w:after="0" w:line="240" w:lineRule="auto"/>
        <w:rPr>
          <w:rFonts w:ascii="Times New Roman" w:hAnsi="Times New Roman"/>
        </w:rPr>
      </w:pPr>
      <w:r>
        <w:rPr>
          <w:rFonts w:ascii="Times New Roman" w:hAnsi="Times New Roman"/>
        </w:rPr>
        <w:t>Συγχορήγηση ριζατριπτάνης με εργοταµίνη ή με παράγωγα της ερυσίβης (συμπεριλαμβανομένης της µεθυσεργίδης) ή με άλλους αγωνιστές των υποδοχέων 5-HT</w:t>
      </w:r>
      <w:r w:rsidRPr="00FF6932">
        <w:rPr>
          <w:rFonts w:ascii="Times New Roman" w:hAnsi="Times New Roman"/>
          <w:vertAlign w:val="subscript"/>
        </w:rPr>
        <w:t>1B/1D</w:t>
      </w:r>
      <w:r>
        <w:rPr>
          <w:rFonts w:ascii="Times New Roman" w:hAnsi="Times New Roman"/>
        </w:rPr>
        <w:t>. (Βλέπε παράγραφο 4.5.)</w:t>
      </w:r>
    </w:p>
    <w:p w:rsidR="00F769A5" w:rsidRPr="0073392D" w:rsidRDefault="00F769A5" w:rsidP="00F769A5">
      <w:pPr>
        <w:spacing w:after="0" w:line="240" w:lineRule="auto"/>
        <w:rPr>
          <w:rFonts w:ascii="Times New Roman" w:hAnsi="Times New Roman"/>
        </w:rPr>
      </w:pPr>
    </w:p>
    <w:p w:rsidR="00F769A5" w:rsidRPr="0073392D" w:rsidRDefault="00F769A5" w:rsidP="00F769A5">
      <w:pPr>
        <w:spacing w:after="0" w:line="240" w:lineRule="auto"/>
        <w:ind w:left="550" w:hanging="550"/>
        <w:outlineLvl w:val="0"/>
        <w:rPr>
          <w:rFonts w:ascii="Times New Roman" w:hAnsi="Times New Roman"/>
          <w:b/>
        </w:rPr>
      </w:pPr>
      <w:r>
        <w:rPr>
          <w:rFonts w:ascii="Times New Roman" w:hAnsi="Times New Roman"/>
          <w:b/>
        </w:rPr>
        <w:t>4.4</w:t>
      </w:r>
      <w:r>
        <w:rPr>
          <w:rFonts w:ascii="Times New Roman" w:hAnsi="Times New Roman"/>
          <w:b/>
        </w:rPr>
        <w:tab/>
        <w:t>Ειδικές προειδοποιήσεις και προφυλάξεις κατά τη χρήση</w:t>
      </w:r>
      <w:r>
        <w:rPr>
          <w:rFonts w:ascii="Times New Roman" w:hAnsi="Times New Roman"/>
          <w:b/>
        </w:rPr>
        <w:tab/>
      </w:r>
    </w:p>
    <w:p w:rsidR="00F769A5" w:rsidRDefault="00F769A5" w:rsidP="00F769A5">
      <w:pPr>
        <w:spacing w:after="0" w:line="240" w:lineRule="auto"/>
        <w:rPr>
          <w:rFonts w:ascii="Times New Roman" w:hAnsi="Times New Roman"/>
        </w:rPr>
      </w:pPr>
    </w:p>
    <w:p w:rsidR="00F769A5" w:rsidRPr="0073392D" w:rsidRDefault="00F769A5" w:rsidP="00F769A5">
      <w:pPr>
        <w:spacing w:after="0" w:line="240" w:lineRule="auto"/>
        <w:rPr>
          <w:rFonts w:ascii="Times New Roman" w:hAnsi="Times New Roman"/>
        </w:rPr>
      </w:pPr>
      <w:r>
        <w:rPr>
          <w:rFonts w:ascii="Times New Roman" w:hAnsi="Times New Roman"/>
        </w:rPr>
        <w:t xml:space="preserve">Η ριζατριπτάνη θα πρέπει να χορηγείται μόνο σε ασθενείς για τους οποίους έχει τεκμηριωθεί σαφής διάγνωση ημικρανίας. Η ριζατριπτάνη δεν θα πρέπει να χορηγείται σε ασθενείς με </w:t>
      </w:r>
      <w:r w:rsidR="00C216D4">
        <w:rPr>
          <w:rFonts w:ascii="Times New Roman" w:hAnsi="Times New Roman"/>
        </w:rPr>
        <w:t xml:space="preserve">ημικρανία της βασικής αρτηρίας </w:t>
      </w:r>
      <w:r>
        <w:rPr>
          <w:rFonts w:ascii="Times New Roman" w:hAnsi="Times New Roman"/>
        </w:rPr>
        <w:t>ή ημιπληγική ημικρανία.</w:t>
      </w:r>
    </w:p>
    <w:p w:rsidR="00F769A5" w:rsidRDefault="00F769A5" w:rsidP="00F769A5">
      <w:pPr>
        <w:spacing w:after="0" w:line="240" w:lineRule="auto"/>
        <w:rPr>
          <w:rFonts w:ascii="Times New Roman" w:hAnsi="Times New Roman"/>
        </w:rPr>
      </w:pPr>
    </w:p>
    <w:p w:rsidR="00F769A5" w:rsidRPr="0073392D" w:rsidRDefault="00F769A5" w:rsidP="00F769A5">
      <w:pPr>
        <w:spacing w:after="0" w:line="240" w:lineRule="auto"/>
        <w:rPr>
          <w:rFonts w:ascii="Times New Roman" w:hAnsi="Times New Roman"/>
        </w:rPr>
      </w:pPr>
      <w:r>
        <w:rPr>
          <w:rFonts w:ascii="Times New Roman" w:hAnsi="Times New Roman"/>
        </w:rPr>
        <w:lastRenderedPageBreak/>
        <w:t>Η ριζατριπτάνη δεν πρέπει να χρησιμοποιείται για την αντιμετώπιση «άτυπων» κεφαλαλγιών, δηλαδή εκείνων που ενδέχεται να συνδέονται με δυνητικά σοβαρές ιατρικές καταστάσεις (π.χ. ΑΕΕ, ρήξη ανευρύσματος) στις οποίες αγγειοεγκεφαλική αγγειοσύσπαση ενδέχεται να είναι επιβλαβής.</w:t>
      </w:r>
    </w:p>
    <w:p w:rsidR="00F769A5" w:rsidRDefault="00F769A5" w:rsidP="00F769A5">
      <w:pPr>
        <w:spacing w:after="0" w:line="240" w:lineRule="auto"/>
        <w:rPr>
          <w:rFonts w:ascii="Times New Roman" w:hAnsi="Times New Roman"/>
        </w:rPr>
      </w:pPr>
    </w:p>
    <w:p w:rsidR="00F769A5" w:rsidRPr="0073392D" w:rsidRDefault="00F769A5" w:rsidP="00F769A5">
      <w:pPr>
        <w:spacing w:after="0" w:line="240" w:lineRule="auto"/>
        <w:rPr>
          <w:rFonts w:ascii="Times New Roman" w:hAnsi="Times New Roman"/>
        </w:rPr>
      </w:pPr>
      <w:r>
        <w:rPr>
          <w:rFonts w:ascii="Times New Roman" w:hAnsi="Times New Roman"/>
        </w:rPr>
        <w:t>Η ριζατριπτάνη μπορεί να συσχετιστεί με παροδικά συμπτώματα, όπως πόνο στο στήθος και σφίξιμο</w:t>
      </w:r>
      <w:r w:rsidR="00163B65">
        <w:rPr>
          <w:rFonts w:ascii="Times New Roman" w:hAnsi="Times New Roman"/>
        </w:rPr>
        <w:t>,</w:t>
      </w:r>
      <w:r>
        <w:rPr>
          <w:rFonts w:ascii="Times New Roman" w:hAnsi="Times New Roman"/>
        </w:rPr>
        <w:t xml:space="preserve"> το οποίο μπορεί να είναι έντονο και να συμπεριλαμβάνει το λαιμό (βλέπε παράγραφο 4.8). Στις περιπτώσεις που τέτοια συμπτώματα θεωρείται ότι αποτελούν ένδειξη ισχαιμικής καρδιακής νόσου δεν θα πρέπει να λαμβάνεται περαιτέρω δόση και θα πρέπει να διεξάγεται η κατάλληλη εκτίμηση.</w:t>
      </w:r>
    </w:p>
    <w:p w:rsidR="00F769A5" w:rsidRDefault="00F769A5" w:rsidP="00F769A5">
      <w:pPr>
        <w:spacing w:after="0" w:line="240" w:lineRule="auto"/>
        <w:rPr>
          <w:rFonts w:ascii="Times New Roman" w:hAnsi="Times New Roman"/>
        </w:rPr>
      </w:pPr>
    </w:p>
    <w:p w:rsidR="00F769A5" w:rsidRPr="0073392D" w:rsidRDefault="00F769A5" w:rsidP="00F769A5">
      <w:pPr>
        <w:spacing w:after="0" w:line="240" w:lineRule="auto"/>
        <w:rPr>
          <w:rFonts w:ascii="Times New Roman" w:hAnsi="Times New Roman"/>
        </w:rPr>
      </w:pPr>
      <w:r>
        <w:rPr>
          <w:rFonts w:ascii="Times New Roman" w:hAnsi="Times New Roman"/>
        </w:rPr>
        <w:t>Όπως και με άλλους αγωνιστές των υποδοχέων 5-HT</w:t>
      </w:r>
      <w:r w:rsidRPr="00FF6932">
        <w:rPr>
          <w:rFonts w:ascii="Times New Roman" w:hAnsi="Times New Roman"/>
          <w:vertAlign w:val="subscript"/>
        </w:rPr>
        <w:t>1B/1D</w:t>
      </w:r>
      <w:r>
        <w:rPr>
          <w:rFonts w:ascii="Times New Roman" w:hAnsi="Times New Roman"/>
        </w:rPr>
        <w:t>, η ριζατριπτάνη δεν θα πρέπει να δίνεται χωρίς προηγούμενη εκτίμηση σε ασθενείς στους οποίους είναι πιθανή μη αναγνωρισμένη καρδιακή νόσος ή σε ασθενείς σε κίνδυνο ανάπτυξης στεφανιαίας νόσου (ΣΝ) [π.χ. σε ασθενείς με υπέρταση, διαβητικούς, καπνιστές ή χρήστες αγωγής υποκατάστασης της νικοτίνης, άνδρες άνω των 40 ετών, μετεμμηνοπαυσιακές γυναίκες, ασθενείς με αποκλεισμό σκέλους, καθώς και εκείνους με ισχυρό οικογενειακό ιστορικό ΣΝ]. Οι καρδιολογικές αξιολογήσεις ενδέχεται να μην ταυτοποιήσουν κάθε ασθενή που πάσχει από καρδιακή νόσο και, σε πολύ σπάνιες περιπτώσεις, σοβαρά καρδιακά επεισόδια έχουν συμβεί σε ασθενείς χωρίς υποκείμενη καρδιαγγειακή νόσο όταν χορηγήθηκαν αγωνιστές της 5-HT</w:t>
      </w:r>
      <w:r w:rsidRPr="00FF6932">
        <w:rPr>
          <w:rFonts w:ascii="Times New Roman" w:hAnsi="Times New Roman"/>
          <w:vertAlign w:val="subscript"/>
        </w:rPr>
        <w:t>1</w:t>
      </w:r>
      <w:r>
        <w:rPr>
          <w:rFonts w:ascii="Times New Roman" w:hAnsi="Times New Roman"/>
        </w:rPr>
        <w:t>. Στα άτομα με τεκμηριωμένη ΣΝ δεν θα πρέπει να δίνεται ριζατριπτάνη. (Βλέπε παράγραφο 4.3.)</w:t>
      </w:r>
    </w:p>
    <w:p w:rsidR="00F769A5" w:rsidRDefault="00F769A5" w:rsidP="00F769A5">
      <w:pPr>
        <w:spacing w:after="0" w:line="240" w:lineRule="auto"/>
        <w:rPr>
          <w:rFonts w:ascii="Times New Roman" w:hAnsi="Times New Roman"/>
        </w:rPr>
      </w:pPr>
    </w:p>
    <w:p w:rsidR="00F769A5" w:rsidRPr="0073392D" w:rsidRDefault="00F769A5" w:rsidP="00F769A5">
      <w:pPr>
        <w:spacing w:after="0" w:line="240" w:lineRule="auto"/>
        <w:rPr>
          <w:rFonts w:ascii="Times New Roman" w:hAnsi="Times New Roman"/>
        </w:rPr>
      </w:pPr>
      <w:r>
        <w:rPr>
          <w:rFonts w:ascii="Times New Roman" w:hAnsi="Times New Roman"/>
        </w:rPr>
        <w:t>Οι αγωνιστές των υποδοχέων 5-HT</w:t>
      </w:r>
      <w:r w:rsidRPr="00FF6932">
        <w:rPr>
          <w:rFonts w:ascii="Times New Roman" w:hAnsi="Times New Roman"/>
          <w:vertAlign w:val="subscript"/>
        </w:rPr>
        <w:t xml:space="preserve">1B/1D </w:t>
      </w:r>
      <w:r>
        <w:rPr>
          <w:rFonts w:ascii="Times New Roman" w:hAnsi="Times New Roman"/>
        </w:rPr>
        <w:t>έχουν συσχετιστεί με στεφανιαίο αγγειόσπασμο. Σε σπάνιες περιπτώσεις έχει αναφερθεί ισχαιμία ή έμφραγμα του μυοκαρδίου με αγωνιστές των υποδοχέων 5-HT</w:t>
      </w:r>
      <w:r w:rsidRPr="00FF6932">
        <w:rPr>
          <w:rFonts w:ascii="Times New Roman" w:hAnsi="Times New Roman"/>
          <w:vertAlign w:val="subscript"/>
        </w:rPr>
        <w:t xml:space="preserve">1B/1D </w:t>
      </w:r>
      <w:r>
        <w:rPr>
          <w:rFonts w:ascii="Times New Roman" w:hAnsi="Times New Roman"/>
        </w:rPr>
        <w:t>συμπεριλαμβανομένης της ριζατριπτάνης (βλέπε παράγραφο 4.8).</w:t>
      </w:r>
    </w:p>
    <w:p w:rsidR="00F769A5" w:rsidRDefault="00F769A5" w:rsidP="00F769A5">
      <w:pPr>
        <w:spacing w:after="0" w:line="240" w:lineRule="auto"/>
        <w:rPr>
          <w:rFonts w:ascii="Times New Roman" w:hAnsi="Times New Roman"/>
        </w:rPr>
      </w:pPr>
    </w:p>
    <w:p w:rsidR="00F769A5" w:rsidRPr="0073392D" w:rsidRDefault="00F769A5" w:rsidP="00F769A5">
      <w:pPr>
        <w:spacing w:after="0" w:line="240" w:lineRule="auto"/>
        <w:rPr>
          <w:rFonts w:ascii="Times New Roman" w:hAnsi="Times New Roman"/>
        </w:rPr>
      </w:pPr>
      <w:r>
        <w:rPr>
          <w:rFonts w:ascii="Times New Roman" w:hAnsi="Times New Roman"/>
        </w:rPr>
        <w:t>Δεν θα πρέπει να συγχορηγούνται με ριζατριπτάνη άλλοι αγωνιστές της 5-HT</w:t>
      </w:r>
      <w:r w:rsidRPr="00FF6932">
        <w:rPr>
          <w:rFonts w:ascii="Times New Roman" w:hAnsi="Times New Roman"/>
          <w:vertAlign w:val="subscript"/>
        </w:rPr>
        <w:t>1B/1D</w:t>
      </w:r>
      <w:r>
        <w:rPr>
          <w:rFonts w:ascii="Times New Roman" w:hAnsi="Times New Roman"/>
        </w:rPr>
        <w:t xml:space="preserve">, (π.χ. σουματριπτάνη, βλέπε παράγραφο 4.5). </w:t>
      </w:r>
    </w:p>
    <w:p w:rsidR="00F769A5" w:rsidRDefault="00F769A5" w:rsidP="00F769A5">
      <w:pPr>
        <w:spacing w:after="0" w:line="240" w:lineRule="auto"/>
        <w:rPr>
          <w:rFonts w:ascii="Times New Roman" w:hAnsi="Times New Roman"/>
        </w:rPr>
      </w:pPr>
    </w:p>
    <w:p w:rsidR="00F769A5" w:rsidRPr="0073392D" w:rsidRDefault="00F769A5" w:rsidP="00F769A5">
      <w:pPr>
        <w:spacing w:after="0" w:line="240" w:lineRule="auto"/>
        <w:rPr>
          <w:rFonts w:ascii="Times New Roman" w:hAnsi="Times New Roman"/>
        </w:rPr>
      </w:pPr>
      <w:r>
        <w:rPr>
          <w:rFonts w:ascii="Times New Roman" w:hAnsi="Times New Roman"/>
        </w:rPr>
        <w:t>Συνιστάται αναμονή τουλάχιστον έξι ωρών μετά τη χρήση ριζατριπτάνης πριν τη χορήγηση φαρμάκων τύπου εργοταμίνης (π.χ. εργοταμίνη, διυδροεργοταμίνη ή μεθυσεργίδη). Τουλάχιστον 24 ώρες θα πρέπει να μεσολαβήσουν μετά τη χορήγηση σκευάσματος που περιέχει εργοταμίνη πριν δοθεί ριζατριπτάνη. Αν και δεν παρατηρήθηκαν αθροιστικές αγγειοσπαστικές επιδράσεις σε μία κλινική φαρμακολογική μελέτη στην οποία 16 υγιείς άνδρες έλαβαν από του στόματος ριζατριπτάνη και παρεντερικά εργοταμίνη, τέτοιες αθροιστικές επιδράσεις είναι θεωρητικά δυνατές (βλέπε παράγραφο 4.3).</w:t>
      </w:r>
    </w:p>
    <w:p w:rsidR="00F769A5" w:rsidRDefault="00F769A5" w:rsidP="00F769A5">
      <w:pPr>
        <w:spacing w:after="0" w:line="240" w:lineRule="auto"/>
        <w:rPr>
          <w:rFonts w:ascii="Times New Roman" w:hAnsi="Times New Roman"/>
        </w:rPr>
      </w:pPr>
    </w:p>
    <w:p w:rsidR="00F769A5" w:rsidRPr="0073392D" w:rsidRDefault="00F769A5" w:rsidP="00F769A5">
      <w:pPr>
        <w:spacing w:after="0" w:line="240" w:lineRule="auto"/>
        <w:rPr>
          <w:rFonts w:ascii="Times New Roman" w:hAnsi="Times New Roman"/>
        </w:rPr>
      </w:pPr>
      <w:r>
        <w:rPr>
          <w:rFonts w:ascii="Times New Roman" w:hAnsi="Times New Roman"/>
        </w:rPr>
        <w:t>Σύνδρομο σεροτονίνης (συμπεριλαμβανομένης αλλαγής της νοητικής κατάστασης, αστάθειας του αυτόνομου νευρικού συστήματος και νευρομυϊκών διαταραχών) έχει αναφερθεί μετά από συγχορήγηση τριπτανών με εκλεκτικούς αναστολείς της επαναπρόσληψης της σεροτονίνης (SSRI) ή αναστολείς της επαναπρόσληψης της σεροτονίνης και της νοραδρεναλίνης (SNRI). Οι αντιδράσεις αυτές μπορεί να είναι σοβαρές. Εάν η συγχορήγηση ριζατριπτάνης με SSRI ή SNRI δικαιολογείται κλινικά, συνιστάται κατάλληλη παρακολούθηση του ασθενούς, ιδιαίτερα κατά την έναρξη της θεραπείας, σύγχρονα με αυξήσεις της δόσης, ή με προσθήκη ενός άλλου σεροτονινεργικού φαρμάκου (βλέπε παράγραφο 4.5).</w:t>
      </w:r>
    </w:p>
    <w:p w:rsidR="00F769A5" w:rsidRDefault="00F769A5" w:rsidP="00F769A5">
      <w:pPr>
        <w:spacing w:after="0" w:line="240" w:lineRule="auto"/>
        <w:rPr>
          <w:rFonts w:ascii="Times New Roman" w:hAnsi="Times New Roman"/>
        </w:rPr>
      </w:pPr>
    </w:p>
    <w:p w:rsidR="00F769A5" w:rsidRPr="0073392D" w:rsidRDefault="00F769A5" w:rsidP="00F769A5">
      <w:pPr>
        <w:spacing w:after="0" w:line="240" w:lineRule="auto"/>
        <w:rPr>
          <w:rFonts w:ascii="Times New Roman" w:hAnsi="Times New Roman"/>
        </w:rPr>
      </w:pPr>
      <w:r>
        <w:rPr>
          <w:rFonts w:ascii="Times New Roman" w:hAnsi="Times New Roman"/>
        </w:rPr>
        <w:t>Οι ανεπιθύμητες ενέργειες ενδέχεται να είναι συχνότερες κατά την συγχορήγηση τριπτανών (αγωνιστών της 5-HT</w:t>
      </w:r>
      <w:r w:rsidRPr="00FF6932">
        <w:rPr>
          <w:rFonts w:ascii="Times New Roman" w:hAnsi="Times New Roman"/>
          <w:vertAlign w:val="subscript"/>
        </w:rPr>
        <w:t>1B/1D</w:t>
      </w:r>
      <w:r>
        <w:rPr>
          <w:rFonts w:ascii="Times New Roman" w:hAnsi="Times New Roman"/>
        </w:rPr>
        <w:t>) και φυτικών σκευασμάτων που περιέχουν υπερικό (Hypericum perforatum).</w:t>
      </w:r>
    </w:p>
    <w:p w:rsidR="00F769A5" w:rsidRDefault="00F769A5" w:rsidP="00F769A5">
      <w:pPr>
        <w:spacing w:after="0" w:line="240" w:lineRule="auto"/>
        <w:rPr>
          <w:rFonts w:ascii="Times New Roman" w:hAnsi="Times New Roman"/>
        </w:rPr>
      </w:pPr>
    </w:p>
    <w:p w:rsidR="00F769A5" w:rsidRDefault="00F769A5" w:rsidP="00F769A5">
      <w:pPr>
        <w:spacing w:after="0" w:line="240" w:lineRule="auto"/>
        <w:rPr>
          <w:rFonts w:ascii="Times New Roman" w:hAnsi="Times New Roman"/>
        </w:rPr>
      </w:pPr>
      <w:r>
        <w:rPr>
          <w:rFonts w:ascii="Times New Roman" w:hAnsi="Times New Roman"/>
        </w:rPr>
        <w:t xml:space="preserve">Αγγειοοίδημα (π.χ. οίδημα προσώπου, πρήξιμο της γλώσσας και φαρυγγικό οίδημα) μπορεί να παρατηρηθεί σε ασθενείς που λαμβάνουν αγωγή με τριπτάνες, μεταξύ των οποίων και η ριζατριπτάνη. Εάν παρατηρηθεί αγγειοοίδημα της γλώσσας ή του φάρυγγα, ο </w:t>
      </w:r>
      <w:r>
        <w:rPr>
          <w:rFonts w:ascii="Times New Roman" w:hAnsi="Times New Roman"/>
        </w:rPr>
        <w:lastRenderedPageBreak/>
        <w:t>ασθενής πρέπει να τεθεί υπό ιατρική παρακολούθηση έως ότου τα συμπτώματα υποχωρήσουν. Η αγωγή θα πρέπει να διακοπεί αμέσως και να αντικατασταθεί από έναν παράγοντα που ανήκει σε άλλη κατηγορία δραστικών ουσιών.</w:t>
      </w:r>
    </w:p>
    <w:p w:rsidR="00F769A5" w:rsidRDefault="00F769A5" w:rsidP="00F769A5">
      <w:pPr>
        <w:spacing w:after="0" w:line="240" w:lineRule="auto"/>
        <w:rPr>
          <w:rFonts w:ascii="Times New Roman" w:hAnsi="Times New Roman"/>
          <w:u w:val="single"/>
        </w:rPr>
      </w:pPr>
    </w:p>
    <w:p w:rsidR="00F769A5" w:rsidRPr="0073392D" w:rsidRDefault="00F769A5" w:rsidP="00F769A5">
      <w:pPr>
        <w:spacing w:after="0" w:line="240" w:lineRule="auto"/>
        <w:rPr>
          <w:rFonts w:ascii="Times New Roman" w:hAnsi="Times New Roman"/>
        </w:rPr>
      </w:pPr>
      <w:r>
        <w:rPr>
          <w:rFonts w:ascii="Times New Roman" w:hAnsi="Times New Roman"/>
        </w:rPr>
        <w:t>Η δυνατότητα αλληλεπίδρασης θα πρέπει να λαμβάνεται υπόψη όταν η ριζατριπτάνη χορηγείται σε ασθενείς που λαμβάνουν υποστρώματα του CYP 2D6 (βλ. παράγραφο 4.5).</w:t>
      </w:r>
    </w:p>
    <w:p w:rsidR="00F769A5" w:rsidRDefault="00F769A5" w:rsidP="00F769A5">
      <w:pPr>
        <w:spacing w:after="0" w:line="240" w:lineRule="auto"/>
        <w:outlineLvl w:val="0"/>
        <w:rPr>
          <w:rFonts w:ascii="Times New Roman" w:hAnsi="Times New Roman"/>
          <w:b/>
        </w:rPr>
      </w:pPr>
    </w:p>
    <w:p w:rsidR="00F769A5" w:rsidRPr="00C20427" w:rsidRDefault="00F769A5" w:rsidP="00F769A5">
      <w:pPr>
        <w:spacing w:after="0" w:line="240" w:lineRule="auto"/>
        <w:outlineLvl w:val="0"/>
        <w:rPr>
          <w:rFonts w:ascii="Times New Roman" w:hAnsi="Times New Roman"/>
          <w:i/>
        </w:rPr>
      </w:pPr>
      <w:r>
        <w:rPr>
          <w:rFonts w:ascii="Times New Roman" w:hAnsi="Times New Roman"/>
          <w:i/>
        </w:rPr>
        <w:t>Κεφαλαλγία οφειλόμενη σε κατάχρηση φαρμάκων (medication overuse headache, ΜΟΗ)</w:t>
      </w:r>
    </w:p>
    <w:p w:rsidR="00F769A5" w:rsidRPr="0073392D" w:rsidRDefault="00F769A5" w:rsidP="00F769A5">
      <w:pPr>
        <w:spacing w:after="0" w:line="240" w:lineRule="auto"/>
        <w:rPr>
          <w:rFonts w:ascii="Times New Roman" w:hAnsi="Times New Roman"/>
        </w:rPr>
      </w:pPr>
      <w:r>
        <w:rPr>
          <w:rFonts w:ascii="Times New Roman" w:hAnsi="Times New Roman"/>
        </w:rPr>
        <w:t>Η παρατεταμένη χρήση οποιουδήποτε παυσίπονου κατά των κεφαλαλγιών μπορεί να τις χειροτερέψει. Εάν η κατάσταση αυτή παρατηρηθεί ή υπάρχουν υπόνοιες</w:t>
      </w:r>
      <w:r w:rsidR="00163B65">
        <w:rPr>
          <w:rFonts w:ascii="Times New Roman" w:hAnsi="Times New Roman"/>
        </w:rPr>
        <w:t xml:space="preserve"> για αυτήν</w:t>
      </w:r>
      <w:r>
        <w:rPr>
          <w:rFonts w:ascii="Times New Roman" w:hAnsi="Times New Roman"/>
        </w:rPr>
        <w:t>, θα πρέπει να ληφθεί ιατρική συμβουλή και η αγωγή θα πρέπει να διακοπεί. Θα πρέπει να υπάρχουν υπόνοιες για διάγνωση ΜΟΗ σε ασθενείς που έχουν συχνές ή καθημερινές κεφαλαλγίες παρά την τακτική χρήση φαρμάκων για την κεφαλαλγία (ή εξαιτίας αυτής).</w:t>
      </w:r>
    </w:p>
    <w:p w:rsidR="00F769A5" w:rsidRPr="0073392D" w:rsidRDefault="00F769A5" w:rsidP="00F769A5">
      <w:pPr>
        <w:spacing w:after="0" w:line="240" w:lineRule="auto"/>
        <w:rPr>
          <w:rFonts w:ascii="Times New Roman" w:hAnsi="Times New Roman"/>
        </w:rPr>
      </w:pPr>
      <w:r>
        <w:rPr>
          <w:rFonts w:ascii="Times New Roman" w:hAnsi="Times New Roman"/>
        </w:rPr>
        <w:tab/>
      </w:r>
    </w:p>
    <w:p w:rsidR="00F769A5" w:rsidRPr="0073392D" w:rsidRDefault="00F769A5" w:rsidP="00F769A5">
      <w:pPr>
        <w:spacing w:after="0" w:line="240" w:lineRule="auto"/>
        <w:ind w:left="550" w:hanging="550"/>
        <w:outlineLvl w:val="0"/>
        <w:rPr>
          <w:rFonts w:ascii="Times New Roman" w:hAnsi="Times New Roman"/>
          <w:b/>
        </w:rPr>
      </w:pPr>
      <w:r>
        <w:rPr>
          <w:rFonts w:ascii="Times New Roman" w:hAnsi="Times New Roman"/>
          <w:b/>
        </w:rPr>
        <w:t>4.5</w:t>
      </w:r>
      <w:r>
        <w:rPr>
          <w:rFonts w:ascii="Times New Roman" w:hAnsi="Times New Roman"/>
          <w:b/>
        </w:rPr>
        <w:tab/>
        <w:t>Αλληλεπιδράσεις με άλλα φαρμακευτικά προϊόντα και άλλες μορφές αλληλεπίδρασης</w:t>
      </w:r>
      <w:r>
        <w:rPr>
          <w:rFonts w:ascii="Times New Roman" w:hAnsi="Times New Roman"/>
          <w:b/>
        </w:rPr>
        <w:tab/>
      </w:r>
    </w:p>
    <w:p w:rsidR="00F769A5" w:rsidRDefault="00F769A5" w:rsidP="00F769A5">
      <w:pPr>
        <w:spacing w:after="0" w:line="240" w:lineRule="auto"/>
        <w:rPr>
          <w:rFonts w:ascii="Times New Roman" w:hAnsi="Times New Roman"/>
        </w:rPr>
      </w:pPr>
    </w:p>
    <w:p w:rsidR="00F769A5" w:rsidRPr="0073392D" w:rsidRDefault="00F769A5" w:rsidP="00F769A5">
      <w:pPr>
        <w:spacing w:after="0" w:line="240" w:lineRule="auto"/>
        <w:rPr>
          <w:rFonts w:ascii="Times New Roman" w:hAnsi="Times New Roman"/>
        </w:rPr>
      </w:pPr>
      <w:r>
        <w:rPr>
          <w:rFonts w:ascii="Times New Roman" w:hAnsi="Times New Roman"/>
        </w:rPr>
        <w:t xml:space="preserve">Εργοταμίνη, παράγωγα της ερυσίβης (συμπεριλαμβανομένης της μεθυσελργίδης), άλλοι αγωνιστές των υποδοχέων 5 HT </w:t>
      </w:r>
      <w:r w:rsidRPr="00FF6932">
        <w:rPr>
          <w:rFonts w:ascii="Times New Roman" w:hAnsi="Times New Roman"/>
          <w:vertAlign w:val="subscript"/>
        </w:rPr>
        <w:t>1B/1D</w:t>
      </w:r>
      <w:r>
        <w:rPr>
          <w:rFonts w:ascii="Times New Roman" w:hAnsi="Times New Roman"/>
        </w:rPr>
        <w:t xml:space="preserve">: Λόγω αθροιστικής δράσης, η συγχορήγηση ριζατριπτάνης και εργοταμίνης, </w:t>
      </w:r>
      <w:r w:rsidR="00163B65">
        <w:rPr>
          <w:rFonts w:ascii="Times New Roman" w:hAnsi="Times New Roman"/>
        </w:rPr>
        <w:t xml:space="preserve">παραγώγων </w:t>
      </w:r>
      <w:r>
        <w:rPr>
          <w:rFonts w:ascii="Times New Roman" w:hAnsi="Times New Roman"/>
        </w:rPr>
        <w:t xml:space="preserve">της ερυσίβης (συμπεριλαμβανομένης της μεθυσεργίδης), ή άλλων αγωνιστών των υποδοχέων 5 ΗΤ </w:t>
      </w:r>
      <w:r w:rsidRPr="00FF6932">
        <w:rPr>
          <w:rFonts w:ascii="Times New Roman" w:hAnsi="Times New Roman"/>
          <w:vertAlign w:val="subscript"/>
        </w:rPr>
        <w:t>1B/1D</w:t>
      </w:r>
      <w:r>
        <w:rPr>
          <w:rFonts w:ascii="Times New Roman" w:hAnsi="Times New Roman"/>
        </w:rPr>
        <w:t xml:space="preserve"> (π.χ. σουματριπτάνη, ζολμιτριπτάνη, ναρατριπτάνη) αυξάνουν τον κίνδυνο αγγειοσύσπασης της στεφανιαίας αρτηρίας και υπερτασικών φαινομένων. Ο συνδυασμός αυτός αντενδείκνυται (βλέπε παράγραφο 4.3).</w:t>
      </w:r>
    </w:p>
    <w:p w:rsidR="00F769A5" w:rsidRPr="0073392D" w:rsidRDefault="00F769A5" w:rsidP="00F769A5">
      <w:pPr>
        <w:spacing w:after="0" w:line="240" w:lineRule="auto"/>
        <w:rPr>
          <w:rFonts w:ascii="Times New Roman" w:hAnsi="Times New Roman"/>
        </w:rPr>
      </w:pPr>
    </w:p>
    <w:p w:rsidR="00F769A5" w:rsidRPr="0073392D" w:rsidRDefault="00F769A5" w:rsidP="00F769A5">
      <w:pPr>
        <w:spacing w:after="0" w:line="240" w:lineRule="auto"/>
        <w:rPr>
          <w:rFonts w:ascii="Times New Roman" w:hAnsi="Times New Roman"/>
        </w:rPr>
      </w:pPr>
      <w:r>
        <w:rPr>
          <w:rFonts w:ascii="Times New Roman" w:hAnsi="Times New Roman"/>
        </w:rPr>
        <w:t>Αναστολείς της μοναμινοξειδάσης: Η ριζατριπτάνη μεταβολίζεται κυρίως μέσω της μονοαμινοξειδάσης, υπότυπου «Α» (ΜΑΟ-Α). Οι συγκεντρώσεις στο πλάσμα της ριζατριπτάνης και του δραστικού Ν-μονοαπομεθυλιωμένου μεταβολίτη της αυξήθηκαν από τη συγχορήγηση ενός επιλεκτικού, αναστρέψιμου αναστολέα ΜΑΟ-Α. Παρόμοιες ή εντονότερες ενέργειες αναμένονται με μη εκλεκτικούς, αναστρέψιμους (π.χ. λινεζολίδη) και μη αναστρέψιμους αναστολείς ΜΑΟ. Λόγω του κινδύνου αγγειοσύσπασης της στεφανιαίας αρτηρίας και υπερτασικών επεισοδίων η χορήγηση της ριζατριπτάνης σε ασθενείς που λαμβάνουν αναστολείς της ΜΑΟ αντενδείκνυται. (Βλέπε παράγραφο 4.3.)</w:t>
      </w:r>
    </w:p>
    <w:p w:rsidR="00F769A5" w:rsidRPr="0073392D" w:rsidRDefault="00F769A5" w:rsidP="00F769A5">
      <w:pPr>
        <w:spacing w:after="0" w:line="240" w:lineRule="auto"/>
        <w:rPr>
          <w:rFonts w:ascii="Times New Roman" w:hAnsi="Times New Roman"/>
        </w:rPr>
      </w:pPr>
    </w:p>
    <w:p w:rsidR="00F769A5" w:rsidRPr="0073392D" w:rsidRDefault="00F769A5" w:rsidP="00F769A5">
      <w:pPr>
        <w:spacing w:after="0" w:line="240" w:lineRule="auto"/>
        <w:rPr>
          <w:rFonts w:ascii="Times New Roman" w:hAnsi="Times New Roman"/>
        </w:rPr>
      </w:pPr>
      <w:r>
        <w:rPr>
          <w:rFonts w:ascii="Times New Roman" w:hAnsi="Times New Roman"/>
        </w:rPr>
        <w:t xml:space="preserve">Βήτα-αναστολείς: Οι συγκεντρώσεις της ριζατριπτάνης στο πλάσμα μπορεί να αυξηθούν με τη συγχορήγηση προπρανολόλης. Η αύξηση αυτή οφείλεται πιθανότατα σε μεταβολική αλληλεπίδραση πρώτης διόδου μεταξύ των δύο δραστικών ουσιών, δεδομένου ότι η ΜΑΟ-Α παίζει ρόλο στο μεταβολισμό τόσο της ριζατριπτάνης όσο και της προπρανολόλης. Αυτή η αλληλεπίδραση οδηγεί σε μία μέση αύξηση του εμβαδού κάτω από την καμπύλη (area under curve, AUC) και της Cmax κατά 70-80%. Σε ασθενείς που λαμβάνουν προπρανολόλη θα πρέπει να χρησιμοποιείται η δόση των 5 mg του </w:t>
      </w:r>
      <w:r w:rsidR="00930106">
        <w:rPr>
          <w:rFonts w:ascii="Times New Roman" w:hAnsi="Times New Roman"/>
        </w:rPr>
        <w:t>Flixan</w:t>
      </w:r>
      <w:r>
        <w:rPr>
          <w:rFonts w:ascii="Times New Roman" w:hAnsi="Times New Roman"/>
        </w:rPr>
        <w:t>. (Βλέπε παράγραφο 4.2.)</w:t>
      </w:r>
    </w:p>
    <w:p w:rsidR="00F769A5" w:rsidRPr="0073392D" w:rsidRDefault="00F769A5" w:rsidP="00F769A5">
      <w:pPr>
        <w:spacing w:after="0" w:line="240" w:lineRule="auto"/>
        <w:rPr>
          <w:rFonts w:ascii="Times New Roman" w:hAnsi="Times New Roman"/>
        </w:rPr>
      </w:pPr>
    </w:p>
    <w:p w:rsidR="00F769A5" w:rsidRPr="0073392D" w:rsidRDefault="00F769A5" w:rsidP="00F769A5">
      <w:pPr>
        <w:spacing w:after="0" w:line="240" w:lineRule="auto"/>
        <w:rPr>
          <w:rFonts w:ascii="Times New Roman" w:hAnsi="Times New Roman"/>
        </w:rPr>
      </w:pPr>
      <w:r>
        <w:rPr>
          <w:rFonts w:ascii="Times New Roman" w:hAnsi="Times New Roman"/>
        </w:rPr>
        <w:t xml:space="preserve">Σε μία μελέτη φαρμακευτικής αλληλεπίδρασης η ναδολόλη και η μετοπρολόλη δεν μετέβαλαν τις συγκεντρώσεις της ριζατριπτάνης στο πλάσμα. </w:t>
      </w:r>
    </w:p>
    <w:p w:rsidR="00F769A5" w:rsidRPr="0073392D" w:rsidRDefault="00F769A5" w:rsidP="00F769A5">
      <w:pPr>
        <w:spacing w:after="0" w:line="240" w:lineRule="auto"/>
        <w:rPr>
          <w:rFonts w:ascii="Times New Roman" w:hAnsi="Times New Roman"/>
        </w:rPr>
      </w:pPr>
    </w:p>
    <w:p w:rsidR="00F769A5" w:rsidRPr="0073392D" w:rsidRDefault="00F769A5" w:rsidP="00F769A5">
      <w:pPr>
        <w:spacing w:after="0" w:line="240" w:lineRule="auto"/>
        <w:rPr>
          <w:rFonts w:ascii="Times New Roman" w:hAnsi="Times New Roman"/>
        </w:rPr>
      </w:pPr>
      <w:r>
        <w:rPr>
          <w:rFonts w:ascii="Times New Roman" w:hAnsi="Times New Roman"/>
        </w:rPr>
        <w:t>Επιλεκτικοί αναστολείς της επαναπρόσληψης της σεροτονίνης (SSRI) / αναστολείς της επαναπρόσληψης της σεροτονίνης και της νορεπινεφρίνης (SNRI) και σύνδρομο σεροτονίνης: Υπάρχουν αναφορές που περιγράφουν ασθενείς με συμπτώματα συμβατά με σύνδρομο σεροτονίνης (συμπεριλαμβανομένης αλλαγής της νοητικής κατάστασης, αστάθεια του αυτόνομου νευρικού συστήματος και νευρομυϊκές διαταραχές) μετά τη χρήση εκλεκτικών αναστολέων της επαναπρόσληψης της σεροτονίνης (SSRI) ή αναστολέων της επαναπρόσληψης της σεροτονίνης και της νοραδρεναλίνης (SNRI), και τριπτανών (βλέπε παράγραφο 4.4).</w:t>
      </w:r>
    </w:p>
    <w:p w:rsidR="00F769A5" w:rsidRPr="0073392D" w:rsidRDefault="00F769A5" w:rsidP="00F769A5">
      <w:pPr>
        <w:spacing w:after="0" w:line="240" w:lineRule="auto"/>
        <w:rPr>
          <w:rFonts w:ascii="Times New Roman" w:hAnsi="Times New Roman"/>
        </w:rPr>
      </w:pPr>
    </w:p>
    <w:p w:rsidR="00F769A5" w:rsidRPr="0073392D" w:rsidRDefault="00F769A5" w:rsidP="00F769A5">
      <w:pPr>
        <w:spacing w:after="0" w:line="240" w:lineRule="auto"/>
        <w:rPr>
          <w:rFonts w:ascii="Times New Roman" w:hAnsi="Times New Roman"/>
        </w:rPr>
      </w:pPr>
      <w:r>
        <w:rPr>
          <w:rFonts w:ascii="Times New Roman" w:hAnsi="Times New Roman"/>
          <w:i/>
        </w:rPr>
        <w:t>In vitro</w:t>
      </w:r>
      <w:r>
        <w:rPr>
          <w:rFonts w:ascii="Times New Roman" w:hAnsi="Times New Roman"/>
        </w:rPr>
        <w:t xml:space="preserve"> μελέτες δείχνουν ότι η ριζατριπτάνη αναστέλλει το κυτόχρωμα Ρ450 2D6 (CYP 2D6). Δεν υπάρχουν διαθέσιμα κλινικά στοιχεία σχετικά με τις αλληλεπιδράσεις. Η </w:t>
      </w:r>
      <w:r>
        <w:rPr>
          <w:rFonts w:ascii="Times New Roman" w:hAnsi="Times New Roman"/>
        </w:rPr>
        <w:lastRenderedPageBreak/>
        <w:t>δυνατότητα αλληλεπίδρασης θα πρέπει να λαμβάνεται υπόψη όταν η ριζατριπτάνη χορηγείται σε ασθενείς που λαμβάνουν υποστρώματα του CYP 2D6.</w:t>
      </w:r>
    </w:p>
    <w:p w:rsidR="00F769A5" w:rsidRPr="0073392D" w:rsidRDefault="00F769A5" w:rsidP="00F769A5">
      <w:pPr>
        <w:spacing w:after="0" w:line="240" w:lineRule="auto"/>
        <w:rPr>
          <w:rFonts w:ascii="Times New Roman" w:hAnsi="Times New Roman"/>
        </w:rPr>
      </w:pPr>
      <w:r>
        <w:rPr>
          <w:rFonts w:ascii="Times New Roman" w:hAnsi="Times New Roman"/>
        </w:rPr>
        <w:tab/>
      </w:r>
    </w:p>
    <w:p w:rsidR="00F769A5" w:rsidRPr="0073392D" w:rsidRDefault="00F769A5" w:rsidP="00F769A5">
      <w:pPr>
        <w:spacing w:after="0" w:line="240" w:lineRule="auto"/>
        <w:ind w:left="550" w:hanging="550"/>
        <w:outlineLvl w:val="0"/>
        <w:rPr>
          <w:rFonts w:ascii="Times New Roman" w:hAnsi="Times New Roman"/>
          <w:b/>
        </w:rPr>
      </w:pPr>
      <w:r>
        <w:rPr>
          <w:rFonts w:ascii="Times New Roman" w:hAnsi="Times New Roman"/>
          <w:b/>
        </w:rPr>
        <w:t>4.6 Γονιμότητα, κύηση και γαλουχία</w:t>
      </w:r>
      <w:r>
        <w:rPr>
          <w:rFonts w:ascii="Times New Roman" w:hAnsi="Times New Roman"/>
          <w:b/>
        </w:rPr>
        <w:tab/>
      </w:r>
    </w:p>
    <w:p w:rsidR="00F769A5" w:rsidRDefault="00F769A5" w:rsidP="00F769A5">
      <w:pPr>
        <w:spacing w:after="0" w:line="240" w:lineRule="auto"/>
        <w:outlineLvl w:val="0"/>
        <w:rPr>
          <w:rFonts w:ascii="Times New Roman" w:hAnsi="Times New Roman"/>
          <w:b/>
        </w:rPr>
      </w:pPr>
    </w:p>
    <w:p w:rsidR="00CD4A1B" w:rsidRPr="00CD4A1B" w:rsidRDefault="00CD4A1B" w:rsidP="00F769A5">
      <w:pPr>
        <w:spacing w:after="0" w:line="240" w:lineRule="auto"/>
        <w:outlineLvl w:val="0"/>
        <w:rPr>
          <w:rFonts w:ascii="Times New Roman" w:hAnsi="Times New Roman"/>
        </w:rPr>
      </w:pPr>
      <w:r w:rsidRPr="00CD4A1B">
        <w:rPr>
          <w:rFonts w:ascii="Times New Roman" w:hAnsi="Times New Roman"/>
        </w:rPr>
        <w:t>Γονιμότητα</w:t>
      </w:r>
      <w:r w:rsidRPr="00CD4A1B">
        <w:rPr>
          <w:rFonts w:ascii="Times New Roman" w:hAnsi="Times New Roman"/>
        </w:rPr>
        <w:br/>
      </w:r>
      <w:r w:rsidRPr="00CD4A1B">
        <w:rPr>
          <w:rFonts w:ascii="Times New Roman" w:hAnsi="Times New Roman"/>
        </w:rPr>
        <w:br/>
        <w:t>Οι επιπτώσεις στην γονιμότητα του ανθρώπου δεν έχουν διερευνηθεί. Μελέτες σε πειραματόζωα καταδεικνύουν ελάχιστες επιπτώσεις στη γονιμότητα σε συγκεντρώσεις στο πλάσμα που υπερβαίνουν κατά πολύ τις ανθρώπινες θεραπευτικές συγκεντρώσεις (πάνω από 500 φορές).</w:t>
      </w:r>
    </w:p>
    <w:p w:rsidR="00CD4A1B" w:rsidRDefault="00CD4A1B" w:rsidP="00F769A5">
      <w:pPr>
        <w:spacing w:after="0" w:line="240" w:lineRule="auto"/>
        <w:outlineLvl w:val="0"/>
        <w:rPr>
          <w:rFonts w:ascii="Times New Roman" w:hAnsi="Times New Roman"/>
          <w:i/>
        </w:rPr>
      </w:pPr>
    </w:p>
    <w:p w:rsidR="00F769A5" w:rsidRPr="000F16E0" w:rsidRDefault="00F769A5" w:rsidP="00F769A5">
      <w:pPr>
        <w:spacing w:after="0" w:line="240" w:lineRule="auto"/>
        <w:outlineLvl w:val="0"/>
        <w:rPr>
          <w:rFonts w:ascii="Times New Roman" w:hAnsi="Times New Roman"/>
          <w:i/>
        </w:rPr>
      </w:pPr>
      <w:r>
        <w:rPr>
          <w:rFonts w:ascii="Times New Roman" w:hAnsi="Times New Roman"/>
          <w:i/>
        </w:rPr>
        <w:t>Χρήση κατά την κύηση</w:t>
      </w:r>
    </w:p>
    <w:p w:rsidR="00F769A5" w:rsidRPr="0073392D" w:rsidRDefault="00F769A5" w:rsidP="00F769A5">
      <w:pPr>
        <w:spacing w:after="0" w:line="240" w:lineRule="auto"/>
        <w:rPr>
          <w:rFonts w:ascii="Times New Roman" w:hAnsi="Times New Roman"/>
        </w:rPr>
      </w:pPr>
    </w:p>
    <w:p w:rsidR="00F769A5" w:rsidRPr="0073392D" w:rsidRDefault="00F769A5" w:rsidP="00F769A5">
      <w:pPr>
        <w:spacing w:after="0" w:line="240" w:lineRule="auto"/>
        <w:rPr>
          <w:rFonts w:ascii="Times New Roman" w:hAnsi="Times New Roman"/>
        </w:rPr>
      </w:pPr>
      <w:r>
        <w:rPr>
          <w:rFonts w:ascii="Times New Roman" w:hAnsi="Times New Roman"/>
        </w:rPr>
        <w:t>Η ασφάλεια της ριζατριπτάνης κατά την κύηση στον άνθρωπο δεν έχει τεκμηριωθεί. Μελέτες σε ζώα δεν υποδεικνύουν επιβλαβείς επιδράσεις σε επίπεδα δόσεων που υπερβαίνουν τα θεραπευτικά επίπεδα δόσης σε σχέση με την ανάπτυξη του εμβρύου ή την εξέλιξη της κύησης, του τοκετού και της μεταγεννητικής ανάπτυξης.</w:t>
      </w:r>
    </w:p>
    <w:p w:rsidR="00F769A5" w:rsidRPr="0073392D" w:rsidRDefault="00F769A5" w:rsidP="00F769A5">
      <w:pPr>
        <w:spacing w:after="0" w:line="240" w:lineRule="auto"/>
        <w:rPr>
          <w:rFonts w:ascii="Times New Roman" w:hAnsi="Times New Roman"/>
        </w:rPr>
      </w:pPr>
      <w:r>
        <w:rPr>
          <w:rFonts w:ascii="Times New Roman" w:hAnsi="Times New Roman"/>
        </w:rPr>
        <w:t xml:space="preserve">Επειδή οι αναπαραγωγικές και αναπτυξιακές μελέτες σε ζώα δεν είναι πάντα προγνωστικές της ανθρώπινης απόκρισης, η ριζατριπτάνη θα πρέπει να χρησιμοποιείται κατά τη διάρκεια της εγκυμοσύνης μόνο εάν </w:t>
      </w:r>
      <w:r w:rsidR="00163B65">
        <w:rPr>
          <w:rFonts w:ascii="Times New Roman" w:hAnsi="Times New Roman"/>
        </w:rPr>
        <w:t xml:space="preserve">αυτή κρίνεται </w:t>
      </w:r>
      <w:r>
        <w:rPr>
          <w:rFonts w:ascii="Times New Roman" w:hAnsi="Times New Roman"/>
        </w:rPr>
        <w:t xml:space="preserve">σαφώς </w:t>
      </w:r>
      <w:r w:rsidR="00163B65">
        <w:rPr>
          <w:rFonts w:ascii="Times New Roman" w:hAnsi="Times New Roman"/>
        </w:rPr>
        <w:t>απαραίτητη</w:t>
      </w:r>
      <w:r>
        <w:rPr>
          <w:rFonts w:ascii="Times New Roman" w:hAnsi="Times New Roman"/>
        </w:rPr>
        <w:t>.</w:t>
      </w:r>
    </w:p>
    <w:p w:rsidR="00F769A5" w:rsidRDefault="00F769A5" w:rsidP="00F769A5">
      <w:pPr>
        <w:spacing w:after="0" w:line="240" w:lineRule="auto"/>
        <w:outlineLvl w:val="0"/>
        <w:rPr>
          <w:rFonts w:ascii="Times New Roman" w:hAnsi="Times New Roman"/>
          <w:b/>
        </w:rPr>
      </w:pPr>
    </w:p>
    <w:p w:rsidR="00F769A5" w:rsidRPr="000F16E0" w:rsidRDefault="00F769A5" w:rsidP="00F769A5">
      <w:pPr>
        <w:spacing w:after="0" w:line="240" w:lineRule="auto"/>
        <w:outlineLvl w:val="0"/>
        <w:rPr>
          <w:rFonts w:ascii="Times New Roman" w:hAnsi="Times New Roman"/>
          <w:i/>
        </w:rPr>
      </w:pPr>
      <w:r>
        <w:rPr>
          <w:rFonts w:ascii="Times New Roman" w:hAnsi="Times New Roman"/>
          <w:i/>
        </w:rPr>
        <w:t>Χρήση κατά τη γαλουχία</w:t>
      </w:r>
    </w:p>
    <w:p w:rsidR="00F769A5" w:rsidRPr="0073392D" w:rsidRDefault="00F769A5" w:rsidP="00F769A5">
      <w:pPr>
        <w:spacing w:after="0" w:line="240" w:lineRule="auto"/>
        <w:rPr>
          <w:rFonts w:ascii="Times New Roman" w:hAnsi="Times New Roman"/>
        </w:rPr>
      </w:pPr>
      <w:r>
        <w:rPr>
          <w:rFonts w:ascii="Times New Roman" w:hAnsi="Times New Roman"/>
        </w:rPr>
        <w:t>Μελέτες σε επίμυες υπέδειξαν πολύ υψηλή μεταφορά της ριζατριπτάνης στο γάλα. Παροδικές, πολύ ελαφρές μειώσεις στο σωματικό βάρος των νεογνών προ του απογαλακτισμού παρατηρήθηκαν μόνο όταν η συστηματική έκθεση της μητέρας υπερέβαινε σημαντικά το ανώτατο επίπεδο έκθεσης για τον άνθρωπο. Δεν υπάρχουν διαθέσιμα δεδομένα σε ανθρώπους.</w:t>
      </w:r>
    </w:p>
    <w:p w:rsidR="00F769A5" w:rsidRPr="0073392D" w:rsidRDefault="00F769A5" w:rsidP="00F769A5">
      <w:pPr>
        <w:spacing w:after="0" w:line="240" w:lineRule="auto"/>
        <w:rPr>
          <w:rFonts w:ascii="Times New Roman" w:hAnsi="Times New Roman"/>
        </w:rPr>
      </w:pPr>
      <w:r>
        <w:rPr>
          <w:rFonts w:ascii="Times New Roman" w:hAnsi="Times New Roman"/>
        </w:rPr>
        <w:t>Συνεπώς, πρέπει να δίνεται προσοχή κατά τη χορήγηση ριζατριπτάνης σε γυναίκες που γαλουχούν. Η έκθεση του βρέφους θα πρέπει να ελαχιστοποιείται μέσω της αποφυγής του θηλασμού για 24 ώρες μετά την αγωγή.</w:t>
      </w:r>
    </w:p>
    <w:p w:rsidR="00F769A5" w:rsidRPr="0073392D" w:rsidRDefault="00F769A5" w:rsidP="00F769A5">
      <w:pPr>
        <w:spacing w:after="0" w:line="240" w:lineRule="auto"/>
        <w:rPr>
          <w:rFonts w:ascii="Times New Roman" w:hAnsi="Times New Roman"/>
        </w:rPr>
      </w:pPr>
    </w:p>
    <w:p w:rsidR="00F769A5" w:rsidRPr="0073392D" w:rsidRDefault="00F769A5" w:rsidP="00F769A5">
      <w:pPr>
        <w:spacing w:after="0" w:line="240" w:lineRule="auto"/>
        <w:ind w:left="550" w:hanging="550"/>
        <w:outlineLvl w:val="0"/>
        <w:rPr>
          <w:rFonts w:ascii="Times New Roman" w:hAnsi="Times New Roman"/>
          <w:b/>
        </w:rPr>
      </w:pPr>
      <w:r>
        <w:rPr>
          <w:rFonts w:ascii="Times New Roman" w:hAnsi="Times New Roman"/>
          <w:b/>
        </w:rPr>
        <w:t>4.7</w:t>
      </w:r>
      <w:r>
        <w:rPr>
          <w:rFonts w:ascii="Times New Roman" w:hAnsi="Times New Roman"/>
          <w:b/>
        </w:rPr>
        <w:tab/>
        <w:t>Επιδράσεις στην ικανότητα οδήγησης και χειρισμού μηχανών</w:t>
      </w:r>
      <w:r>
        <w:rPr>
          <w:rFonts w:ascii="Times New Roman" w:hAnsi="Times New Roman"/>
          <w:b/>
        </w:rPr>
        <w:tab/>
      </w:r>
    </w:p>
    <w:p w:rsidR="00F769A5" w:rsidRDefault="00F769A5" w:rsidP="00F769A5">
      <w:pPr>
        <w:spacing w:after="0" w:line="240" w:lineRule="auto"/>
        <w:rPr>
          <w:rFonts w:ascii="Times New Roman" w:hAnsi="Times New Roman"/>
        </w:rPr>
      </w:pPr>
    </w:p>
    <w:p w:rsidR="00F769A5" w:rsidRDefault="00F769A5" w:rsidP="00F769A5">
      <w:pPr>
        <w:spacing w:after="0" w:line="240" w:lineRule="auto"/>
        <w:rPr>
          <w:rFonts w:ascii="Times New Roman" w:hAnsi="Times New Roman"/>
        </w:rPr>
      </w:pPr>
      <w:r>
        <w:rPr>
          <w:rFonts w:ascii="Times New Roman" w:hAnsi="Times New Roman"/>
        </w:rPr>
        <w:t>Η ριζατριπτάνη έχει μικρή επίδραση στην ικανότητα οδήγησης και χειρισμού μηχανών.</w:t>
      </w:r>
    </w:p>
    <w:p w:rsidR="00F769A5" w:rsidRPr="0073392D" w:rsidRDefault="00F769A5" w:rsidP="00F769A5">
      <w:pPr>
        <w:spacing w:after="0" w:line="240" w:lineRule="auto"/>
        <w:rPr>
          <w:rFonts w:ascii="Times New Roman" w:hAnsi="Times New Roman"/>
        </w:rPr>
      </w:pPr>
      <w:r>
        <w:rPr>
          <w:rFonts w:ascii="Times New Roman" w:hAnsi="Times New Roman"/>
        </w:rPr>
        <w:t>Η ημικρανία ή η αγωγή με ριζατριπτάνη μπορεί να προκαλέσει υπνηλία σε ορισμένους ασθενείς. Ζάλη έχει επίσης αναφερθεί σε ορισμένους ασθενείς που λάμβαναν ριζατριπτάνη. Οι ασθενείς θα πρέπει, συνεπώς, να αξιολογούν την ικανότητά τους να εκτελούν πολύπλοκες εργασίες κατά τη διάρκεια της ημικρανικής κρίσης και μετά από χορήγηση ριζατριπτάνης.</w:t>
      </w:r>
    </w:p>
    <w:p w:rsidR="00F769A5" w:rsidRPr="0073392D" w:rsidRDefault="00F769A5" w:rsidP="00F769A5">
      <w:pPr>
        <w:spacing w:after="0" w:line="240" w:lineRule="auto"/>
        <w:rPr>
          <w:rFonts w:ascii="Times New Roman" w:hAnsi="Times New Roman"/>
        </w:rPr>
      </w:pPr>
      <w:r>
        <w:rPr>
          <w:rFonts w:ascii="Times New Roman" w:hAnsi="Times New Roman"/>
        </w:rPr>
        <w:tab/>
      </w:r>
    </w:p>
    <w:p w:rsidR="00F769A5" w:rsidRPr="0073392D" w:rsidRDefault="00F769A5" w:rsidP="00F769A5">
      <w:pPr>
        <w:spacing w:after="0" w:line="240" w:lineRule="auto"/>
        <w:ind w:left="550" w:hanging="550"/>
        <w:outlineLvl w:val="0"/>
        <w:rPr>
          <w:rFonts w:ascii="Times New Roman" w:hAnsi="Times New Roman"/>
          <w:b/>
        </w:rPr>
      </w:pPr>
      <w:r>
        <w:rPr>
          <w:rFonts w:ascii="Times New Roman" w:hAnsi="Times New Roman"/>
          <w:b/>
        </w:rPr>
        <w:t>4.8</w:t>
      </w:r>
      <w:r>
        <w:rPr>
          <w:rFonts w:ascii="Times New Roman" w:hAnsi="Times New Roman"/>
          <w:b/>
        </w:rPr>
        <w:tab/>
        <w:t>Ανεπιθύμητες ενέργειες</w:t>
      </w:r>
      <w:r>
        <w:rPr>
          <w:rFonts w:ascii="Times New Roman" w:hAnsi="Times New Roman"/>
          <w:b/>
        </w:rPr>
        <w:tab/>
      </w:r>
    </w:p>
    <w:p w:rsidR="00F769A5" w:rsidRDefault="00F769A5" w:rsidP="00F769A5">
      <w:pPr>
        <w:spacing w:after="0" w:line="240" w:lineRule="auto"/>
        <w:rPr>
          <w:rFonts w:ascii="Times New Roman" w:hAnsi="Times New Roman"/>
        </w:rPr>
      </w:pPr>
    </w:p>
    <w:p w:rsidR="00F769A5" w:rsidRPr="0073392D" w:rsidRDefault="00F769A5" w:rsidP="00F769A5">
      <w:pPr>
        <w:spacing w:after="0" w:line="240" w:lineRule="auto"/>
        <w:rPr>
          <w:rFonts w:ascii="Times New Roman" w:hAnsi="Times New Roman"/>
        </w:rPr>
      </w:pPr>
      <w:r>
        <w:rPr>
          <w:rFonts w:ascii="Times New Roman" w:hAnsi="Times New Roman"/>
        </w:rPr>
        <w:t xml:space="preserve">Η ριζατριπτάνη (ως σκεύασμα σε μορφή δισκίου και διασπειρόμενου στο στόμα δισκίου) αξιολογήθηκε σε περισσότερους από </w:t>
      </w:r>
      <w:r w:rsidR="00084268" w:rsidRPr="00084268">
        <w:rPr>
          <w:rFonts w:ascii="Times New Roman" w:hAnsi="Times New Roman"/>
        </w:rPr>
        <w:t xml:space="preserve">8630 </w:t>
      </w:r>
      <w:r w:rsidR="00930106">
        <w:rPr>
          <w:rFonts w:ascii="Times New Roman" w:hAnsi="Times New Roman"/>
        </w:rPr>
        <w:t xml:space="preserve">ενήλικες </w:t>
      </w:r>
      <w:r>
        <w:rPr>
          <w:rFonts w:ascii="Times New Roman" w:hAnsi="Times New Roman"/>
        </w:rPr>
        <w:t xml:space="preserve">ασθενείς για διάστημα έως ένα έτος σε ελεγχόμενες κλινικές μελέτες. Οι πιο συχνές ανεπιθύμητες ενέργειες που αξιολογήθηκαν σε κλινικές μελέτες ήταν ζάλη, υπνηλία και αδυναμία/κόπωση. Οι ακόλουθες ανεπιθύμητες ενέργειες αξιολογήθηκαν σε κλινικές μελέτες ή/και κατά την εμπειρία μετά την κυκλοφορία του προϊόντος: </w:t>
      </w:r>
    </w:p>
    <w:p w:rsidR="00F769A5" w:rsidRDefault="00F769A5" w:rsidP="00F769A5">
      <w:pPr>
        <w:spacing w:after="0" w:line="240" w:lineRule="auto"/>
        <w:rPr>
          <w:rFonts w:ascii="Times New Roman" w:hAnsi="Times New Roman"/>
        </w:rPr>
      </w:pPr>
    </w:p>
    <w:p w:rsidR="00F769A5" w:rsidRPr="0073392D" w:rsidRDefault="00F769A5" w:rsidP="00F769A5">
      <w:pPr>
        <w:spacing w:after="0" w:line="240" w:lineRule="auto"/>
        <w:rPr>
          <w:rFonts w:ascii="Times New Roman" w:hAnsi="Times New Roman"/>
        </w:rPr>
      </w:pPr>
      <w:r>
        <w:rPr>
          <w:rFonts w:ascii="Times New Roman" w:hAnsi="Times New Roman"/>
        </w:rPr>
        <w:t>(Πολύ συχνές [≥1/10], συχνές [≥1/100</w:t>
      </w:r>
      <w:r w:rsidR="00163B65">
        <w:rPr>
          <w:rFonts w:ascii="Times New Roman" w:hAnsi="Times New Roman"/>
        </w:rPr>
        <w:t xml:space="preserve"> έως </w:t>
      </w:r>
      <w:r>
        <w:rPr>
          <w:rFonts w:ascii="Times New Roman" w:hAnsi="Times New Roman"/>
        </w:rPr>
        <w:t>&lt;1/10], όχι συχνές [≥1/1</w:t>
      </w:r>
      <w:r w:rsidR="00163B65">
        <w:rPr>
          <w:rFonts w:ascii="Times New Roman" w:hAnsi="Times New Roman"/>
        </w:rPr>
        <w:t>.</w:t>
      </w:r>
      <w:r>
        <w:rPr>
          <w:rFonts w:ascii="Times New Roman" w:hAnsi="Times New Roman"/>
        </w:rPr>
        <w:t>000</w:t>
      </w:r>
      <w:r w:rsidR="00163B65">
        <w:rPr>
          <w:rFonts w:ascii="Times New Roman" w:hAnsi="Times New Roman"/>
        </w:rPr>
        <w:t xml:space="preserve"> έως </w:t>
      </w:r>
      <w:r>
        <w:rPr>
          <w:rFonts w:ascii="Times New Roman" w:hAnsi="Times New Roman"/>
        </w:rPr>
        <w:t>&lt;1/100], σπάνιες [≥1/10</w:t>
      </w:r>
      <w:r w:rsidR="00163B65">
        <w:rPr>
          <w:rFonts w:ascii="Times New Roman" w:hAnsi="Times New Roman"/>
        </w:rPr>
        <w:t>.</w:t>
      </w:r>
      <w:r>
        <w:rPr>
          <w:rFonts w:ascii="Times New Roman" w:hAnsi="Times New Roman"/>
        </w:rPr>
        <w:t xml:space="preserve">000 </w:t>
      </w:r>
      <w:r w:rsidR="00163B65">
        <w:rPr>
          <w:rFonts w:ascii="Times New Roman" w:hAnsi="Times New Roman"/>
        </w:rPr>
        <w:t xml:space="preserve">έως </w:t>
      </w:r>
      <w:r>
        <w:rPr>
          <w:rFonts w:ascii="Times New Roman" w:hAnsi="Times New Roman"/>
        </w:rPr>
        <w:t>&lt;1/1</w:t>
      </w:r>
      <w:r w:rsidR="00163B65">
        <w:rPr>
          <w:rFonts w:ascii="Times New Roman" w:hAnsi="Times New Roman"/>
        </w:rPr>
        <w:t>.</w:t>
      </w:r>
      <w:r>
        <w:rPr>
          <w:rFonts w:ascii="Times New Roman" w:hAnsi="Times New Roman"/>
        </w:rPr>
        <w:t>000], πολύ σπάνιες [&lt;1/10</w:t>
      </w:r>
      <w:r w:rsidR="00163B65">
        <w:rPr>
          <w:rFonts w:ascii="Times New Roman" w:hAnsi="Times New Roman"/>
        </w:rPr>
        <w:t>.</w:t>
      </w:r>
      <w:r>
        <w:rPr>
          <w:rFonts w:ascii="Times New Roman" w:hAnsi="Times New Roman"/>
        </w:rPr>
        <w:t xml:space="preserve">000], μη γνωστές [δεν μπορούν να εκτιμηθούν </w:t>
      </w:r>
      <w:r w:rsidR="00163B65">
        <w:rPr>
          <w:rFonts w:ascii="Times New Roman" w:hAnsi="Times New Roman"/>
        </w:rPr>
        <w:t xml:space="preserve">με βάση </w:t>
      </w:r>
      <w:r>
        <w:rPr>
          <w:rFonts w:ascii="Times New Roman" w:hAnsi="Times New Roman"/>
        </w:rPr>
        <w:t>τα διαθέσιμα δεδομένα].)</w:t>
      </w:r>
    </w:p>
    <w:p w:rsidR="00F769A5" w:rsidRDefault="00F769A5" w:rsidP="00F769A5">
      <w:pPr>
        <w:spacing w:after="0" w:line="240" w:lineRule="auto"/>
        <w:rPr>
          <w:rFonts w:ascii="Times New Roman" w:hAnsi="Times New Roman"/>
        </w:rPr>
      </w:pPr>
    </w:p>
    <w:p w:rsidR="00F769A5" w:rsidRPr="000F16E0" w:rsidRDefault="00F769A5" w:rsidP="00F769A5">
      <w:pPr>
        <w:spacing w:after="0" w:line="240" w:lineRule="auto"/>
        <w:rPr>
          <w:rFonts w:ascii="Times New Roman" w:hAnsi="Times New Roman"/>
          <w:i/>
        </w:rPr>
      </w:pPr>
      <w:r>
        <w:rPr>
          <w:rFonts w:ascii="Times New Roman" w:hAnsi="Times New Roman"/>
          <w:i/>
        </w:rPr>
        <w:t>Διαταραχές του ανοσοποιητικού συστήματος:</w:t>
      </w:r>
    </w:p>
    <w:p w:rsidR="00F769A5" w:rsidRPr="0073392D" w:rsidRDefault="00F040A4" w:rsidP="00F769A5">
      <w:pPr>
        <w:spacing w:after="0" w:line="240" w:lineRule="auto"/>
        <w:rPr>
          <w:rFonts w:ascii="Times New Roman" w:hAnsi="Times New Roman"/>
        </w:rPr>
      </w:pPr>
      <w:r>
        <w:rPr>
          <w:rFonts w:ascii="Times New Roman" w:hAnsi="Times New Roman"/>
        </w:rPr>
        <w:t>Σπάνιες</w:t>
      </w:r>
      <w:r w:rsidR="00F769A5">
        <w:rPr>
          <w:rFonts w:ascii="Times New Roman" w:hAnsi="Times New Roman"/>
        </w:rPr>
        <w:t>: αντίδραση υπερευαισθησίας, αναφυλαξία/αναφυλακτοειδείς αντιδράσεις.</w:t>
      </w:r>
    </w:p>
    <w:p w:rsidR="00F769A5" w:rsidRPr="0073392D" w:rsidRDefault="00F769A5" w:rsidP="00F769A5">
      <w:pPr>
        <w:spacing w:after="0" w:line="240" w:lineRule="auto"/>
        <w:rPr>
          <w:rFonts w:ascii="Times New Roman" w:hAnsi="Times New Roman"/>
        </w:rPr>
      </w:pPr>
    </w:p>
    <w:p w:rsidR="00F769A5" w:rsidRPr="000F16E0" w:rsidRDefault="00F769A5" w:rsidP="00F769A5">
      <w:pPr>
        <w:spacing w:after="0" w:line="240" w:lineRule="auto"/>
        <w:rPr>
          <w:rFonts w:ascii="Times New Roman" w:hAnsi="Times New Roman"/>
          <w:i/>
        </w:rPr>
      </w:pPr>
      <w:r>
        <w:rPr>
          <w:rFonts w:ascii="Times New Roman" w:hAnsi="Times New Roman"/>
          <w:i/>
        </w:rPr>
        <w:lastRenderedPageBreak/>
        <w:t>Ψυχιατρικές διαταραχές:</w:t>
      </w:r>
    </w:p>
    <w:p w:rsidR="00F769A5" w:rsidRPr="0073392D" w:rsidRDefault="00F769A5" w:rsidP="00F769A5">
      <w:pPr>
        <w:spacing w:after="0" w:line="240" w:lineRule="auto"/>
        <w:rPr>
          <w:rFonts w:ascii="Times New Roman" w:hAnsi="Times New Roman"/>
        </w:rPr>
      </w:pPr>
      <w:r>
        <w:rPr>
          <w:rFonts w:ascii="Times New Roman" w:hAnsi="Times New Roman"/>
        </w:rPr>
        <w:t>Όχι συχνές: διαταραχή προσανατολισμού, αϋπνία, νευρικότητα.</w:t>
      </w:r>
    </w:p>
    <w:p w:rsidR="00F769A5" w:rsidRPr="0073392D" w:rsidRDefault="00F769A5" w:rsidP="00F769A5">
      <w:pPr>
        <w:spacing w:after="0" w:line="240" w:lineRule="auto"/>
        <w:rPr>
          <w:rFonts w:ascii="Times New Roman" w:hAnsi="Times New Roman"/>
        </w:rPr>
      </w:pPr>
    </w:p>
    <w:p w:rsidR="00F769A5" w:rsidRPr="000F16E0" w:rsidRDefault="00F769A5" w:rsidP="00F769A5">
      <w:pPr>
        <w:spacing w:after="0" w:line="240" w:lineRule="auto"/>
        <w:rPr>
          <w:rFonts w:ascii="Times New Roman" w:hAnsi="Times New Roman"/>
          <w:i/>
        </w:rPr>
      </w:pPr>
      <w:r>
        <w:rPr>
          <w:rFonts w:ascii="Times New Roman" w:hAnsi="Times New Roman"/>
          <w:i/>
        </w:rPr>
        <w:t>Διαταραχές του νευρικού συστήματος:</w:t>
      </w:r>
    </w:p>
    <w:p w:rsidR="00F769A5" w:rsidRPr="0073392D" w:rsidRDefault="00F769A5" w:rsidP="00F769A5">
      <w:pPr>
        <w:spacing w:after="0" w:line="240" w:lineRule="auto"/>
        <w:rPr>
          <w:rFonts w:ascii="Times New Roman" w:hAnsi="Times New Roman"/>
        </w:rPr>
      </w:pPr>
      <w:r>
        <w:rPr>
          <w:rFonts w:ascii="Times New Roman" w:hAnsi="Times New Roman"/>
        </w:rPr>
        <w:t>Συχνές: ζάλη, υπνηλία, παραισθησία, κεφαλαλγία, υπαισθησία, μειωμένη πνευματική οξύτητα, τρόμος.</w:t>
      </w:r>
    </w:p>
    <w:p w:rsidR="00F769A5" w:rsidRPr="0073392D" w:rsidRDefault="00F769A5" w:rsidP="00F769A5">
      <w:pPr>
        <w:spacing w:after="0" w:line="240" w:lineRule="auto"/>
        <w:rPr>
          <w:rFonts w:ascii="Times New Roman" w:hAnsi="Times New Roman"/>
        </w:rPr>
      </w:pPr>
      <w:r>
        <w:rPr>
          <w:rFonts w:ascii="Times New Roman" w:hAnsi="Times New Roman"/>
        </w:rPr>
        <w:t>Όχι συχνές: αταξία, ίλιγγος</w:t>
      </w:r>
      <w:r w:rsidR="00F040A4">
        <w:rPr>
          <w:rFonts w:ascii="Times New Roman" w:hAnsi="Times New Roman"/>
        </w:rPr>
        <w:t>,</w:t>
      </w:r>
      <w:r w:rsidR="00F040A4" w:rsidRPr="00F040A4">
        <w:rPr>
          <w:rFonts w:ascii="Times New Roman" w:hAnsi="Times New Roman"/>
        </w:rPr>
        <w:t xml:space="preserve"> </w:t>
      </w:r>
      <w:r w:rsidR="00F040A4">
        <w:rPr>
          <w:rFonts w:ascii="Times New Roman" w:hAnsi="Times New Roman"/>
        </w:rPr>
        <w:t>δυσγευσία/δυσάρεστη γεύση</w:t>
      </w:r>
      <w:r>
        <w:rPr>
          <w:rFonts w:ascii="Times New Roman" w:hAnsi="Times New Roman"/>
        </w:rPr>
        <w:t>.</w:t>
      </w:r>
    </w:p>
    <w:p w:rsidR="00F769A5" w:rsidRPr="0073392D" w:rsidRDefault="00F769A5" w:rsidP="00F769A5">
      <w:pPr>
        <w:spacing w:after="0" w:line="240" w:lineRule="auto"/>
        <w:rPr>
          <w:rFonts w:ascii="Times New Roman" w:hAnsi="Times New Roman"/>
        </w:rPr>
      </w:pPr>
      <w:r>
        <w:rPr>
          <w:rFonts w:ascii="Times New Roman" w:hAnsi="Times New Roman"/>
        </w:rPr>
        <w:t>Σπάνιες: συγκοπή.</w:t>
      </w:r>
    </w:p>
    <w:p w:rsidR="00F769A5" w:rsidRPr="0073392D" w:rsidRDefault="00F769A5" w:rsidP="00F769A5">
      <w:pPr>
        <w:spacing w:after="0" w:line="240" w:lineRule="auto"/>
        <w:rPr>
          <w:rFonts w:ascii="Times New Roman" w:hAnsi="Times New Roman"/>
        </w:rPr>
      </w:pPr>
      <w:r>
        <w:rPr>
          <w:rFonts w:ascii="Times New Roman" w:hAnsi="Times New Roman"/>
        </w:rPr>
        <w:t>Μη γνωστές: αποπληξία</w:t>
      </w:r>
      <w:r w:rsidR="00F040A4">
        <w:rPr>
          <w:rFonts w:ascii="Times New Roman" w:hAnsi="Times New Roman"/>
        </w:rPr>
        <w:t>,</w:t>
      </w:r>
      <w:r w:rsidR="00F040A4" w:rsidRPr="00F040A4">
        <w:rPr>
          <w:rFonts w:ascii="Times New Roman" w:hAnsi="Times New Roman"/>
        </w:rPr>
        <w:t xml:space="preserve"> </w:t>
      </w:r>
      <w:r w:rsidR="00F040A4">
        <w:rPr>
          <w:rFonts w:ascii="Times New Roman" w:hAnsi="Times New Roman"/>
        </w:rPr>
        <w:t>σύνδρομο σεροτονίνης</w:t>
      </w:r>
      <w:r>
        <w:rPr>
          <w:rFonts w:ascii="Times New Roman" w:hAnsi="Times New Roman"/>
        </w:rPr>
        <w:t>.</w:t>
      </w:r>
    </w:p>
    <w:p w:rsidR="00F769A5" w:rsidRPr="0073392D" w:rsidRDefault="00F769A5" w:rsidP="00F769A5">
      <w:pPr>
        <w:spacing w:after="0" w:line="240" w:lineRule="auto"/>
        <w:rPr>
          <w:rFonts w:ascii="Times New Roman" w:hAnsi="Times New Roman"/>
        </w:rPr>
      </w:pPr>
    </w:p>
    <w:p w:rsidR="00F769A5" w:rsidRPr="000F16E0" w:rsidRDefault="00163B65" w:rsidP="00F769A5">
      <w:pPr>
        <w:spacing w:after="0" w:line="240" w:lineRule="auto"/>
        <w:rPr>
          <w:rFonts w:ascii="Times New Roman" w:hAnsi="Times New Roman"/>
          <w:i/>
        </w:rPr>
      </w:pPr>
      <w:r>
        <w:rPr>
          <w:rFonts w:ascii="Times New Roman" w:hAnsi="Times New Roman"/>
          <w:i/>
        </w:rPr>
        <w:t>Οφθαλμικές διαταραχές</w:t>
      </w:r>
      <w:r w:rsidR="00F769A5">
        <w:rPr>
          <w:rFonts w:ascii="Times New Roman" w:hAnsi="Times New Roman"/>
          <w:i/>
        </w:rPr>
        <w:t xml:space="preserve"> :</w:t>
      </w:r>
    </w:p>
    <w:p w:rsidR="00F769A5" w:rsidRPr="0073392D" w:rsidRDefault="00F769A5" w:rsidP="00F769A5">
      <w:pPr>
        <w:spacing w:after="0" w:line="240" w:lineRule="auto"/>
        <w:rPr>
          <w:rFonts w:ascii="Times New Roman" w:hAnsi="Times New Roman"/>
        </w:rPr>
      </w:pPr>
      <w:r>
        <w:rPr>
          <w:rFonts w:ascii="Times New Roman" w:hAnsi="Times New Roman"/>
        </w:rPr>
        <w:t>Όχι συχνές: θάμβος όρασης.</w:t>
      </w:r>
    </w:p>
    <w:p w:rsidR="00F769A5" w:rsidRDefault="00F769A5" w:rsidP="00F769A5">
      <w:pPr>
        <w:spacing w:after="0" w:line="240" w:lineRule="auto"/>
        <w:rPr>
          <w:rFonts w:ascii="Times New Roman" w:hAnsi="Times New Roman"/>
        </w:rPr>
      </w:pPr>
    </w:p>
    <w:p w:rsidR="00F769A5" w:rsidRPr="00025654" w:rsidRDefault="00F769A5" w:rsidP="00F769A5">
      <w:pPr>
        <w:spacing w:after="0" w:line="240" w:lineRule="auto"/>
        <w:rPr>
          <w:rFonts w:ascii="Times New Roman" w:hAnsi="Times New Roman"/>
          <w:i/>
        </w:rPr>
      </w:pPr>
      <w:r>
        <w:rPr>
          <w:rFonts w:ascii="Times New Roman" w:hAnsi="Times New Roman"/>
          <w:i/>
        </w:rPr>
        <w:t>Καρδιακές διαταραχές:</w:t>
      </w:r>
    </w:p>
    <w:p w:rsidR="00F769A5" w:rsidRDefault="00F769A5" w:rsidP="00F769A5">
      <w:pPr>
        <w:spacing w:after="0" w:line="240" w:lineRule="auto"/>
        <w:rPr>
          <w:rFonts w:ascii="Times New Roman" w:hAnsi="Times New Roman"/>
        </w:rPr>
      </w:pPr>
      <w:r>
        <w:rPr>
          <w:rFonts w:ascii="Times New Roman" w:hAnsi="Times New Roman"/>
        </w:rPr>
        <w:t>Συχνές: αίσθημα παλμών, ταχυκαρδία.</w:t>
      </w:r>
    </w:p>
    <w:p w:rsidR="00F040A4" w:rsidRPr="00F040A4" w:rsidRDefault="00F040A4" w:rsidP="00F769A5">
      <w:pPr>
        <w:spacing w:after="0" w:line="240" w:lineRule="auto"/>
        <w:rPr>
          <w:rFonts w:ascii="Times New Roman" w:hAnsi="Times New Roman"/>
        </w:rPr>
      </w:pPr>
      <w:r>
        <w:rPr>
          <w:rFonts w:ascii="Times New Roman" w:hAnsi="Times New Roman"/>
        </w:rPr>
        <w:t>Όχι συχνές</w:t>
      </w:r>
      <w:r w:rsidRPr="00F040A4">
        <w:rPr>
          <w:rFonts w:ascii="Times New Roman" w:hAnsi="Times New Roman"/>
        </w:rPr>
        <w:t>:</w:t>
      </w:r>
      <w:r>
        <w:rPr>
          <w:rFonts w:ascii="Times New Roman" w:hAnsi="Times New Roman"/>
        </w:rPr>
        <w:t xml:space="preserve"> Αρρυθμίες, ανωμαλίες στο ΗΚΓ.</w:t>
      </w:r>
    </w:p>
    <w:p w:rsidR="00F769A5" w:rsidRPr="0073392D" w:rsidRDefault="00F769A5" w:rsidP="00F769A5">
      <w:pPr>
        <w:spacing w:after="0" w:line="240" w:lineRule="auto"/>
        <w:rPr>
          <w:rFonts w:ascii="Times New Roman" w:hAnsi="Times New Roman"/>
        </w:rPr>
      </w:pPr>
      <w:r>
        <w:rPr>
          <w:rFonts w:ascii="Times New Roman" w:hAnsi="Times New Roman"/>
        </w:rPr>
        <w:t xml:space="preserve">Σπάνιες: </w:t>
      </w:r>
      <w:r w:rsidR="00F040A4">
        <w:rPr>
          <w:rFonts w:ascii="Times New Roman" w:hAnsi="Times New Roman"/>
        </w:rPr>
        <w:t>Α</w:t>
      </w:r>
      <w:r>
        <w:rPr>
          <w:rFonts w:ascii="Times New Roman" w:hAnsi="Times New Roman"/>
        </w:rPr>
        <w:t>γγειακό εγκεφαλικό επεισόδιο</w:t>
      </w:r>
      <w:r w:rsidR="00F040A4">
        <w:rPr>
          <w:rFonts w:ascii="Times New Roman" w:hAnsi="Times New Roman"/>
        </w:rPr>
        <w:t xml:space="preserve"> (ο</w:t>
      </w:r>
      <w:r>
        <w:rPr>
          <w:rFonts w:ascii="Times New Roman" w:hAnsi="Times New Roman"/>
        </w:rPr>
        <w:t>ι περισσότερες από αυτές τις ανεπιθύμητες ενέργειες έχουν αναφερθεί σε ασθενείς με παράγοντες κινδύνου προβλεπτικούς για στεφανιαία νόσο</w:t>
      </w:r>
      <w:r w:rsidR="00F040A4">
        <w:rPr>
          <w:rFonts w:ascii="Times New Roman" w:hAnsi="Times New Roman"/>
        </w:rPr>
        <w:t>), βραδυκαρδία</w:t>
      </w:r>
      <w:r>
        <w:rPr>
          <w:rFonts w:ascii="Times New Roman" w:hAnsi="Times New Roman"/>
        </w:rPr>
        <w:t>.</w:t>
      </w:r>
    </w:p>
    <w:p w:rsidR="00F769A5" w:rsidRDefault="00F040A4" w:rsidP="00F769A5">
      <w:pPr>
        <w:spacing w:after="0" w:line="240" w:lineRule="auto"/>
        <w:rPr>
          <w:rFonts w:ascii="Times New Roman" w:hAnsi="Times New Roman"/>
        </w:rPr>
      </w:pPr>
      <w:r w:rsidRPr="00F040A4">
        <w:rPr>
          <w:rFonts w:ascii="Times New Roman" w:hAnsi="Times New Roman"/>
        </w:rPr>
        <w:t xml:space="preserve">Μη γνωστές: </w:t>
      </w:r>
      <w:r>
        <w:rPr>
          <w:rFonts w:ascii="Times New Roman" w:hAnsi="Times New Roman"/>
        </w:rPr>
        <w:t>Ισχαιμία ή έμφραγμα του μυοκαρδίου</w:t>
      </w:r>
      <w:r w:rsidRPr="00F040A4">
        <w:t xml:space="preserve"> </w:t>
      </w:r>
      <w:r>
        <w:t>(</w:t>
      </w:r>
      <w:r>
        <w:rPr>
          <w:rFonts w:ascii="Times New Roman" w:hAnsi="Times New Roman"/>
        </w:rPr>
        <w:t>ο</w:t>
      </w:r>
      <w:r w:rsidRPr="00F040A4">
        <w:rPr>
          <w:rFonts w:ascii="Times New Roman" w:hAnsi="Times New Roman"/>
        </w:rPr>
        <w:t>ι περισσότερες από αυτές τις ανεπιθύμητες ενέργειες έχουν αναφερθεί σε ασθενείς με παράγοντες κινδύνου προβλεπτικούς για στεφανιαία νόσο</w:t>
      </w:r>
      <w:r>
        <w:rPr>
          <w:rFonts w:ascii="Times New Roman" w:hAnsi="Times New Roman"/>
        </w:rPr>
        <w:t>)</w:t>
      </w:r>
      <w:r w:rsidRPr="00F040A4">
        <w:rPr>
          <w:rFonts w:ascii="Times New Roman" w:hAnsi="Times New Roman"/>
        </w:rPr>
        <w:t>.</w:t>
      </w:r>
    </w:p>
    <w:p w:rsidR="00F040A4" w:rsidRPr="0073392D" w:rsidRDefault="00F040A4" w:rsidP="00F769A5">
      <w:pPr>
        <w:spacing w:after="0" w:line="240" w:lineRule="auto"/>
        <w:rPr>
          <w:rFonts w:ascii="Times New Roman" w:hAnsi="Times New Roman"/>
        </w:rPr>
      </w:pPr>
    </w:p>
    <w:p w:rsidR="00F769A5" w:rsidRPr="000F16E0" w:rsidRDefault="00F769A5" w:rsidP="00F769A5">
      <w:pPr>
        <w:spacing w:after="0" w:line="240" w:lineRule="auto"/>
        <w:rPr>
          <w:rFonts w:ascii="Times New Roman" w:hAnsi="Times New Roman"/>
          <w:i/>
        </w:rPr>
      </w:pPr>
      <w:r>
        <w:rPr>
          <w:rFonts w:ascii="Times New Roman" w:hAnsi="Times New Roman"/>
          <w:i/>
        </w:rPr>
        <w:t>Αγγειακές διαταραχές:</w:t>
      </w:r>
    </w:p>
    <w:p w:rsidR="00F769A5" w:rsidRPr="0073392D" w:rsidRDefault="00F769A5" w:rsidP="00F769A5">
      <w:pPr>
        <w:spacing w:after="0" w:line="240" w:lineRule="auto"/>
        <w:rPr>
          <w:rFonts w:ascii="Times New Roman" w:hAnsi="Times New Roman"/>
        </w:rPr>
      </w:pPr>
      <w:r>
        <w:rPr>
          <w:rFonts w:ascii="Times New Roman" w:hAnsi="Times New Roman"/>
        </w:rPr>
        <w:t xml:space="preserve">Συχνές: </w:t>
      </w:r>
      <w:r w:rsidR="00163B65">
        <w:rPr>
          <w:rFonts w:ascii="Times New Roman" w:hAnsi="Times New Roman"/>
        </w:rPr>
        <w:t xml:space="preserve">θερμές </w:t>
      </w:r>
      <w:r>
        <w:rPr>
          <w:rFonts w:ascii="Times New Roman" w:hAnsi="Times New Roman"/>
        </w:rPr>
        <w:t>εξάψεις.</w:t>
      </w:r>
    </w:p>
    <w:p w:rsidR="00F769A5" w:rsidRPr="0073392D" w:rsidRDefault="00F769A5" w:rsidP="00F769A5">
      <w:pPr>
        <w:spacing w:after="0" w:line="240" w:lineRule="auto"/>
        <w:rPr>
          <w:rFonts w:ascii="Times New Roman" w:hAnsi="Times New Roman"/>
        </w:rPr>
      </w:pPr>
      <w:r>
        <w:rPr>
          <w:rFonts w:ascii="Times New Roman" w:hAnsi="Times New Roman"/>
        </w:rPr>
        <w:t>Όχι συχνές: υπέρταση.</w:t>
      </w:r>
    </w:p>
    <w:p w:rsidR="00F769A5" w:rsidRPr="0073392D" w:rsidRDefault="00F769A5" w:rsidP="00F769A5">
      <w:pPr>
        <w:spacing w:after="0" w:line="240" w:lineRule="auto"/>
        <w:rPr>
          <w:rFonts w:ascii="Times New Roman" w:hAnsi="Times New Roman"/>
        </w:rPr>
      </w:pPr>
      <w:r>
        <w:rPr>
          <w:rFonts w:ascii="Times New Roman" w:hAnsi="Times New Roman"/>
        </w:rPr>
        <w:t>Μη γνωστές: περιφερική αγγειακή ισχαιμία.</w:t>
      </w:r>
    </w:p>
    <w:p w:rsidR="00F769A5" w:rsidRPr="0073392D" w:rsidRDefault="00F769A5" w:rsidP="00F769A5">
      <w:pPr>
        <w:spacing w:after="0" w:line="240" w:lineRule="auto"/>
        <w:rPr>
          <w:rFonts w:ascii="Times New Roman" w:hAnsi="Times New Roman"/>
        </w:rPr>
      </w:pPr>
    </w:p>
    <w:p w:rsidR="00F769A5" w:rsidRPr="000F16E0" w:rsidRDefault="00F769A5" w:rsidP="00F769A5">
      <w:pPr>
        <w:spacing w:after="0" w:line="240" w:lineRule="auto"/>
        <w:rPr>
          <w:rFonts w:ascii="Times New Roman" w:hAnsi="Times New Roman"/>
          <w:i/>
        </w:rPr>
      </w:pPr>
      <w:r>
        <w:rPr>
          <w:rFonts w:ascii="Times New Roman" w:hAnsi="Times New Roman"/>
          <w:i/>
        </w:rPr>
        <w:t xml:space="preserve">Διαταραχές του αναπνευστικού συστήματος,του θώρακα και του </w:t>
      </w:r>
      <w:r w:rsidR="00163B65">
        <w:rPr>
          <w:rFonts w:ascii="Times New Roman" w:hAnsi="Times New Roman"/>
          <w:i/>
        </w:rPr>
        <w:t>μεσοθωράκιου</w:t>
      </w:r>
      <w:r>
        <w:rPr>
          <w:rFonts w:ascii="Times New Roman" w:hAnsi="Times New Roman"/>
          <w:i/>
        </w:rPr>
        <w:t>:</w:t>
      </w:r>
    </w:p>
    <w:p w:rsidR="00F769A5" w:rsidRPr="0073392D" w:rsidRDefault="00F769A5" w:rsidP="00F769A5">
      <w:pPr>
        <w:spacing w:after="0" w:line="240" w:lineRule="auto"/>
        <w:rPr>
          <w:rFonts w:ascii="Times New Roman" w:hAnsi="Times New Roman"/>
        </w:rPr>
      </w:pPr>
      <w:r>
        <w:rPr>
          <w:rFonts w:ascii="Times New Roman" w:hAnsi="Times New Roman"/>
        </w:rPr>
        <w:t xml:space="preserve">Συχνές: φαρυγγική </w:t>
      </w:r>
      <w:r w:rsidR="00163B65">
        <w:rPr>
          <w:rFonts w:ascii="Times New Roman" w:hAnsi="Times New Roman"/>
        </w:rPr>
        <w:t>ενόχληση</w:t>
      </w:r>
      <w:r>
        <w:rPr>
          <w:rFonts w:ascii="Times New Roman" w:hAnsi="Times New Roman"/>
        </w:rPr>
        <w:t>, δύσπνοια.</w:t>
      </w:r>
    </w:p>
    <w:p w:rsidR="00F769A5" w:rsidRPr="0073392D" w:rsidRDefault="00F769A5" w:rsidP="00F769A5">
      <w:pPr>
        <w:spacing w:after="0" w:line="240" w:lineRule="auto"/>
        <w:rPr>
          <w:rFonts w:ascii="Times New Roman" w:hAnsi="Times New Roman"/>
        </w:rPr>
      </w:pPr>
      <w:r>
        <w:rPr>
          <w:rFonts w:ascii="Times New Roman" w:hAnsi="Times New Roman"/>
        </w:rPr>
        <w:t>Σπάνιες: συριγμός.</w:t>
      </w:r>
    </w:p>
    <w:p w:rsidR="00F769A5" w:rsidRPr="0073392D" w:rsidRDefault="00F769A5" w:rsidP="00F769A5">
      <w:pPr>
        <w:spacing w:after="0" w:line="240" w:lineRule="auto"/>
        <w:rPr>
          <w:rFonts w:ascii="Times New Roman" w:hAnsi="Times New Roman"/>
        </w:rPr>
      </w:pPr>
    </w:p>
    <w:p w:rsidR="00F769A5" w:rsidRPr="000F16E0" w:rsidRDefault="00F769A5" w:rsidP="00F769A5">
      <w:pPr>
        <w:spacing w:after="0" w:line="240" w:lineRule="auto"/>
        <w:rPr>
          <w:rFonts w:ascii="Times New Roman" w:hAnsi="Times New Roman"/>
          <w:i/>
        </w:rPr>
      </w:pPr>
      <w:r>
        <w:rPr>
          <w:rFonts w:ascii="Times New Roman" w:hAnsi="Times New Roman"/>
          <w:i/>
        </w:rPr>
        <w:t>Διαταραχές του γαστρεντερικού :</w:t>
      </w:r>
    </w:p>
    <w:p w:rsidR="00F769A5" w:rsidRPr="0073392D" w:rsidRDefault="00F769A5" w:rsidP="00F769A5">
      <w:pPr>
        <w:spacing w:after="0" w:line="240" w:lineRule="auto"/>
        <w:rPr>
          <w:rFonts w:ascii="Times New Roman" w:hAnsi="Times New Roman"/>
        </w:rPr>
      </w:pPr>
      <w:r>
        <w:rPr>
          <w:rFonts w:ascii="Times New Roman" w:hAnsi="Times New Roman"/>
        </w:rPr>
        <w:t>Συχνές: ναυτία, ξηροστομία, έμετος, διάρροια.</w:t>
      </w:r>
    </w:p>
    <w:p w:rsidR="00F769A5" w:rsidRPr="0073392D" w:rsidRDefault="00F769A5" w:rsidP="00F769A5">
      <w:pPr>
        <w:spacing w:after="0" w:line="240" w:lineRule="auto"/>
        <w:rPr>
          <w:rFonts w:ascii="Times New Roman" w:hAnsi="Times New Roman"/>
        </w:rPr>
      </w:pPr>
      <w:r>
        <w:rPr>
          <w:rFonts w:ascii="Times New Roman" w:hAnsi="Times New Roman"/>
        </w:rPr>
        <w:t>Όχι συχνές: δίψα, δυσπεψία.</w:t>
      </w:r>
    </w:p>
    <w:p w:rsidR="00F769A5" w:rsidRDefault="00F040A4" w:rsidP="00F769A5">
      <w:pPr>
        <w:spacing w:after="0" w:line="240" w:lineRule="auto"/>
        <w:rPr>
          <w:rFonts w:ascii="Times New Roman" w:hAnsi="Times New Roman"/>
        </w:rPr>
      </w:pPr>
      <w:r w:rsidRPr="00F040A4">
        <w:rPr>
          <w:rFonts w:ascii="Times New Roman" w:hAnsi="Times New Roman"/>
        </w:rPr>
        <w:t>Μη γνωστές:</w:t>
      </w:r>
      <w:r>
        <w:rPr>
          <w:rFonts w:ascii="Times New Roman" w:hAnsi="Times New Roman"/>
        </w:rPr>
        <w:t xml:space="preserve"> </w:t>
      </w:r>
      <w:r w:rsidRPr="00F040A4">
        <w:rPr>
          <w:rFonts w:ascii="Times New Roman" w:hAnsi="Times New Roman"/>
        </w:rPr>
        <w:t>ισχαιμική κολίτιδα.</w:t>
      </w:r>
    </w:p>
    <w:p w:rsidR="00F040A4" w:rsidRPr="0073392D" w:rsidRDefault="00F040A4" w:rsidP="00F769A5">
      <w:pPr>
        <w:spacing w:after="0" w:line="240" w:lineRule="auto"/>
        <w:rPr>
          <w:rFonts w:ascii="Times New Roman" w:hAnsi="Times New Roman"/>
        </w:rPr>
      </w:pPr>
    </w:p>
    <w:p w:rsidR="00F769A5" w:rsidRPr="000F16E0" w:rsidRDefault="00F769A5" w:rsidP="00F769A5">
      <w:pPr>
        <w:spacing w:after="0" w:line="240" w:lineRule="auto"/>
        <w:rPr>
          <w:rFonts w:ascii="Times New Roman" w:hAnsi="Times New Roman"/>
          <w:i/>
        </w:rPr>
      </w:pPr>
      <w:r>
        <w:rPr>
          <w:rFonts w:ascii="Times New Roman" w:hAnsi="Times New Roman"/>
          <w:i/>
        </w:rPr>
        <w:t>Διαταραχές του δέρματος και του υποδόριου ιστού:</w:t>
      </w:r>
    </w:p>
    <w:p w:rsidR="00F769A5" w:rsidRPr="0073392D" w:rsidRDefault="00F769A5" w:rsidP="00F769A5">
      <w:pPr>
        <w:spacing w:after="0" w:line="240" w:lineRule="auto"/>
        <w:rPr>
          <w:rFonts w:ascii="Times New Roman" w:hAnsi="Times New Roman"/>
        </w:rPr>
      </w:pPr>
      <w:r>
        <w:rPr>
          <w:rFonts w:ascii="Times New Roman" w:hAnsi="Times New Roman"/>
        </w:rPr>
        <w:t>Συχνές: έξαψη, εφίδρωση.</w:t>
      </w:r>
    </w:p>
    <w:p w:rsidR="00F769A5" w:rsidRPr="0073392D" w:rsidRDefault="00F769A5" w:rsidP="00F769A5">
      <w:pPr>
        <w:spacing w:after="0" w:line="240" w:lineRule="auto"/>
        <w:rPr>
          <w:rFonts w:ascii="Times New Roman" w:hAnsi="Times New Roman"/>
        </w:rPr>
      </w:pPr>
      <w:r>
        <w:rPr>
          <w:rFonts w:ascii="Times New Roman" w:hAnsi="Times New Roman"/>
        </w:rPr>
        <w:t>Όχι συχνές: κνησμός, κνίδωση</w:t>
      </w:r>
      <w:r w:rsidR="00F040A4" w:rsidRPr="00F040A4">
        <w:rPr>
          <w:rFonts w:ascii="Times New Roman" w:hAnsi="Times New Roman"/>
        </w:rPr>
        <w:t>, αγγειοοίδημα (π.χ. οίδημα προσώπου, πρήξιμο της γλώσσας, φαρυγγικό οίδημα), εξάνθημα</w:t>
      </w:r>
      <w:r>
        <w:rPr>
          <w:rFonts w:ascii="Times New Roman" w:hAnsi="Times New Roman"/>
        </w:rPr>
        <w:t>.</w:t>
      </w:r>
    </w:p>
    <w:p w:rsidR="00F769A5" w:rsidRPr="0073392D" w:rsidRDefault="00F040A4" w:rsidP="00F769A5">
      <w:pPr>
        <w:spacing w:after="0" w:line="240" w:lineRule="auto"/>
        <w:rPr>
          <w:rFonts w:ascii="Times New Roman" w:hAnsi="Times New Roman"/>
        </w:rPr>
      </w:pPr>
      <w:r w:rsidRPr="00F040A4">
        <w:rPr>
          <w:rFonts w:ascii="Times New Roman" w:hAnsi="Times New Roman"/>
        </w:rPr>
        <w:t>Μη γνωστές</w:t>
      </w:r>
      <w:r w:rsidR="00F769A5">
        <w:rPr>
          <w:rFonts w:ascii="Times New Roman" w:hAnsi="Times New Roman"/>
        </w:rPr>
        <w:t>: τοξική επιδερμική νεκρόλυση.</w:t>
      </w:r>
    </w:p>
    <w:p w:rsidR="00F769A5" w:rsidRPr="0073392D" w:rsidRDefault="00F769A5" w:rsidP="00F769A5">
      <w:pPr>
        <w:spacing w:after="0" w:line="240" w:lineRule="auto"/>
        <w:rPr>
          <w:rFonts w:ascii="Times New Roman" w:hAnsi="Times New Roman"/>
        </w:rPr>
      </w:pPr>
    </w:p>
    <w:p w:rsidR="00F769A5" w:rsidRPr="000F16E0" w:rsidRDefault="00F769A5" w:rsidP="00F769A5">
      <w:pPr>
        <w:spacing w:after="0" w:line="240" w:lineRule="auto"/>
        <w:rPr>
          <w:rFonts w:ascii="Times New Roman" w:hAnsi="Times New Roman"/>
          <w:i/>
        </w:rPr>
      </w:pPr>
      <w:r>
        <w:rPr>
          <w:rFonts w:ascii="Times New Roman" w:hAnsi="Times New Roman"/>
          <w:i/>
        </w:rPr>
        <w:t>Διαταραχές του μυοσκελετικού συστήματος και του συνδετικού ιστού:</w:t>
      </w:r>
    </w:p>
    <w:p w:rsidR="00F769A5" w:rsidRPr="0073392D" w:rsidRDefault="00F769A5" w:rsidP="00F769A5">
      <w:pPr>
        <w:spacing w:after="0" w:line="240" w:lineRule="auto"/>
        <w:rPr>
          <w:rFonts w:ascii="Times New Roman" w:hAnsi="Times New Roman"/>
        </w:rPr>
      </w:pPr>
      <w:r>
        <w:rPr>
          <w:rFonts w:ascii="Times New Roman" w:hAnsi="Times New Roman"/>
        </w:rPr>
        <w:t>Συχνές: τοπικό αίσθημα βάρους.</w:t>
      </w:r>
    </w:p>
    <w:p w:rsidR="00F769A5" w:rsidRPr="0073392D" w:rsidRDefault="00F769A5" w:rsidP="00F769A5">
      <w:pPr>
        <w:spacing w:after="0" w:line="240" w:lineRule="auto"/>
        <w:rPr>
          <w:rFonts w:ascii="Times New Roman" w:hAnsi="Times New Roman"/>
        </w:rPr>
      </w:pPr>
      <w:r>
        <w:rPr>
          <w:rFonts w:ascii="Times New Roman" w:hAnsi="Times New Roman"/>
        </w:rPr>
        <w:t xml:space="preserve">Όχι συχνές: πόνος στον αυχένα, τοπικό σφίξιμο, </w:t>
      </w:r>
      <w:r w:rsidR="00163B65">
        <w:rPr>
          <w:rFonts w:ascii="Times New Roman" w:hAnsi="Times New Roman"/>
        </w:rPr>
        <w:t xml:space="preserve">μυϊκή </w:t>
      </w:r>
      <w:r>
        <w:rPr>
          <w:rFonts w:ascii="Times New Roman" w:hAnsi="Times New Roman"/>
        </w:rPr>
        <w:t>δυσκαμψία, μυϊκή αδυναμία</w:t>
      </w:r>
      <w:r w:rsidR="00F040A4">
        <w:rPr>
          <w:rFonts w:ascii="Times New Roman" w:hAnsi="Times New Roman"/>
        </w:rPr>
        <w:t>,</w:t>
      </w:r>
      <w:r w:rsidR="00F040A4" w:rsidRPr="00F040A4">
        <w:t xml:space="preserve"> </w:t>
      </w:r>
      <w:r w:rsidR="00F040A4" w:rsidRPr="00F040A4">
        <w:rPr>
          <w:rFonts w:ascii="Times New Roman" w:hAnsi="Times New Roman"/>
        </w:rPr>
        <w:t>πόνος του προσώπου, μυαλγία</w:t>
      </w:r>
      <w:r>
        <w:rPr>
          <w:rFonts w:ascii="Times New Roman" w:hAnsi="Times New Roman"/>
        </w:rPr>
        <w:t>.</w:t>
      </w:r>
    </w:p>
    <w:p w:rsidR="00F769A5" w:rsidRPr="0073392D" w:rsidRDefault="00F769A5" w:rsidP="00F769A5">
      <w:pPr>
        <w:spacing w:after="0" w:line="240" w:lineRule="auto"/>
        <w:rPr>
          <w:rFonts w:ascii="Times New Roman" w:hAnsi="Times New Roman"/>
        </w:rPr>
      </w:pPr>
    </w:p>
    <w:p w:rsidR="00F769A5" w:rsidRPr="0073392D" w:rsidRDefault="00F769A5" w:rsidP="00F769A5">
      <w:pPr>
        <w:spacing w:after="0" w:line="240" w:lineRule="auto"/>
        <w:rPr>
          <w:rFonts w:ascii="Times New Roman" w:hAnsi="Times New Roman"/>
        </w:rPr>
      </w:pPr>
    </w:p>
    <w:p w:rsidR="00F769A5" w:rsidRPr="0073392D" w:rsidRDefault="00F769A5" w:rsidP="00F769A5">
      <w:pPr>
        <w:spacing w:after="0" w:line="240" w:lineRule="auto"/>
        <w:rPr>
          <w:rFonts w:ascii="Times New Roman" w:hAnsi="Times New Roman"/>
        </w:rPr>
      </w:pPr>
      <w:r>
        <w:rPr>
          <w:rFonts w:ascii="Times New Roman" w:hAnsi="Times New Roman"/>
        </w:rPr>
        <w:t>Γενικές διαταραχές και καταστάσεις της οδού χορήγησης:</w:t>
      </w:r>
    </w:p>
    <w:p w:rsidR="00F769A5" w:rsidRPr="0073392D" w:rsidRDefault="00F769A5" w:rsidP="00F769A5">
      <w:pPr>
        <w:spacing w:after="0" w:line="240" w:lineRule="auto"/>
        <w:rPr>
          <w:rFonts w:ascii="Times New Roman" w:hAnsi="Times New Roman"/>
        </w:rPr>
      </w:pPr>
      <w:r>
        <w:rPr>
          <w:rFonts w:ascii="Times New Roman" w:hAnsi="Times New Roman"/>
        </w:rPr>
        <w:t>Συχνές: αδυναμία/κόπωση, πόνος στην κοιλιακή χώρα ή στο στήθος.</w:t>
      </w:r>
    </w:p>
    <w:p w:rsidR="00F040A4" w:rsidRDefault="00F040A4" w:rsidP="00F040A4">
      <w:pPr>
        <w:spacing w:after="0" w:line="240" w:lineRule="auto"/>
        <w:rPr>
          <w:rFonts w:ascii="Times New Roman" w:hAnsi="Times New Roman"/>
          <w:u w:val="single"/>
        </w:rPr>
      </w:pPr>
    </w:p>
    <w:p w:rsidR="00F040A4" w:rsidRPr="00F040A4" w:rsidRDefault="00F040A4" w:rsidP="00F040A4">
      <w:pPr>
        <w:spacing w:after="0" w:line="240" w:lineRule="auto"/>
        <w:rPr>
          <w:rFonts w:ascii="Times New Roman" w:hAnsi="Times New Roman"/>
          <w:u w:val="single"/>
        </w:rPr>
      </w:pPr>
      <w:r w:rsidRPr="00F040A4">
        <w:rPr>
          <w:rFonts w:ascii="Times New Roman" w:hAnsi="Times New Roman"/>
          <w:u w:val="single"/>
        </w:rPr>
        <w:t>Αναφορά πιθανολογούμενων ανεπιθύμητων ενεργειών</w:t>
      </w:r>
    </w:p>
    <w:p w:rsidR="005C45AE" w:rsidRPr="005C45AE" w:rsidRDefault="00F040A4" w:rsidP="005C45AE">
      <w:pPr>
        <w:spacing w:after="0" w:line="240" w:lineRule="auto"/>
        <w:rPr>
          <w:rFonts w:ascii="Times New Roman" w:hAnsi="Times New Roman"/>
        </w:rPr>
      </w:pPr>
      <w:r w:rsidRPr="00F040A4">
        <w:rPr>
          <w:rFonts w:ascii="Times New Roman" w:hAnsi="Times New Roman"/>
        </w:rPr>
        <w:t xml:space="preserve">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Ζητείται </w:t>
      </w:r>
      <w:r w:rsidRPr="00F040A4">
        <w:rPr>
          <w:rFonts w:ascii="Times New Roman" w:hAnsi="Times New Roman"/>
        </w:rPr>
        <w:lastRenderedPageBreak/>
        <w:t xml:space="preserve">από τους επαγγελματίες του τομέα της υγειονομικής περίθαλψης να αναφέρουν οποιεσδήποτε πιθανολογούμενες ανεπιθύμητες ενέργειες μέσω </w:t>
      </w:r>
    </w:p>
    <w:p w:rsidR="005C45AE" w:rsidRPr="005C45AE" w:rsidRDefault="005C45AE" w:rsidP="005C45AE">
      <w:pPr>
        <w:spacing w:after="0" w:line="240" w:lineRule="auto"/>
        <w:rPr>
          <w:rFonts w:ascii="Times New Roman" w:hAnsi="Times New Roman"/>
        </w:rPr>
      </w:pPr>
      <w:r w:rsidRPr="005C45AE">
        <w:rPr>
          <w:rFonts w:ascii="Times New Roman" w:hAnsi="Times New Roman"/>
        </w:rPr>
        <w:t>Εθνικού Οργανισμού Φαρμάκων</w:t>
      </w:r>
    </w:p>
    <w:p w:rsidR="005C45AE" w:rsidRPr="005C45AE" w:rsidRDefault="005C45AE" w:rsidP="005C45AE">
      <w:pPr>
        <w:spacing w:after="0" w:line="240" w:lineRule="auto"/>
        <w:rPr>
          <w:rFonts w:ascii="Times New Roman" w:hAnsi="Times New Roman"/>
        </w:rPr>
      </w:pPr>
      <w:r w:rsidRPr="005C45AE">
        <w:rPr>
          <w:rFonts w:ascii="Times New Roman" w:hAnsi="Times New Roman"/>
        </w:rPr>
        <w:t>Μεσογείων 284</w:t>
      </w:r>
    </w:p>
    <w:p w:rsidR="005C45AE" w:rsidRPr="005C45AE" w:rsidRDefault="005C45AE" w:rsidP="005C45AE">
      <w:pPr>
        <w:spacing w:after="0" w:line="240" w:lineRule="auto"/>
        <w:rPr>
          <w:rFonts w:ascii="Times New Roman" w:hAnsi="Times New Roman"/>
        </w:rPr>
      </w:pPr>
      <w:r w:rsidRPr="005C45AE">
        <w:rPr>
          <w:rFonts w:ascii="Times New Roman" w:hAnsi="Times New Roman"/>
        </w:rPr>
        <w:t>15562 Χολαργός, Αθήνα</w:t>
      </w:r>
    </w:p>
    <w:p w:rsidR="005C45AE" w:rsidRPr="005C45AE" w:rsidRDefault="005C45AE" w:rsidP="005C45AE">
      <w:pPr>
        <w:spacing w:after="0" w:line="240" w:lineRule="auto"/>
        <w:rPr>
          <w:rFonts w:ascii="Times New Roman" w:hAnsi="Times New Roman"/>
        </w:rPr>
      </w:pPr>
      <w:r w:rsidRPr="005C45AE">
        <w:rPr>
          <w:rFonts w:ascii="Times New Roman" w:hAnsi="Times New Roman"/>
        </w:rPr>
        <w:t>Τηλ: + 30 21 32040380/337</w:t>
      </w:r>
    </w:p>
    <w:p w:rsidR="005C45AE" w:rsidRPr="005C45AE" w:rsidRDefault="005C45AE" w:rsidP="005C45AE">
      <w:pPr>
        <w:spacing w:after="0" w:line="240" w:lineRule="auto"/>
        <w:rPr>
          <w:rFonts w:ascii="Times New Roman" w:hAnsi="Times New Roman"/>
        </w:rPr>
      </w:pPr>
      <w:r w:rsidRPr="005C45AE">
        <w:rPr>
          <w:rFonts w:ascii="Times New Roman" w:hAnsi="Times New Roman"/>
        </w:rPr>
        <w:t xml:space="preserve">Φαξ: + 30 21 06549585 </w:t>
      </w:r>
    </w:p>
    <w:p w:rsidR="005C45AE" w:rsidRPr="005C45AE" w:rsidRDefault="005C45AE" w:rsidP="005C45AE">
      <w:pPr>
        <w:spacing w:after="0" w:line="240" w:lineRule="auto"/>
        <w:rPr>
          <w:rFonts w:ascii="Times New Roman" w:hAnsi="Times New Roman"/>
        </w:rPr>
      </w:pPr>
      <w:r w:rsidRPr="005C45AE">
        <w:rPr>
          <w:rFonts w:ascii="Times New Roman" w:hAnsi="Times New Roman"/>
        </w:rPr>
        <w:t>Ιστότοπος: http://www.eof.gr.</w:t>
      </w:r>
    </w:p>
    <w:p w:rsidR="00F040A4" w:rsidRDefault="00F040A4" w:rsidP="00F769A5">
      <w:pPr>
        <w:spacing w:after="0" w:line="240" w:lineRule="auto"/>
        <w:ind w:left="550" w:hanging="550"/>
        <w:outlineLvl w:val="0"/>
        <w:rPr>
          <w:rFonts w:ascii="Times New Roman" w:hAnsi="Times New Roman"/>
          <w:b/>
        </w:rPr>
      </w:pPr>
    </w:p>
    <w:p w:rsidR="00F769A5" w:rsidRPr="0073392D" w:rsidRDefault="00F769A5" w:rsidP="00F769A5">
      <w:pPr>
        <w:spacing w:after="0" w:line="240" w:lineRule="auto"/>
        <w:ind w:left="550" w:hanging="550"/>
        <w:outlineLvl w:val="0"/>
        <w:rPr>
          <w:rFonts w:ascii="Times New Roman" w:hAnsi="Times New Roman"/>
          <w:b/>
        </w:rPr>
      </w:pPr>
      <w:r>
        <w:rPr>
          <w:rFonts w:ascii="Times New Roman" w:hAnsi="Times New Roman"/>
          <w:b/>
        </w:rPr>
        <w:t>4.9</w:t>
      </w:r>
      <w:r>
        <w:rPr>
          <w:rFonts w:ascii="Times New Roman" w:hAnsi="Times New Roman"/>
          <w:b/>
        </w:rPr>
        <w:tab/>
        <w:t>Υπερδοσολογία</w:t>
      </w:r>
      <w:r>
        <w:rPr>
          <w:rFonts w:ascii="Times New Roman" w:hAnsi="Times New Roman"/>
          <w:b/>
        </w:rPr>
        <w:tab/>
      </w:r>
    </w:p>
    <w:p w:rsidR="00F769A5" w:rsidRDefault="00F769A5" w:rsidP="00F769A5">
      <w:pPr>
        <w:spacing w:after="0" w:line="240" w:lineRule="auto"/>
        <w:rPr>
          <w:rFonts w:ascii="Times New Roman" w:hAnsi="Times New Roman"/>
        </w:rPr>
      </w:pPr>
    </w:p>
    <w:p w:rsidR="00F769A5" w:rsidRPr="0073392D" w:rsidRDefault="00F769A5" w:rsidP="00F769A5">
      <w:pPr>
        <w:spacing w:after="0" w:line="240" w:lineRule="auto"/>
        <w:rPr>
          <w:rFonts w:ascii="Times New Roman" w:hAnsi="Times New Roman"/>
        </w:rPr>
      </w:pPr>
      <w:r>
        <w:rPr>
          <w:rFonts w:ascii="Times New Roman" w:hAnsi="Times New Roman"/>
        </w:rPr>
        <w:t xml:space="preserve">Ριζατριπτάνη 40 mg (χορηγούμενη είτε ως εφάπαξ δόση δισκίου ή σε δύο δόσεις με χρονικό διάστημα δύο ωρών μεταξύ των δόσεων) χορηγήθηκε σε περισσότερους από 300 </w:t>
      </w:r>
      <w:r w:rsidR="00F040A4" w:rsidRPr="00F040A4">
        <w:rPr>
          <w:rFonts w:ascii="Times New Roman" w:hAnsi="Times New Roman"/>
        </w:rPr>
        <w:t xml:space="preserve">ενήλικες </w:t>
      </w:r>
      <w:r>
        <w:rPr>
          <w:rFonts w:ascii="Times New Roman" w:hAnsi="Times New Roman"/>
        </w:rPr>
        <w:t>ασθενείς. Ζάλη και υπνηλία ήταν οι πιο συχνές σχετιζόμενες με το φάρμακο ανεπιθύμητες ενέργειες.</w:t>
      </w:r>
    </w:p>
    <w:p w:rsidR="00F769A5" w:rsidRPr="0073392D" w:rsidRDefault="00F769A5" w:rsidP="00F769A5">
      <w:pPr>
        <w:spacing w:after="0" w:line="240" w:lineRule="auto"/>
        <w:rPr>
          <w:rFonts w:ascii="Times New Roman" w:hAnsi="Times New Roman"/>
        </w:rPr>
      </w:pPr>
    </w:p>
    <w:p w:rsidR="00F769A5" w:rsidRPr="0073392D" w:rsidRDefault="00F769A5" w:rsidP="00F769A5">
      <w:pPr>
        <w:spacing w:after="0" w:line="240" w:lineRule="auto"/>
        <w:rPr>
          <w:rFonts w:ascii="Times New Roman" w:hAnsi="Times New Roman"/>
        </w:rPr>
      </w:pPr>
      <w:r>
        <w:rPr>
          <w:rFonts w:ascii="Times New Roman" w:hAnsi="Times New Roman"/>
        </w:rPr>
        <w:t>Σε μία κλινική φαρμακολογική μελέτη κατά την οποία 12 άτομα έλαβαν ριζατριπτάνη σε συνολική αθροιστική δόση των 80 mg (χορηγούμενη εντός τεσσάρων ωρών), δύο άτομα υπέστησαν συγκοπή ή/και βραδυκαρδία. Ένα άτομο, μία γυναίκα ηλικίας 29 ετών, ανέπτυξε έμετο, βραδυκαρδία και ζάλη που άρχισαν τρεις ώρες μετά τη λήψη συνολικά 80 mg ριζατριπτάνης (χορηγούμενης εντός δύο ωρών). Κολποκοιλιακός αποκλεισμός τρίτου βαθμού, ανταποκρινόμενος στην ατροπίνη, παρατηρήθηκε μία ώρα μετά την εμφάνιση των άλλων συμπτωμάτων. Το δεύτερο άτομο, ένα</w:t>
      </w:r>
      <w:r w:rsidR="00FD72D2">
        <w:rPr>
          <w:rFonts w:ascii="Times New Roman" w:hAnsi="Times New Roman"/>
        </w:rPr>
        <w:t>ς</w:t>
      </w:r>
      <w:r>
        <w:rPr>
          <w:rFonts w:ascii="Times New Roman" w:hAnsi="Times New Roman"/>
        </w:rPr>
        <w:t xml:space="preserve"> άνδρας 25 ετών, παρουσίασε παροδική ζάλη, συγκοπή, ακράτεια, και συστολική παύση πέντε δευτερολέπτων (στη μονάδα ΗΚΓ) αμέσως μετά από μία επίπονη φλεβοκέντηση. Η φλεβοκέντηση έλαβε χώρα δύο ώρες αφού το άτομο αυτό είχε λάβει συνολικά 80 mg ριζατριπτάνης (χορηγούμενης σε διάστημα τεσσάρων ωρών).</w:t>
      </w:r>
    </w:p>
    <w:p w:rsidR="00F769A5" w:rsidRPr="0073392D" w:rsidRDefault="00F769A5" w:rsidP="00F769A5">
      <w:pPr>
        <w:spacing w:after="0" w:line="240" w:lineRule="auto"/>
        <w:rPr>
          <w:rFonts w:ascii="Times New Roman" w:hAnsi="Times New Roman"/>
        </w:rPr>
      </w:pPr>
    </w:p>
    <w:p w:rsidR="00F769A5" w:rsidRPr="0073392D" w:rsidRDefault="00F769A5" w:rsidP="00F769A5">
      <w:pPr>
        <w:spacing w:after="0" w:line="240" w:lineRule="auto"/>
        <w:rPr>
          <w:rFonts w:ascii="Times New Roman" w:hAnsi="Times New Roman"/>
        </w:rPr>
      </w:pPr>
      <w:r>
        <w:rPr>
          <w:rFonts w:ascii="Times New Roman" w:hAnsi="Times New Roman"/>
        </w:rPr>
        <w:t>Επιπλέον, με βάση τη φαρμακολογία της ριζατριπτάνης, υπέρταση ή άλλα πιο σοβαρά καρδιαγγειακά συμπτώματα ενδέχεται να εμφανιστούν μετά από υπερδοσολογία. Η δυνατότητα γαστρεντερικής απολύμανσης (π.χ. πλύσης στομάχου ακολουθούμενης από ενεργό άνθρακα) θα πρέπει να εξετάζεται σε ασθενείς για τους οποίους υπάρχει υποψία υπερδοσολογίας με «</w:t>
      </w:r>
      <w:r w:rsidR="00930106">
        <w:rPr>
          <w:rFonts w:ascii="Times New Roman" w:hAnsi="Times New Roman"/>
        </w:rPr>
        <w:t>Flixan</w:t>
      </w:r>
      <w:r>
        <w:rPr>
          <w:rFonts w:ascii="Times New Roman" w:hAnsi="Times New Roman"/>
        </w:rPr>
        <w:t>». Η κλινική και ηλεκτροκαρδιογραφική παρακολούθηση θα πρέπει να συνεχιστεί για τουλάχιστον 12 ώρες, ακόμη και αν δεν παρατηρηθούν κλινικά συμπτώματα.</w:t>
      </w:r>
    </w:p>
    <w:p w:rsidR="00F769A5" w:rsidRPr="0073392D" w:rsidRDefault="00F769A5" w:rsidP="00F769A5">
      <w:pPr>
        <w:spacing w:after="0" w:line="240" w:lineRule="auto"/>
        <w:rPr>
          <w:rFonts w:ascii="Times New Roman" w:hAnsi="Times New Roman"/>
        </w:rPr>
      </w:pPr>
    </w:p>
    <w:p w:rsidR="00F769A5" w:rsidRPr="0073392D" w:rsidRDefault="00F769A5" w:rsidP="00F769A5">
      <w:pPr>
        <w:spacing w:after="0" w:line="240" w:lineRule="auto"/>
        <w:outlineLvl w:val="0"/>
        <w:rPr>
          <w:rFonts w:ascii="Times New Roman" w:hAnsi="Times New Roman"/>
        </w:rPr>
      </w:pPr>
      <w:r>
        <w:rPr>
          <w:rFonts w:ascii="Times New Roman" w:hAnsi="Times New Roman"/>
        </w:rPr>
        <w:t>Η επίδραση αιμοκάθαρσης ή περιτοναϊκής κάθαρσης στις συγκεντρώσεις ριζατριπτάνης στον ορό είναι άγνωστη.</w:t>
      </w:r>
    </w:p>
    <w:p w:rsidR="00F769A5" w:rsidRDefault="00F769A5" w:rsidP="00F769A5">
      <w:pPr>
        <w:spacing w:after="0" w:line="240" w:lineRule="auto"/>
        <w:rPr>
          <w:rFonts w:ascii="Times New Roman" w:hAnsi="Times New Roman"/>
        </w:rPr>
      </w:pPr>
    </w:p>
    <w:p w:rsidR="00F769A5" w:rsidRPr="0073392D" w:rsidRDefault="00F769A5" w:rsidP="00F769A5">
      <w:pPr>
        <w:spacing w:after="0" w:line="240" w:lineRule="auto"/>
        <w:rPr>
          <w:rFonts w:ascii="Times New Roman" w:hAnsi="Times New Roman"/>
          <w:b/>
        </w:rPr>
      </w:pPr>
      <w:r>
        <w:rPr>
          <w:rFonts w:ascii="Times New Roman" w:hAnsi="Times New Roman"/>
        </w:rPr>
        <w:tab/>
      </w:r>
    </w:p>
    <w:p w:rsidR="00F769A5" w:rsidRPr="0073392D" w:rsidRDefault="00F769A5" w:rsidP="00F769A5">
      <w:pPr>
        <w:spacing w:after="0" w:line="240" w:lineRule="auto"/>
        <w:ind w:left="550" w:hanging="550"/>
        <w:rPr>
          <w:rFonts w:ascii="Times New Roman" w:hAnsi="Times New Roman"/>
          <w:b/>
        </w:rPr>
      </w:pPr>
      <w:r>
        <w:rPr>
          <w:rFonts w:ascii="Times New Roman" w:hAnsi="Times New Roman"/>
          <w:b/>
        </w:rPr>
        <w:t>5.</w:t>
      </w:r>
      <w:r>
        <w:rPr>
          <w:rFonts w:ascii="Times New Roman" w:hAnsi="Times New Roman"/>
          <w:b/>
        </w:rPr>
        <w:tab/>
        <w:t>ΦΑΡΜΑΚΟΛΟΓΙΚΕΣ ΙΔΙΟΤΗΤΕΣ</w:t>
      </w:r>
      <w:r>
        <w:rPr>
          <w:rFonts w:ascii="Times New Roman" w:hAnsi="Times New Roman"/>
          <w:b/>
        </w:rPr>
        <w:tab/>
      </w:r>
      <w:r>
        <w:rPr>
          <w:rFonts w:ascii="Times New Roman" w:hAnsi="Times New Roman"/>
          <w:b/>
        </w:rPr>
        <w:tab/>
      </w:r>
    </w:p>
    <w:p w:rsidR="00F769A5" w:rsidRDefault="00F769A5" w:rsidP="00F769A5">
      <w:pPr>
        <w:spacing w:after="0" w:line="240" w:lineRule="auto"/>
        <w:outlineLvl w:val="0"/>
        <w:rPr>
          <w:rFonts w:ascii="Times New Roman" w:hAnsi="Times New Roman"/>
          <w:b/>
        </w:rPr>
      </w:pPr>
    </w:p>
    <w:p w:rsidR="00F769A5" w:rsidRPr="0073392D" w:rsidRDefault="00F769A5" w:rsidP="00F769A5">
      <w:pPr>
        <w:spacing w:after="0" w:line="240" w:lineRule="auto"/>
        <w:ind w:left="550" w:hanging="550"/>
        <w:outlineLvl w:val="0"/>
        <w:rPr>
          <w:rFonts w:ascii="Times New Roman" w:hAnsi="Times New Roman"/>
        </w:rPr>
      </w:pPr>
      <w:r>
        <w:rPr>
          <w:rFonts w:ascii="Times New Roman" w:hAnsi="Times New Roman"/>
          <w:b/>
        </w:rPr>
        <w:t>5.1</w:t>
      </w:r>
      <w:r>
        <w:rPr>
          <w:rFonts w:ascii="Times New Roman" w:hAnsi="Times New Roman"/>
          <w:b/>
        </w:rPr>
        <w:tab/>
        <w:t>Φαρμακοδυναμικές ιδιότητες</w:t>
      </w:r>
      <w:r>
        <w:rPr>
          <w:rFonts w:ascii="Times New Roman" w:hAnsi="Times New Roman"/>
        </w:rPr>
        <w:tab/>
      </w:r>
    </w:p>
    <w:p w:rsidR="00F040A4" w:rsidRDefault="00F040A4" w:rsidP="00F769A5">
      <w:pPr>
        <w:spacing w:after="0" w:line="240" w:lineRule="auto"/>
        <w:rPr>
          <w:rFonts w:ascii="Times New Roman" w:hAnsi="Times New Roman"/>
        </w:rPr>
      </w:pPr>
    </w:p>
    <w:p w:rsidR="00F769A5" w:rsidRPr="00DF718D" w:rsidRDefault="00F769A5" w:rsidP="00F769A5">
      <w:pPr>
        <w:spacing w:after="0" w:line="240" w:lineRule="auto"/>
        <w:rPr>
          <w:rFonts w:ascii="Times New Roman" w:hAnsi="Times New Roman"/>
        </w:rPr>
      </w:pPr>
      <w:r>
        <w:rPr>
          <w:rFonts w:ascii="Times New Roman" w:hAnsi="Times New Roman"/>
        </w:rPr>
        <w:t>Φαρμακοθεραπευτική κατηγορία: αντιημικρανιακά σκευάσματα, επιλεκτικοί αγωνιστές σεροτονίνης (5HT</w:t>
      </w:r>
      <w:r>
        <w:rPr>
          <w:rFonts w:ascii="Times New Roman" w:hAnsi="Times New Roman"/>
          <w:vertAlign w:val="subscript"/>
        </w:rPr>
        <w:t>1</w:t>
      </w:r>
      <w:r>
        <w:rPr>
          <w:rFonts w:ascii="Times New Roman" w:hAnsi="Times New Roman"/>
        </w:rPr>
        <w:t>)</w:t>
      </w:r>
    </w:p>
    <w:p w:rsidR="00F769A5" w:rsidRDefault="00F769A5" w:rsidP="00F769A5">
      <w:pPr>
        <w:spacing w:after="0" w:line="240" w:lineRule="auto"/>
        <w:rPr>
          <w:rFonts w:ascii="Times New Roman" w:hAnsi="Times New Roman"/>
        </w:rPr>
      </w:pPr>
    </w:p>
    <w:p w:rsidR="00F769A5" w:rsidRPr="0073392D" w:rsidRDefault="00F769A5" w:rsidP="00F769A5">
      <w:pPr>
        <w:spacing w:after="0" w:line="240" w:lineRule="auto"/>
        <w:rPr>
          <w:rFonts w:ascii="Times New Roman" w:hAnsi="Times New Roman"/>
        </w:rPr>
      </w:pPr>
      <w:r>
        <w:rPr>
          <w:rFonts w:ascii="Times New Roman" w:hAnsi="Times New Roman"/>
        </w:rPr>
        <w:t>Κωδικός ATC: N02C C04</w:t>
      </w:r>
    </w:p>
    <w:p w:rsidR="00F769A5" w:rsidRDefault="00F769A5" w:rsidP="00F769A5">
      <w:pPr>
        <w:spacing w:after="0" w:line="240" w:lineRule="auto"/>
        <w:rPr>
          <w:rFonts w:ascii="Times New Roman" w:hAnsi="Times New Roman"/>
        </w:rPr>
      </w:pPr>
    </w:p>
    <w:p w:rsidR="005C45AE" w:rsidRPr="005C45AE" w:rsidRDefault="005C45AE" w:rsidP="005C45AE">
      <w:pPr>
        <w:spacing w:after="0" w:line="240" w:lineRule="auto"/>
        <w:rPr>
          <w:rFonts w:ascii="Times New Roman" w:hAnsi="Times New Roman"/>
          <w:u w:val="single"/>
        </w:rPr>
      </w:pPr>
      <w:r w:rsidRPr="005C45AE">
        <w:rPr>
          <w:rFonts w:ascii="Times New Roman" w:hAnsi="Times New Roman"/>
          <w:u w:val="single"/>
        </w:rPr>
        <w:t>Μηχανισμός δράσης: Εκλεκτικοί αγωνιστές σεροτονίνης (5-</w:t>
      </w:r>
      <w:r w:rsidRPr="005C45AE">
        <w:rPr>
          <w:rFonts w:ascii="Times New Roman" w:hAnsi="Times New Roman"/>
          <w:u w:val="single"/>
          <w:lang w:val="en-US"/>
        </w:rPr>
        <w:t>HT</w:t>
      </w:r>
      <w:r w:rsidRPr="005C45AE">
        <w:rPr>
          <w:rFonts w:ascii="Times New Roman" w:hAnsi="Times New Roman"/>
          <w:u w:val="single"/>
          <w:vertAlign w:val="subscript"/>
        </w:rPr>
        <w:t>1</w:t>
      </w:r>
      <w:r w:rsidRPr="005C45AE">
        <w:rPr>
          <w:rFonts w:ascii="Times New Roman" w:hAnsi="Times New Roman"/>
          <w:u w:val="single"/>
          <w:vertAlign w:val="subscript"/>
          <w:lang w:val="en-US"/>
        </w:rPr>
        <w:t>B</w:t>
      </w:r>
      <w:r w:rsidRPr="005C45AE">
        <w:rPr>
          <w:rFonts w:ascii="Times New Roman" w:hAnsi="Times New Roman"/>
          <w:u w:val="single"/>
          <w:vertAlign w:val="subscript"/>
        </w:rPr>
        <w:t>/1</w:t>
      </w:r>
      <w:r w:rsidRPr="005C45AE">
        <w:rPr>
          <w:rFonts w:ascii="Times New Roman" w:hAnsi="Times New Roman"/>
          <w:u w:val="single"/>
          <w:vertAlign w:val="subscript"/>
          <w:lang w:val="en-US"/>
        </w:rPr>
        <w:t>D</w:t>
      </w:r>
      <w:r w:rsidRPr="005C45AE">
        <w:rPr>
          <w:rFonts w:ascii="Times New Roman" w:hAnsi="Times New Roman"/>
          <w:u w:val="single"/>
        </w:rPr>
        <w:t xml:space="preserve">) </w:t>
      </w:r>
    </w:p>
    <w:p w:rsidR="00F769A5" w:rsidRPr="0073392D" w:rsidRDefault="00F769A5" w:rsidP="00F769A5">
      <w:pPr>
        <w:spacing w:after="0" w:line="240" w:lineRule="auto"/>
        <w:rPr>
          <w:rFonts w:ascii="Times New Roman" w:hAnsi="Times New Roman"/>
        </w:rPr>
      </w:pPr>
      <w:r>
        <w:rPr>
          <w:rFonts w:ascii="Times New Roman" w:hAnsi="Times New Roman"/>
        </w:rPr>
        <w:t>Η ριζατριπτάνη προσδένεται επιλεκτικά με μεγάλη συγγένεια με τους υποδοχείς 5-HT</w:t>
      </w:r>
      <w:r w:rsidRPr="00FF6932">
        <w:rPr>
          <w:rFonts w:ascii="Times New Roman" w:hAnsi="Times New Roman"/>
          <w:vertAlign w:val="subscript"/>
        </w:rPr>
        <w:t xml:space="preserve">1B </w:t>
      </w:r>
      <w:r>
        <w:rPr>
          <w:rFonts w:ascii="Times New Roman" w:hAnsi="Times New Roman"/>
        </w:rPr>
        <w:t>και 5-HT</w:t>
      </w:r>
      <w:r w:rsidRPr="00FF6932">
        <w:rPr>
          <w:rFonts w:ascii="Times New Roman" w:hAnsi="Times New Roman"/>
          <w:vertAlign w:val="subscript"/>
        </w:rPr>
        <w:t>1D</w:t>
      </w:r>
      <w:r>
        <w:rPr>
          <w:rFonts w:ascii="Times New Roman" w:hAnsi="Times New Roman"/>
        </w:rPr>
        <w:t xml:space="preserve"> στον άνθρωπο και έχει μικρή ή καμία φαρμακολογική δράση στους υποδοχείς 5-HT</w:t>
      </w:r>
      <w:r w:rsidRPr="00FF6932">
        <w:rPr>
          <w:rFonts w:ascii="Times New Roman" w:hAnsi="Times New Roman"/>
          <w:vertAlign w:val="subscript"/>
        </w:rPr>
        <w:t>2</w:t>
      </w:r>
      <w:r>
        <w:rPr>
          <w:rFonts w:ascii="Times New Roman" w:hAnsi="Times New Roman"/>
        </w:rPr>
        <w:t>, 5HT</w:t>
      </w:r>
      <w:r w:rsidRPr="00FF6932">
        <w:rPr>
          <w:rFonts w:ascii="Times New Roman" w:hAnsi="Times New Roman"/>
          <w:vertAlign w:val="subscript"/>
        </w:rPr>
        <w:t>3</w:t>
      </w:r>
      <w:r>
        <w:rPr>
          <w:rFonts w:ascii="Times New Roman" w:hAnsi="Times New Roman"/>
        </w:rPr>
        <w:t>, στους α</w:t>
      </w:r>
      <w:r w:rsidRPr="00FF6932">
        <w:rPr>
          <w:rFonts w:ascii="Times New Roman" w:hAnsi="Times New Roman"/>
          <w:vertAlign w:val="subscript"/>
        </w:rPr>
        <w:t>1</w:t>
      </w:r>
      <w:r>
        <w:rPr>
          <w:rFonts w:ascii="Times New Roman" w:hAnsi="Times New Roman"/>
        </w:rPr>
        <w:t>-, α</w:t>
      </w:r>
      <w:r w:rsidRPr="00FF6932">
        <w:rPr>
          <w:rFonts w:ascii="Times New Roman" w:hAnsi="Times New Roman"/>
          <w:vertAlign w:val="subscript"/>
        </w:rPr>
        <w:t>2</w:t>
      </w:r>
      <w:r>
        <w:rPr>
          <w:rFonts w:ascii="Times New Roman" w:hAnsi="Times New Roman"/>
        </w:rPr>
        <w:t>- και β-αδρενεργικούς, στους Δ</w:t>
      </w:r>
      <w:r w:rsidRPr="00FF6932">
        <w:rPr>
          <w:rFonts w:ascii="Times New Roman" w:hAnsi="Times New Roman"/>
          <w:vertAlign w:val="subscript"/>
        </w:rPr>
        <w:t>1</w:t>
      </w:r>
      <w:r>
        <w:rPr>
          <w:rFonts w:ascii="Times New Roman" w:hAnsi="Times New Roman"/>
        </w:rPr>
        <w:t>-, Δ</w:t>
      </w:r>
      <w:r w:rsidRPr="00FF6932">
        <w:rPr>
          <w:rFonts w:ascii="Times New Roman" w:hAnsi="Times New Roman"/>
          <w:vertAlign w:val="subscript"/>
        </w:rPr>
        <w:t>2</w:t>
      </w:r>
      <w:r>
        <w:rPr>
          <w:rFonts w:ascii="Times New Roman" w:hAnsi="Times New Roman"/>
        </w:rPr>
        <w:t>-, ντοπαμινεργικούς, στους ισταμινικούς Η</w:t>
      </w:r>
      <w:r w:rsidRPr="00FF6932">
        <w:rPr>
          <w:rFonts w:ascii="Times New Roman" w:hAnsi="Times New Roman"/>
          <w:vertAlign w:val="subscript"/>
        </w:rPr>
        <w:t>1</w:t>
      </w:r>
      <w:r>
        <w:rPr>
          <w:rFonts w:ascii="Times New Roman" w:hAnsi="Times New Roman"/>
        </w:rPr>
        <w:t>, στους μουσκαρινικούς και βενζοδιαζεπινικούς υποδοχείς.</w:t>
      </w:r>
    </w:p>
    <w:p w:rsidR="00F769A5" w:rsidRPr="0073392D" w:rsidRDefault="00F769A5" w:rsidP="00F769A5">
      <w:pPr>
        <w:spacing w:after="0" w:line="240" w:lineRule="auto"/>
        <w:rPr>
          <w:rFonts w:ascii="Times New Roman" w:hAnsi="Times New Roman"/>
        </w:rPr>
      </w:pPr>
    </w:p>
    <w:p w:rsidR="00F769A5" w:rsidRPr="0073392D" w:rsidRDefault="00F769A5" w:rsidP="00F769A5">
      <w:pPr>
        <w:spacing w:after="0" w:line="240" w:lineRule="auto"/>
        <w:rPr>
          <w:rFonts w:ascii="Times New Roman" w:hAnsi="Times New Roman"/>
        </w:rPr>
      </w:pPr>
      <w:r>
        <w:rPr>
          <w:rFonts w:ascii="Times New Roman" w:hAnsi="Times New Roman"/>
        </w:rPr>
        <w:t xml:space="preserve">Η θεραπευτική δράση της ριζατριπτάνης στην αντιμετώπιση της ημικρανικής κεφαλαλγίας μπορεί να αποδοθεί στη δράση της ως αγωνιστή των υποδοχέων 5-HT1B και 5-HT1D στα </w:t>
      </w:r>
      <w:r>
        <w:rPr>
          <w:rFonts w:ascii="Times New Roman" w:hAnsi="Times New Roman"/>
        </w:rPr>
        <w:lastRenderedPageBreak/>
        <w:t xml:space="preserve">εξωεγκεφαλικά, ενδοκρανιακά αιμοφόρα αγγεία, τα οποία θεωρείται ότι διαστέλλονται κατά τη διάρκεια μίας κρίσης, και στα αισθητήρια νεύρα του τριδύμου που </w:t>
      </w:r>
      <w:r w:rsidR="00163B65">
        <w:rPr>
          <w:rFonts w:ascii="Times New Roman" w:hAnsi="Times New Roman"/>
        </w:rPr>
        <w:t xml:space="preserve">τα </w:t>
      </w:r>
      <w:r>
        <w:rPr>
          <w:rFonts w:ascii="Times New Roman" w:hAnsi="Times New Roman"/>
        </w:rPr>
        <w:t xml:space="preserve">νευρώνουν. Η ενεργοποίηση αυτών των υποδοχέων 5-HT1B και 5-HT1D μπορεί να οδηγήσει σε στένωση των ενδοκρανιακών αιμοφόρων αγγείων που παράγουν τον πόνο και αναστολή της απελευθέρωσης νευροπεπτίδιων που οδηγεί σε μείωση της φλεγμονής σε ευαίσθητους ιστούς και μείωση της κεντρικής τριδυμικής μετάδοσης </w:t>
      </w:r>
      <w:r w:rsidR="00163B65">
        <w:rPr>
          <w:rFonts w:ascii="Times New Roman" w:hAnsi="Times New Roman"/>
        </w:rPr>
        <w:t xml:space="preserve">του </w:t>
      </w:r>
      <w:r>
        <w:rPr>
          <w:rFonts w:ascii="Times New Roman" w:hAnsi="Times New Roman"/>
        </w:rPr>
        <w:t>σήματος πόνου.</w:t>
      </w:r>
    </w:p>
    <w:p w:rsidR="00F769A5" w:rsidRPr="0073392D" w:rsidRDefault="00F769A5" w:rsidP="00F769A5">
      <w:pPr>
        <w:spacing w:after="0" w:line="240" w:lineRule="auto"/>
        <w:rPr>
          <w:rFonts w:ascii="Times New Roman" w:hAnsi="Times New Roman"/>
        </w:rPr>
      </w:pPr>
    </w:p>
    <w:p w:rsidR="00F769A5" w:rsidRPr="0073392D" w:rsidRDefault="00F769A5" w:rsidP="00F769A5">
      <w:pPr>
        <w:spacing w:after="0" w:line="240" w:lineRule="auto"/>
        <w:outlineLvl w:val="0"/>
        <w:rPr>
          <w:rFonts w:ascii="Times New Roman" w:hAnsi="Times New Roman"/>
          <w:u w:val="single"/>
        </w:rPr>
      </w:pPr>
      <w:r>
        <w:rPr>
          <w:rFonts w:ascii="Times New Roman" w:hAnsi="Times New Roman"/>
          <w:u w:val="single"/>
        </w:rPr>
        <w:t>Φαρμακοδυναμικές επιδράσεις</w:t>
      </w:r>
    </w:p>
    <w:p w:rsidR="00930106" w:rsidRDefault="00F040A4" w:rsidP="00F769A5">
      <w:pPr>
        <w:spacing w:after="0" w:line="240" w:lineRule="auto"/>
        <w:outlineLvl w:val="0"/>
        <w:rPr>
          <w:rFonts w:ascii="Times New Roman" w:hAnsi="Times New Roman"/>
        </w:rPr>
      </w:pPr>
      <w:r w:rsidRPr="0028714F">
        <w:rPr>
          <w:rFonts w:ascii="Times New Roman" w:hAnsi="Times New Roman"/>
        </w:rPr>
        <w:t>Ενήλικες</w:t>
      </w:r>
    </w:p>
    <w:p w:rsidR="00F769A5" w:rsidRPr="0073392D" w:rsidRDefault="00F769A5" w:rsidP="00F769A5">
      <w:pPr>
        <w:spacing w:after="0" w:line="240" w:lineRule="auto"/>
        <w:outlineLvl w:val="0"/>
        <w:rPr>
          <w:rFonts w:ascii="Times New Roman" w:hAnsi="Times New Roman"/>
        </w:rPr>
      </w:pPr>
      <w:r>
        <w:rPr>
          <w:rFonts w:ascii="Times New Roman" w:hAnsi="Times New Roman"/>
        </w:rPr>
        <w:t>Δισκία</w:t>
      </w:r>
    </w:p>
    <w:p w:rsidR="00F769A5" w:rsidRPr="0073392D" w:rsidRDefault="00F769A5" w:rsidP="00F769A5">
      <w:pPr>
        <w:spacing w:after="0" w:line="240" w:lineRule="auto"/>
        <w:rPr>
          <w:rFonts w:ascii="Times New Roman" w:hAnsi="Times New Roman"/>
        </w:rPr>
      </w:pPr>
      <w:r>
        <w:rPr>
          <w:rFonts w:ascii="Times New Roman" w:hAnsi="Times New Roman"/>
        </w:rPr>
        <w:t xml:space="preserve">Η αποτελεσματικότητα των δισκίων ριζατριπτάνης στην οξεία αντιμετώπιση των ημικρανικών κρίσεων τεκμηριώθηκε σε τέσσερις πολυκεντρικές, ελεγχόμενες με εικονικό φάρμακο μελέτες που περιλάμβαναν πάνω από 2.000 ασθενείς οι οποίοι έλαβαν ριζατριπτάνη 5 ή 10 mg για διάστημα έως ένα έτος. Η ανακούφιση της κεφαλαλγίας εμφανίζονταν μέχρι και μόλις 30 λεπτά μετά την χορήγηση, και τα ποσοστά ανταπόκρισης (δηλαδή, μείωση μέτριας ή σοβαρής κεφαλαλγίας προς καθόλου ή ήπιος πόνο), δύο ώρες μετά τη χορήγηση ήταν 67–77%, με το δισκίο των 10 mg, 60–63% με το δισκίο των 5 mg και 23–40% με το εικονικό φάρμακο. Παρά το γεγονός ότι στους ασθενείς που δεν ανταποκρίθηκαν στην αρχική θεραπεία με </w:t>
      </w:r>
      <w:r w:rsidR="00A639CB">
        <w:rPr>
          <w:rFonts w:ascii="Times New Roman" w:hAnsi="Times New Roman"/>
        </w:rPr>
        <w:t>ριζατριπτάνη</w:t>
      </w:r>
      <w:r>
        <w:rPr>
          <w:rFonts w:ascii="Times New Roman" w:hAnsi="Times New Roman"/>
        </w:rPr>
        <w:t xml:space="preserve"> αυτό δεν επαναχορηγήθηκε για την ίδια κρίση, ήταν πιθανό να ανταποκριθούν στην αγωγή σε μία επόμενη κρίση. Η ριζατριπτάνη μείωσε τη λειτουργική αναπηρία και ανακούφισε τη ναυτία, τη φωτοφοβία και τη φωνοφοβία που συνδέονται με τις ημικρανικές κρίσεις.</w:t>
      </w:r>
    </w:p>
    <w:p w:rsidR="00F769A5" w:rsidRPr="0073392D" w:rsidRDefault="00F769A5" w:rsidP="00F769A5">
      <w:pPr>
        <w:spacing w:after="0" w:line="240" w:lineRule="auto"/>
        <w:rPr>
          <w:rFonts w:ascii="Times New Roman" w:hAnsi="Times New Roman"/>
        </w:rPr>
      </w:pPr>
      <w:r>
        <w:rPr>
          <w:rFonts w:ascii="Times New Roman" w:hAnsi="Times New Roman"/>
        </w:rPr>
        <w:t>Η ριζατριπτάνη παραμένει αποτελεσματική στην αντιμετώπιση της εμμηνορροϊκής ημικρανίας, δηλαδή της ημικρανίας η οποία παρουσιάζεται εντός διαστήματος 3 ημερών πριν ή μετά την έναρξη της εμμηνορρυσίας.</w:t>
      </w:r>
    </w:p>
    <w:p w:rsidR="00F769A5" w:rsidRPr="0073392D" w:rsidRDefault="00F769A5" w:rsidP="00F769A5">
      <w:pPr>
        <w:spacing w:after="0" w:line="240" w:lineRule="auto"/>
        <w:rPr>
          <w:rFonts w:ascii="Times New Roman" w:hAnsi="Times New Roman"/>
        </w:rPr>
      </w:pPr>
    </w:p>
    <w:p w:rsidR="00F769A5" w:rsidRPr="0073392D" w:rsidRDefault="00F769A5" w:rsidP="00F769A5">
      <w:pPr>
        <w:spacing w:after="0" w:line="240" w:lineRule="auto"/>
        <w:rPr>
          <w:rFonts w:ascii="Times New Roman" w:hAnsi="Times New Roman"/>
        </w:rPr>
      </w:pPr>
      <w:r>
        <w:rPr>
          <w:rFonts w:ascii="Times New Roman" w:hAnsi="Times New Roman"/>
        </w:rPr>
        <w:t>Με βάση μελέτες με το από του στόματος δισκίο, η ριζατριπτάνη παραμένει αποτελεσματική στην αντιμετώπιση της εμμηνορροϊκής ημικρανίας, δηλαδή της ημικρανίας η οποία παρουσιάζεται εντός διαστήματος 3 ημερών πριν ή μετά την έναρξη της εμμηνορρυσίας.</w:t>
      </w:r>
    </w:p>
    <w:p w:rsidR="00F769A5" w:rsidRDefault="00F769A5" w:rsidP="00F769A5">
      <w:pPr>
        <w:spacing w:after="0" w:line="240" w:lineRule="auto"/>
        <w:outlineLvl w:val="0"/>
        <w:rPr>
          <w:rFonts w:ascii="Times New Roman" w:hAnsi="Times New Roman"/>
          <w:b/>
        </w:rPr>
      </w:pPr>
    </w:p>
    <w:p w:rsidR="005C45AE" w:rsidRDefault="005C45AE" w:rsidP="005C45AE">
      <w:pPr>
        <w:spacing w:after="0" w:line="240" w:lineRule="auto"/>
        <w:outlineLvl w:val="0"/>
        <w:rPr>
          <w:rFonts w:ascii="Times New Roman" w:hAnsi="Times New Roman"/>
          <w:b/>
        </w:rPr>
      </w:pPr>
      <w:r w:rsidRPr="005912CB">
        <w:rPr>
          <w:rFonts w:ascii="Times New Roman" w:hAnsi="Times New Roman"/>
          <w:b/>
        </w:rPr>
        <w:t>Έφηβοι ( ηλικίας 12-17 ετών )</w:t>
      </w:r>
    </w:p>
    <w:p w:rsidR="005C45AE" w:rsidRPr="005912CB" w:rsidRDefault="005C45AE" w:rsidP="005C45AE">
      <w:pPr>
        <w:spacing w:after="0" w:line="240" w:lineRule="auto"/>
        <w:outlineLvl w:val="0"/>
        <w:rPr>
          <w:rFonts w:ascii="Times New Roman" w:hAnsi="Times New Roman"/>
          <w:b/>
        </w:rPr>
      </w:pPr>
    </w:p>
    <w:p w:rsidR="005C45AE" w:rsidRDefault="005C45AE" w:rsidP="005C45AE">
      <w:pPr>
        <w:spacing w:after="0" w:line="240" w:lineRule="auto"/>
        <w:outlineLvl w:val="0"/>
        <w:rPr>
          <w:rFonts w:ascii="Times New Roman" w:hAnsi="Times New Roman"/>
        </w:rPr>
      </w:pPr>
      <w:r w:rsidRPr="005912CB">
        <w:rPr>
          <w:rFonts w:ascii="Times New Roman" w:hAnsi="Times New Roman"/>
        </w:rPr>
        <w:t xml:space="preserve">Η αποτελεσματικότητα της από του στόματος λυόφιλης ριζατριπτάνης σε παιδιατρικούς ασθενείς ( 12 έως 17 ετών ) αξιολογήθηκε σε μια πολυκεντρική , τυχαιοποιημένη , διπλή τυφλή, ελεγχόμενη με εικονικό φάρμακο, παράλληλη ομαδοποιημένη μελέτη ( n = 570 ). Ο πληθυσμός των ασθενών που </w:t>
      </w:r>
      <w:r w:rsidRPr="00107C92">
        <w:rPr>
          <w:rFonts w:ascii="Times New Roman" w:hAnsi="Times New Roman"/>
        </w:rPr>
        <w:t>απαιτούνταν στη μελέτη ήταν μη ανταποκρινόμενος  κατά το παρελθόν στη θεραπεία με ΜΣΑΦ και ακετοφαίνη. Σε ασθενείς με ημικρανιακού τύπου πονοκέφαλο χορηγήθηκε</w:t>
      </w:r>
      <w:r>
        <w:rPr>
          <w:rFonts w:ascii="Times New Roman" w:hAnsi="Times New Roman"/>
          <w:color w:val="FF0000"/>
        </w:rPr>
        <w:t xml:space="preserve"> </w:t>
      </w:r>
      <w:r>
        <w:rPr>
          <w:rFonts w:ascii="Times New Roman" w:hAnsi="Times New Roman"/>
        </w:rPr>
        <w:t>αρχικά εικονικό φάρμακο</w:t>
      </w:r>
      <w:r w:rsidRPr="00045737">
        <w:rPr>
          <w:rFonts w:ascii="Times New Roman" w:hAnsi="Times New Roman"/>
        </w:rPr>
        <w:t>30 λεπτά πριν από την έναρξη της θεραπείας</w:t>
      </w:r>
      <w:r w:rsidRPr="00045737">
        <w:rPr>
          <w:rFonts w:ascii="Times New Roman" w:hAnsi="Times New Roman"/>
          <w:bCs/>
        </w:rPr>
        <w:t>.</w:t>
      </w:r>
    </w:p>
    <w:p w:rsidR="005C45AE" w:rsidRDefault="005C45AE" w:rsidP="005C45AE">
      <w:pPr>
        <w:spacing w:after="0" w:line="240" w:lineRule="auto"/>
        <w:outlineLvl w:val="0"/>
        <w:rPr>
          <w:rFonts w:ascii="Times New Roman" w:hAnsi="Times New Roman"/>
        </w:rPr>
      </w:pPr>
    </w:p>
    <w:p w:rsidR="005C45AE" w:rsidRDefault="005C45AE" w:rsidP="005C45AE">
      <w:pPr>
        <w:spacing w:after="0" w:line="240" w:lineRule="auto"/>
        <w:outlineLvl w:val="0"/>
        <w:rPr>
          <w:rFonts w:ascii="Times New Roman" w:hAnsi="Times New Roman"/>
        </w:rPr>
      </w:pPr>
      <w:r w:rsidRPr="005912CB">
        <w:rPr>
          <w:rFonts w:ascii="Times New Roman" w:hAnsi="Times New Roman"/>
        </w:rPr>
        <w:t xml:space="preserve">Μετά </w:t>
      </w:r>
      <w:r>
        <w:rPr>
          <w:rFonts w:ascii="Times New Roman" w:hAnsi="Times New Roman"/>
        </w:rPr>
        <w:t>το πέρας των</w:t>
      </w:r>
      <w:r w:rsidRPr="005912CB">
        <w:rPr>
          <w:rFonts w:ascii="Times New Roman" w:hAnsi="Times New Roman"/>
        </w:rPr>
        <w:t xml:space="preserve"> 15 λεπτ</w:t>
      </w:r>
      <w:r>
        <w:rPr>
          <w:rFonts w:ascii="Times New Roman" w:hAnsi="Times New Roman"/>
        </w:rPr>
        <w:t>ών</w:t>
      </w:r>
      <w:r w:rsidRPr="005912CB">
        <w:rPr>
          <w:rFonts w:ascii="Times New Roman" w:hAnsi="Times New Roman"/>
        </w:rPr>
        <w:t xml:space="preserve"> από την χορήγηση</w:t>
      </w:r>
      <w:r>
        <w:rPr>
          <w:rFonts w:ascii="Times New Roman" w:hAnsi="Times New Roman"/>
        </w:rPr>
        <w:t xml:space="preserve"> του εικονικού φαρμά</w:t>
      </w:r>
      <w:r w:rsidRPr="005912CB">
        <w:rPr>
          <w:rFonts w:ascii="Times New Roman" w:hAnsi="Times New Roman"/>
        </w:rPr>
        <w:t>κο</w:t>
      </w:r>
      <w:r>
        <w:rPr>
          <w:rFonts w:ascii="Times New Roman" w:hAnsi="Times New Roman"/>
        </w:rPr>
        <w:t>υ</w:t>
      </w:r>
      <w:r w:rsidRPr="005912CB">
        <w:rPr>
          <w:rFonts w:ascii="Times New Roman" w:hAnsi="Times New Roman"/>
        </w:rPr>
        <w:t xml:space="preserve">, τα άτομα που δεν </w:t>
      </w:r>
      <w:r>
        <w:rPr>
          <w:rFonts w:ascii="Times New Roman" w:hAnsi="Times New Roman"/>
        </w:rPr>
        <w:t>ανταποκρίθηκ</w:t>
      </w:r>
      <w:r w:rsidRPr="005912CB">
        <w:rPr>
          <w:rFonts w:ascii="Times New Roman" w:hAnsi="Times New Roman"/>
        </w:rPr>
        <w:t xml:space="preserve">αν στο εικονικό φάρμακο </w:t>
      </w:r>
      <w:r w:rsidRPr="00107C92">
        <w:rPr>
          <w:rFonts w:ascii="Times New Roman" w:hAnsi="Times New Roman"/>
        </w:rPr>
        <w:t>υποβλήθηκαν στη συνέχεια σε</w:t>
      </w:r>
      <w:r>
        <w:rPr>
          <w:rFonts w:ascii="Times New Roman" w:hAnsi="Times New Roman"/>
          <w:color w:val="FF0000"/>
        </w:rPr>
        <w:t xml:space="preserve"> </w:t>
      </w:r>
      <w:r w:rsidRPr="005912CB">
        <w:rPr>
          <w:rFonts w:ascii="Times New Roman" w:hAnsi="Times New Roman"/>
        </w:rPr>
        <w:t>θεραπεία με εικονικό φάρμακο ή ριζατριπτάνη. Χρησιμοποιώντας ένα δοσολογικό σχήμα που βασίζεται στο βάρος, οι ασθενείς 20 kg έως &lt; 40 kg έλαβαν 5 mg ριζατριπτάνης</w:t>
      </w:r>
      <w:r>
        <w:rPr>
          <w:rFonts w:ascii="Times New Roman" w:hAnsi="Times New Roman"/>
        </w:rPr>
        <w:t xml:space="preserve"> και </w:t>
      </w:r>
      <w:r w:rsidRPr="005912CB">
        <w:rPr>
          <w:rFonts w:ascii="Times New Roman" w:hAnsi="Times New Roman"/>
        </w:rPr>
        <w:t>ασθενείς ≥ 40 kg έλαβαν 10 mg .</w:t>
      </w:r>
    </w:p>
    <w:p w:rsidR="005C45AE" w:rsidRPr="005912CB" w:rsidRDefault="005C45AE" w:rsidP="005C45AE">
      <w:pPr>
        <w:spacing w:after="0" w:line="240" w:lineRule="auto"/>
        <w:outlineLvl w:val="0"/>
        <w:rPr>
          <w:rFonts w:ascii="Times New Roman" w:hAnsi="Times New Roman"/>
          <w:b/>
        </w:rPr>
      </w:pPr>
    </w:p>
    <w:p w:rsidR="005C45AE" w:rsidRPr="005912CB" w:rsidRDefault="005C45AE" w:rsidP="005C45AE">
      <w:pPr>
        <w:spacing w:after="0" w:line="240" w:lineRule="auto"/>
        <w:outlineLvl w:val="0"/>
        <w:rPr>
          <w:rFonts w:ascii="Times New Roman" w:hAnsi="Times New Roman"/>
          <w:b/>
        </w:rPr>
      </w:pPr>
      <w:r w:rsidRPr="005912CB">
        <w:rPr>
          <w:rFonts w:ascii="Times New Roman" w:hAnsi="Times New Roman"/>
          <w:b/>
        </w:rPr>
        <w:t>Παιδιά (6 - 11 ετών)</w:t>
      </w:r>
    </w:p>
    <w:p w:rsidR="005C45AE" w:rsidRPr="005912CB" w:rsidRDefault="005C45AE" w:rsidP="005C45AE">
      <w:pPr>
        <w:spacing w:after="0" w:line="240" w:lineRule="auto"/>
        <w:outlineLvl w:val="0"/>
        <w:rPr>
          <w:rFonts w:ascii="Times New Roman" w:hAnsi="Times New Roman"/>
          <w:b/>
        </w:rPr>
      </w:pPr>
    </w:p>
    <w:p w:rsidR="005C45AE" w:rsidRPr="005912CB" w:rsidRDefault="005C45AE" w:rsidP="005C45AE">
      <w:pPr>
        <w:spacing w:after="0" w:line="240" w:lineRule="auto"/>
        <w:outlineLvl w:val="0"/>
        <w:rPr>
          <w:rFonts w:ascii="Times New Roman" w:hAnsi="Times New Roman"/>
          <w:b/>
        </w:rPr>
      </w:pPr>
      <w:r w:rsidRPr="005912CB">
        <w:rPr>
          <w:rFonts w:ascii="Times New Roman" w:hAnsi="Times New Roman"/>
        </w:rPr>
        <w:t xml:space="preserve">Η αποτελεσματικότητα της από του στόματος λυόφιλης ριζατριπτάνης αξιολογήθηκε </w:t>
      </w:r>
      <w:r>
        <w:rPr>
          <w:rFonts w:ascii="Times New Roman" w:hAnsi="Times New Roman"/>
        </w:rPr>
        <w:t>σε παιδιατρικό</w:t>
      </w:r>
      <w:r w:rsidRPr="005912CB">
        <w:rPr>
          <w:rFonts w:ascii="Times New Roman" w:hAnsi="Times New Roman"/>
        </w:rPr>
        <w:t xml:space="preserve"> </w:t>
      </w:r>
      <w:r w:rsidRPr="00107C92">
        <w:rPr>
          <w:rFonts w:ascii="Times New Roman" w:hAnsi="Times New Roman"/>
        </w:rPr>
        <w:t>πληθυσμό α</w:t>
      </w:r>
      <w:r w:rsidRPr="005912CB">
        <w:rPr>
          <w:rFonts w:ascii="Times New Roman" w:hAnsi="Times New Roman"/>
        </w:rPr>
        <w:t xml:space="preserve">πό 6 έως 11 ετών στην ίδια </w:t>
      </w:r>
      <w:r>
        <w:rPr>
          <w:rFonts w:ascii="Times New Roman" w:hAnsi="Times New Roman"/>
        </w:rPr>
        <w:t xml:space="preserve">άμεσα </w:t>
      </w:r>
      <w:r w:rsidRPr="005912CB">
        <w:rPr>
          <w:rFonts w:ascii="Times New Roman" w:hAnsi="Times New Roman"/>
        </w:rPr>
        <w:t>ελεγχόμενη με εικονικό φάρμακο μελέτη (</w:t>
      </w:r>
      <w:r w:rsidRPr="005912CB">
        <w:rPr>
          <w:rFonts w:ascii="Times New Roman" w:hAnsi="Times New Roman"/>
          <w:lang w:val="en-US"/>
        </w:rPr>
        <w:t>n</w:t>
      </w:r>
      <w:r w:rsidRPr="005912CB">
        <w:rPr>
          <w:rFonts w:ascii="Times New Roman" w:hAnsi="Times New Roman"/>
        </w:rPr>
        <w:t xml:space="preserve">=200). Το ποσοστό των ασθενών που είχαν απαλλαγή από τον πόνο για 2 ώρες μετά τη θεραπεία, δεν ήταν στατιστικά πολύ διαφορετικό σε σύγκριση με εκείνο των ασθενών που τους </w:t>
      </w:r>
      <w:r>
        <w:rPr>
          <w:rFonts w:ascii="Times New Roman" w:hAnsi="Times New Roman"/>
        </w:rPr>
        <w:t>είχε χορηγηθεί από το</w:t>
      </w:r>
      <w:r w:rsidRPr="005912CB">
        <w:rPr>
          <w:rFonts w:ascii="Times New Roman" w:hAnsi="Times New Roman"/>
        </w:rPr>
        <w:t xml:space="preserve"> στόμα λυόφιλη ριζατριπτάνη 5 και 10 </w:t>
      </w:r>
      <w:r w:rsidRPr="005912CB">
        <w:rPr>
          <w:rFonts w:ascii="Times New Roman" w:hAnsi="Times New Roman"/>
          <w:lang w:val="en-US"/>
        </w:rPr>
        <w:t>mg</w:t>
      </w:r>
      <w:r w:rsidRPr="005912CB">
        <w:rPr>
          <w:rFonts w:ascii="Times New Roman" w:hAnsi="Times New Roman"/>
        </w:rPr>
        <w:t xml:space="preserve">, συγκρινόμενο με εκείνο των ασθενών που τους είχε χορηγηθεί εικονικό φάρμακο (39.8 % </w:t>
      </w:r>
      <w:r w:rsidRPr="005912CB">
        <w:rPr>
          <w:rFonts w:ascii="Times New Roman" w:hAnsi="Times New Roman"/>
          <w:lang w:val="en-US"/>
        </w:rPr>
        <w:t>vs</w:t>
      </w:r>
      <w:r w:rsidRPr="005912CB">
        <w:rPr>
          <w:rFonts w:ascii="Times New Roman" w:hAnsi="Times New Roman"/>
        </w:rPr>
        <w:t xml:space="preserve">. 30.4 %, </w:t>
      </w:r>
      <w:r w:rsidRPr="005912CB">
        <w:rPr>
          <w:rFonts w:ascii="Times New Roman" w:hAnsi="Times New Roman"/>
          <w:lang w:val="en-US"/>
        </w:rPr>
        <w:t>p</w:t>
      </w:r>
      <w:r w:rsidRPr="005912CB">
        <w:rPr>
          <w:rFonts w:ascii="Times New Roman" w:hAnsi="Times New Roman"/>
        </w:rPr>
        <w:t xml:space="preserve">=0.269). </w:t>
      </w:r>
    </w:p>
    <w:p w:rsidR="005C45AE" w:rsidRPr="005912CB" w:rsidRDefault="005C45AE" w:rsidP="005C45AE">
      <w:pPr>
        <w:spacing w:after="0" w:line="240" w:lineRule="auto"/>
        <w:outlineLvl w:val="0"/>
        <w:rPr>
          <w:rFonts w:ascii="Times New Roman" w:hAnsi="Times New Roman"/>
        </w:rPr>
      </w:pPr>
    </w:p>
    <w:p w:rsidR="005C45AE" w:rsidRPr="00664FF6" w:rsidRDefault="005C45AE" w:rsidP="005C45AE">
      <w:pPr>
        <w:spacing w:after="0" w:line="240" w:lineRule="auto"/>
        <w:outlineLvl w:val="0"/>
        <w:rPr>
          <w:rFonts w:ascii="Times New Roman" w:hAnsi="Times New Roman"/>
        </w:rPr>
      </w:pPr>
      <w:r w:rsidRPr="005912CB">
        <w:rPr>
          <w:rFonts w:ascii="Times New Roman" w:hAnsi="Times New Roman"/>
        </w:rPr>
        <w:lastRenderedPageBreak/>
        <w:t xml:space="preserve">Ο Ευρωπαϊκός Οργανισμός Φαρμάκων έχει </w:t>
      </w:r>
      <w:r>
        <w:rPr>
          <w:rFonts w:ascii="Times New Roman" w:hAnsi="Times New Roman"/>
        </w:rPr>
        <w:t xml:space="preserve">άρει </w:t>
      </w:r>
      <w:r w:rsidRPr="005912CB">
        <w:rPr>
          <w:rFonts w:ascii="Times New Roman" w:hAnsi="Times New Roman"/>
        </w:rPr>
        <w:t>την υποχρέωση υποβολής των αποτελεσμάτων των μελετών με δισκία ριζατριπτάνη</w:t>
      </w:r>
      <w:r>
        <w:rPr>
          <w:rFonts w:ascii="Times New Roman" w:hAnsi="Times New Roman"/>
        </w:rPr>
        <w:t>ς</w:t>
      </w:r>
      <w:r w:rsidRPr="005912CB">
        <w:rPr>
          <w:rFonts w:ascii="Times New Roman" w:hAnsi="Times New Roman"/>
        </w:rPr>
        <w:t xml:space="preserve"> σε όλες τις υποκατηγορίες του παιδιατρικού πληθυσμού στη θεραπεία της ημικρανίας. Βλ. παράγραφο 4.2 για πληροφορίες στην παιδιατρική χρήση.</w:t>
      </w:r>
    </w:p>
    <w:p w:rsidR="005C45AE" w:rsidRDefault="005C45AE" w:rsidP="00F769A5">
      <w:pPr>
        <w:spacing w:after="0" w:line="240" w:lineRule="auto"/>
        <w:outlineLvl w:val="0"/>
        <w:rPr>
          <w:rFonts w:ascii="Times New Roman" w:hAnsi="Times New Roman"/>
          <w:b/>
        </w:rPr>
      </w:pPr>
    </w:p>
    <w:p w:rsidR="00F769A5" w:rsidRPr="0073392D" w:rsidRDefault="00F769A5" w:rsidP="00F769A5">
      <w:pPr>
        <w:spacing w:after="0" w:line="240" w:lineRule="auto"/>
        <w:ind w:left="550" w:hanging="550"/>
        <w:outlineLvl w:val="0"/>
        <w:rPr>
          <w:rFonts w:ascii="Times New Roman" w:hAnsi="Times New Roman"/>
          <w:b/>
        </w:rPr>
      </w:pPr>
      <w:r>
        <w:rPr>
          <w:rFonts w:ascii="Times New Roman" w:hAnsi="Times New Roman"/>
          <w:b/>
        </w:rPr>
        <w:t>5.2</w:t>
      </w:r>
      <w:r>
        <w:rPr>
          <w:rFonts w:ascii="Times New Roman" w:hAnsi="Times New Roman"/>
          <w:b/>
        </w:rPr>
        <w:tab/>
        <w:t>Φαρμακοκινητικές ιδιότητες</w:t>
      </w:r>
      <w:r>
        <w:rPr>
          <w:rFonts w:ascii="Times New Roman" w:hAnsi="Times New Roman"/>
          <w:b/>
        </w:rPr>
        <w:tab/>
      </w:r>
    </w:p>
    <w:p w:rsidR="00F769A5" w:rsidRDefault="00F769A5" w:rsidP="00F769A5">
      <w:pPr>
        <w:spacing w:after="0" w:line="240" w:lineRule="auto"/>
        <w:outlineLvl w:val="0"/>
        <w:rPr>
          <w:rFonts w:ascii="Times New Roman" w:hAnsi="Times New Roman"/>
          <w:u w:val="single"/>
        </w:rPr>
      </w:pPr>
    </w:p>
    <w:p w:rsidR="00F769A5" w:rsidRPr="0073392D" w:rsidRDefault="00F769A5" w:rsidP="00F769A5">
      <w:pPr>
        <w:spacing w:after="0" w:line="240" w:lineRule="auto"/>
        <w:outlineLvl w:val="0"/>
        <w:rPr>
          <w:rFonts w:ascii="Times New Roman" w:hAnsi="Times New Roman"/>
          <w:u w:val="single"/>
        </w:rPr>
      </w:pPr>
      <w:r>
        <w:rPr>
          <w:rFonts w:ascii="Times New Roman" w:hAnsi="Times New Roman"/>
          <w:u w:val="single"/>
        </w:rPr>
        <w:t>Απορρόφηση</w:t>
      </w:r>
    </w:p>
    <w:p w:rsidR="00F769A5" w:rsidRPr="0073392D" w:rsidRDefault="00F769A5" w:rsidP="00F769A5">
      <w:pPr>
        <w:spacing w:after="0" w:line="240" w:lineRule="auto"/>
        <w:rPr>
          <w:rFonts w:ascii="Times New Roman" w:hAnsi="Times New Roman"/>
        </w:rPr>
      </w:pPr>
      <w:r>
        <w:rPr>
          <w:rFonts w:ascii="Times New Roman" w:hAnsi="Times New Roman"/>
        </w:rPr>
        <w:t>Η ριζατριπτάνη απορροφάται ταχέως και πλήρως μετά την από στόματος χορήγηση.</w:t>
      </w:r>
    </w:p>
    <w:p w:rsidR="00F769A5" w:rsidRDefault="00F769A5" w:rsidP="00F769A5">
      <w:pPr>
        <w:spacing w:after="0" w:line="240" w:lineRule="auto"/>
        <w:rPr>
          <w:rFonts w:ascii="Times New Roman" w:hAnsi="Times New Roman"/>
        </w:rPr>
      </w:pPr>
    </w:p>
    <w:p w:rsidR="00F769A5" w:rsidRPr="0073392D" w:rsidRDefault="00F769A5" w:rsidP="00F769A5">
      <w:pPr>
        <w:spacing w:after="0" w:line="240" w:lineRule="auto"/>
        <w:rPr>
          <w:rFonts w:ascii="Times New Roman" w:hAnsi="Times New Roman"/>
        </w:rPr>
      </w:pPr>
      <w:r>
        <w:rPr>
          <w:rFonts w:ascii="Times New Roman" w:hAnsi="Times New Roman"/>
          <w:i/>
        </w:rPr>
        <w:t>Δισκία:</w:t>
      </w:r>
      <w:r>
        <w:rPr>
          <w:rFonts w:ascii="Times New Roman" w:hAnsi="Times New Roman"/>
        </w:rPr>
        <w:t xml:space="preserve"> Η μέση από του στόματος βιοδιαθεσιμότητα του δισκίου είναι περίπου 40-45%, και οι μέσες μέγιστες συγκεντρώσεις στο πλάσμα (C</w:t>
      </w:r>
      <w:r w:rsidRPr="00FF6932">
        <w:rPr>
          <w:rFonts w:ascii="Times New Roman" w:hAnsi="Times New Roman"/>
          <w:vertAlign w:val="subscript"/>
        </w:rPr>
        <w:t>max</w:t>
      </w:r>
      <w:r>
        <w:rPr>
          <w:rFonts w:ascii="Times New Roman" w:hAnsi="Times New Roman"/>
        </w:rPr>
        <w:t>) επιτυγχάνονται σε περίπου 1–1,5 ώρα (T</w:t>
      </w:r>
      <w:r w:rsidRPr="00FF6932">
        <w:rPr>
          <w:rFonts w:ascii="Times New Roman" w:hAnsi="Times New Roman"/>
          <w:vertAlign w:val="subscript"/>
        </w:rPr>
        <w:t>max</w:t>
      </w:r>
      <w:r>
        <w:rPr>
          <w:rFonts w:ascii="Times New Roman" w:hAnsi="Times New Roman"/>
        </w:rPr>
        <w:t>). Η χορήγηση δόσης από του στόματος δισκίου με ένα πλούσιο σε λιπαρά πρωινό δεν είχε καμία επίδραση στην έκταση της απορρόφησης της ριζατριπτάνης, αλλά η απορρόφηση καθυστέρησε για περίπου μία ώρα.</w:t>
      </w:r>
    </w:p>
    <w:p w:rsidR="00F769A5" w:rsidRDefault="00F769A5" w:rsidP="00F769A5">
      <w:pPr>
        <w:spacing w:after="0" w:line="240" w:lineRule="auto"/>
        <w:rPr>
          <w:rFonts w:ascii="Times New Roman" w:hAnsi="Times New Roman"/>
        </w:rPr>
      </w:pPr>
    </w:p>
    <w:p w:rsidR="00F769A5" w:rsidRPr="0073392D" w:rsidRDefault="00F769A5" w:rsidP="00F769A5">
      <w:pPr>
        <w:spacing w:after="0" w:line="240" w:lineRule="auto"/>
        <w:rPr>
          <w:rFonts w:ascii="Times New Roman" w:hAnsi="Times New Roman"/>
        </w:rPr>
      </w:pPr>
      <w:r>
        <w:rPr>
          <w:rFonts w:ascii="Times New Roman" w:hAnsi="Times New Roman"/>
        </w:rPr>
        <w:t>Επίδραση της τροφής: Για τα δισκία ριζατριπτάνης, ο T</w:t>
      </w:r>
      <w:r w:rsidRPr="00FF6932">
        <w:rPr>
          <w:rFonts w:ascii="Times New Roman" w:hAnsi="Times New Roman"/>
          <w:vertAlign w:val="subscript"/>
        </w:rPr>
        <w:t>max</w:t>
      </w:r>
      <w:r>
        <w:rPr>
          <w:rFonts w:ascii="Times New Roman" w:hAnsi="Times New Roman"/>
        </w:rPr>
        <w:t xml:space="preserve"> καθυστερεί κατά περίπου 1 ώρα, όταν τα δισκία δεν χορηγούνται σε κατάσταση νηστείας. Μία περαιτέρω καθυστέρηση στην απορρόφηση της ριζατριπτάνης ενδέχεται να συμβεί όταν το γλωσσικό δισκίο χορηγείται μετά από γεύματα. (Βλέπε παράγραφο 4.2.)</w:t>
      </w:r>
    </w:p>
    <w:p w:rsidR="00F769A5" w:rsidRPr="0073392D" w:rsidRDefault="00F769A5" w:rsidP="00F769A5">
      <w:pPr>
        <w:tabs>
          <w:tab w:val="left" w:pos="2175"/>
        </w:tabs>
        <w:spacing w:after="0" w:line="240" w:lineRule="auto"/>
        <w:rPr>
          <w:rFonts w:ascii="Times New Roman" w:hAnsi="Times New Roman"/>
        </w:rPr>
      </w:pPr>
    </w:p>
    <w:p w:rsidR="00F769A5" w:rsidRPr="0073392D" w:rsidRDefault="00F769A5" w:rsidP="00F769A5">
      <w:pPr>
        <w:spacing w:after="0" w:line="240" w:lineRule="auto"/>
        <w:rPr>
          <w:rFonts w:ascii="Times New Roman" w:hAnsi="Times New Roman"/>
          <w:u w:val="single"/>
        </w:rPr>
      </w:pPr>
      <w:r>
        <w:rPr>
          <w:rFonts w:ascii="Times New Roman" w:hAnsi="Times New Roman"/>
          <w:u w:val="single"/>
        </w:rPr>
        <w:t>Κατανομή</w:t>
      </w:r>
    </w:p>
    <w:p w:rsidR="00F769A5" w:rsidRPr="0073392D" w:rsidRDefault="00F769A5" w:rsidP="00F769A5">
      <w:pPr>
        <w:spacing w:after="0" w:line="240" w:lineRule="auto"/>
        <w:rPr>
          <w:rFonts w:ascii="Times New Roman" w:hAnsi="Times New Roman"/>
        </w:rPr>
      </w:pPr>
      <w:r>
        <w:rPr>
          <w:rFonts w:ascii="Times New Roman" w:hAnsi="Times New Roman"/>
        </w:rPr>
        <w:t>Η ριζατριπτάνη δεσμεύεται ελάχιστα (14%) από τις πρωτεΐνες του πλάσματος. Ο όγκος κατανομής είναι περίπου 140 λίτρα σε άρρενα άτομα, και 110 λίτρα σε θήλεα άτομα.</w:t>
      </w:r>
    </w:p>
    <w:p w:rsidR="00F769A5" w:rsidRPr="0073392D" w:rsidRDefault="00F769A5" w:rsidP="00F769A5">
      <w:pPr>
        <w:spacing w:after="0" w:line="240" w:lineRule="auto"/>
        <w:rPr>
          <w:rFonts w:ascii="Times New Roman" w:hAnsi="Times New Roman"/>
          <w:u w:val="single"/>
        </w:rPr>
      </w:pPr>
    </w:p>
    <w:p w:rsidR="00F769A5" w:rsidRPr="0073392D" w:rsidRDefault="00F769A5" w:rsidP="00F769A5">
      <w:pPr>
        <w:spacing w:after="0" w:line="240" w:lineRule="auto"/>
        <w:outlineLvl w:val="0"/>
        <w:rPr>
          <w:rFonts w:ascii="Times New Roman" w:hAnsi="Times New Roman"/>
          <w:u w:val="single"/>
        </w:rPr>
      </w:pPr>
      <w:r>
        <w:rPr>
          <w:rFonts w:ascii="Times New Roman" w:hAnsi="Times New Roman"/>
          <w:u w:val="single"/>
        </w:rPr>
        <w:t>Βιομετασχηματισμός</w:t>
      </w:r>
    </w:p>
    <w:p w:rsidR="00F769A5" w:rsidRPr="0073392D" w:rsidRDefault="00F769A5" w:rsidP="00F769A5">
      <w:pPr>
        <w:spacing w:after="0" w:line="240" w:lineRule="auto"/>
        <w:rPr>
          <w:rFonts w:ascii="Times New Roman" w:hAnsi="Times New Roman"/>
        </w:rPr>
      </w:pPr>
      <w:r>
        <w:rPr>
          <w:rFonts w:ascii="Times New Roman" w:hAnsi="Times New Roman"/>
        </w:rPr>
        <w:t>Η κύρια οδός μεταβολισμού της ριζατριπτάνης είναι μέσω οξειδωτικής απαμίνωσης από την μονοαμινική οξειδάση Α (ΜΑΟ-Α) προς μεταβολίτη παράγωγο του ινδολοξικού οξέος, ο οποίος δεν είναι φαρμακολογικά δραστικός. Η Ν-μονοαπομεθυλιωμένη ριζατριπτάνη, ένας μεταβολίτης με δραστηριότητα παρόμοια με εκείνη της μητρικής ένωσης στους υποδοχείς 5-HT</w:t>
      </w:r>
      <w:r w:rsidRPr="00FF6932">
        <w:rPr>
          <w:rFonts w:ascii="Times New Roman" w:hAnsi="Times New Roman"/>
          <w:vertAlign w:val="subscript"/>
        </w:rPr>
        <w:t>1B/1D</w:t>
      </w:r>
      <w:r>
        <w:rPr>
          <w:rFonts w:ascii="Times New Roman" w:hAnsi="Times New Roman"/>
        </w:rPr>
        <w:t xml:space="preserve">, σχηματίζεται σε ελάσσονα βαθμό, αλλά δεν συμβάλλει σημαντικά στην φαρμακοδυναμική δράση της ριζατριπτάνης. Οι συγκεντρώσεις στο πλάσμα της Ν-μονοαπομεθυλιωμένης ριζατριπτάνης είναι περίπου 14% εκείνων της μητρικής ουσίας, και αποβάλλεται με παρόμοιο ρυθμό. Άλλοι ελάσσονες μεταβολίτες περιλαμβάνουν το Ν-οξείδιο, την 6-υδρόξυ ένωση, και το θειικό σύζευγμα του 6-υδρόξυ μεταβολίτη. Κανένας από αυτούς τους ελάσσονες μεταβολίτες δεν είναι φαρμακολογικά δραστικός. Μετά την από </w:t>
      </w:r>
      <w:r w:rsidR="00810B24">
        <w:rPr>
          <w:rFonts w:ascii="Times New Roman" w:hAnsi="Times New Roman"/>
        </w:rPr>
        <w:t xml:space="preserve">του  </w:t>
      </w:r>
      <w:r>
        <w:rPr>
          <w:rFonts w:ascii="Times New Roman" w:hAnsi="Times New Roman"/>
        </w:rPr>
        <w:t xml:space="preserve">στόματος χορήγηση ριζατριπτάνης χαρακτηρισμένης με </w:t>
      </w:r>
      <w:smartTag w:uri="urn:schemas-microsoft-com:office:smarttags" w:element="metricconverter">
        <w:smartTagPr>
          <w:attr w:name="ProductID" w:val="14C"/>
        </w:smartTagPr>
        <w:r>
          <w:rPr>
            <w:rFonts w:ascii="Times New Roman" w:hAnsi="Times New Roman"/>
          </w:rPr>
          <w:t>14C</w:t>
        </w:r>
      </w:smartTag>
      <w:r>
        <w:rPr>
          <w:rFonts w:ascii="Times New Roman" w:hAnsi="Times New Roman"/>
        </w:rPr>
        <w:t>, η ριζατριπτάνη αντιπροσωπεύει το 17% περίπου της κυκλοφορούσας ραδιενέργειας στο πλάσμα.</w:t>
      </w:r>
    </w:p>
    <w:p w:rsidR="00F769A5" w:rsidRPr="0073392D" w:rsidRDefault="00F769A5" w:rsidP="00F769A5">
      <w:pPr>
        <w:spacing w:after="0" w:line="240" w:lineRule="auto"/>
        <w:rPr>
          <w:rFonts w:ascii="Times New Roman" w:hAnsi="Times New Roman"/>
        </w:rPr>
      </w:pPr>
    </w:p>
    <w:p w:rsidR="00F769A5" w:rsidRPr="0073392D" w:rsidRDefault="00F769A5" w:rsidP="00F769A5">
      <w:pPr>
        <w:spacing w:after="0" w:line="240" w:lineRule="auto"/>
        <w:outlineLvl w:val="0"/>
        <w:rPr>
          <w:rFonts w:ascii="Times New Roman" w:hAnsi="Times New Roman"/>
          <w:u w:val="single"/>
        </w:rPr>
      </w:pPr>
      <w:r>
        <w:rPr>
          <w:rFonts w:ascii="Times New Roman" w:hAnsi="Times New Roman"/>
          <w:u w:val="single"/>
        </w:rPr>
        <w:t>Απομάκρυνση</w:t>
      </w:r>
    </w:p>
    <w:p w:rsidR="00F769A5" w:rsidRPr="0073392D" w:rsidRDefault="00F769A5" w:rsidP="00F769A5">
      <w:pPr>
        <w:spacing w:after="0" w:line="240" w:lineRule="auto"/>
        <w:rPr>
          <w:rFonts w:ascii="Times New Roman" w:hAnsi="Times New Roman"/>
        </w:rPr>
      </w:pPr>
      <w:r>
        <w:rPr>
          <w:rFonts w:ascii="Times New Roman" w:hAnsi="Times New Roman"/>
        </w:rPr>
        <w:t xml:space="preserve">Μετά από ενδοφλέβια χορήγηση η AUC αυξάνεται στους άνδρες ανάλογα και στις γυναίκες σχεδόν ανάλογα με τη δόση σε ένα δοσολογικό εύρος 10-60 mg/kg. Μετά από από του στόματος χορήγηση η AUC αυξάνει σχεδόν ανάλογα με τη δόση σε ένα δοσολογικό εύρος από 2,5–10 mg. Ο χρόνος ημιζωής στο πλάσμα της ριζατριπτάνης σε άνδρες και γυναίκες είναι κατά μέσο όρο 2–3 ώρες. Η κάθαρση πλάσματος της ριζατριπτάνης είναι κατά μέσο όρο περίπου 1000–1500 ml/min σε άρρενες και περίπου 900–1100 ml/min σε θήλεις, περίπου 20–30% αυτής είναι νεφρική κάθαρση. Μετά από από του στόματος δόση ριζατριπτάνης χαρακτηρισμένης με </w:t>
      </w:r>
      <w:smartTag w:uri="urn:schemas-microsoft-com:office:smarttags" w:element="metricconverter">
        <w:smartTagPr>
          <w:attr w:name="ProductID" w:val="14C"/>
        </w:smartTagPr>
        <w:r w:rsidRPr="00FF6932">
          <w:rPr>
            <w:rFonts w:ascii="Times New Roman" w:hAnsi="Times New Roman"/>
            <w:vertAlign w:val="superscript"/>
          </w:rPr>
          <w:t>14</w:t>
        </w:r>
        <w:r>
          <w:rPr>
            <w:rFonts w:ascii="Times New Roman" w:hAnsi="Times New Roman"/>
          </w:rPr>
          <w:t>C</w:t>
        </w:r>
      </w:smartTag>
      <w:r>
        <w:rPr>
          <w:rFonts w:ascii="Times New Roman" w:hAnsi="Times New Roman"/>
        </w:rPr>
        <w:t>, περίπου το 80% της ραδιενέργειας απεκκρίνεται στα ούρα και περίπου το 10% της δόσης απεκκρίνεται στα κόπρανα. Αυτό δείχνει ότι οι μεταβολίτες απεκκρίνονται κυρίως μέσω των νεφρών.</w:t>
      </w:r>
    </w:p>
    <w:p w:rsidR="00F769A5" w:rsidRPr="0073392D" w:rsidRDefault="00F769A5" w:rsidP="00F769A5">
      <w:pPr>
        <w:spacing w:after="0" w:line="240" w:lineRule="auto"/>
        <w:rPr>
          <w:rFonts w:ascii="Times New Roman" w:hAnsi="Times New Roman"/>
        </w:rPr>
      </w:pPr>
    </w:p>
    <w:p w:rsidR="00F769A5" w:rsidRPr="0073392D" w:rsidRDefault="00F769A5" w:rsidP="00F769A5">
      <w:pPr>
        <w:spacing w:after="0" w:line="240" w:lineRule="auto"/>
        <w:rPr>
          <w:rFonts w:ascii="Times New Roman" w:hAnsi="Times New Roman"/>
        </w:rPr>
      </w:pPr>
      <w:r>
        <w:rPr>
          <w:rFonts w:ascii="Times New Roman" w:hAnsi="Times New Roman"/>
        </w:rPr>
        <w:t>Σε συνέπεια με το μεταβολισμό πρώτης διόδου της, περίπου το 14% μίας από του στόματος δόσης απεκκρίνεται στα ούρα ως αμετάβλητη ριζατριπτάνη ενώ το 51% απεκκρίνεται ως μεταβολίτης παράγωγο του ινδολοξικού οξέος. Ως ενεργός Ν-μονοαπομεθυλιωμένος μεταβολίτης δεν απεκκρίνεται στα ούρα περισσότερο από το 1%.</w:t>
      </w:r>
    </w:p>
    <w:p w:rsidR="00F769A5" w:rsidRPr="0073392D" w:rsidRDefault="00F769A5" w:rsidP="00F769A5">
      <w:pPr>
        <w:spacing w:after="0" w:line="240" w:lineRule="auto"/>
        <w:rPr>
          <w:rFonts w:ascii="Times New Roman" w:hAnsi="Times New Roman"/>
        </w:rPr>
      </w:pPr>
    </w:p>
    <w:p w:rsidR="00F769A5" w:rsidRPr="0073392D" w:rsidRDefault="00F769A5" w:rsidP="00F769A5">
      <w:pPr>
        <w:spacing w:after="0" w:line="240" w:lineRule="auto"/>
        <w:rPr>
          <w:rFonts w:ascii="Times New Roman" w:hAnsi="Times New Roman"/>
        </w:rPr>
      </w:pPr>
      <w:r>
        <w:rPr>
          <w:rFonts w:ascii="Times New Roman" w:hAnsi="Times New Roman"/>
        </w:rPr>
        <w:lastRenderedPageBreak/>
        <w:t>Εάν η ριζατριπτάνη χορηγείται σύμφωνα με το δοσολογικό σχήμα μέγιστης δόσης, δεν παρατηρείται συσσώρευση του φαρμάκου στο πλάσμα από μέρα σε μέρα.</w:t>
      </w:r>
    </w:p>
    <w:p w:rsidR="00F769A5" w:rsidRPr="0073392D" w:rsidRDefault="00F769A5" w:rsidP="00F769A5">
      <w:pPr>
        <w:spacing w:after="0" w:line="240" w:lineRule="auto"/>
        <w:rPr>
          <w:rFonts w:ascii="Times New Roman" w:hAnsi="Times New Roman"/>
          <w:u w:val="single"/>
        </w:rPr>
      </w:pPr>
    </w:p>
    <w:p w:rsidR="00F769A5" w:rsidRPr="0073392D" w:rsidRDefault="00F769A5" w:rsidP="00F769A5">
      <w:pPr>
        <w:spacing w:after="0" w:line="240" w:lineRule="auto"/>
        <w:outlineLvl w:val="0"/>
        <w:rPr>
          <w:rFonts w:ascii="Times New Roman" w:hAnsi="Times New Roman"/>
          <w:u w:val="single"/>
        </w:rPr>
      </w:pPr>
      <w:r>
        <w:rPr>
          <w:rFonts w:ascii="Times New Roman" w:hAnsi="Times New Roman"/>
          <w:u w:val="single"/>
        </w:rPr>
        <w:t>Χαρακτηριστικά σε ασθενείς</w:t>
      </w:r>
    </w:p>
    <w:p w:rsidR="00F769A5" w:rsidRPr="0073392D" w:rsidRDefault="00F769A5" w:rsidP="00F769A5">
      <w:pPr>
        <w:spacing w:after="0" w:line="240" w:lineRule="auto"/>
        <w:rPr>
          <w:rFonts w:ascii="Times New Roman" w:hAnsi="Times New Roman"/>
        </w:rPr>
      </w:pPr>
      <w:r>
        <w:rPr>
          <w:rFonts w:ascii="Times New Roman" w:hAnsi="Times New Roman"/>
        </w:rPr>
        <w:t>Τα ακόλουθα στοιχεία βασίζονται σε μελέτες με το σκεύασμα με μορφή από του στόματος δισκίου.</w:t>
      </w:r>
    </w:p>
    <w:p w:rsidR="00F769A5" w:rsidRDefault="00F769A5" w:rsidP="00F769A5">
      <w:pPr>
        <w:spacing w:after="0" w:line="240" w:lineRule="auto"/>
        <w:rPr>
          <w:rFonts w:ascii="Times New Roman" w:hAnsi="Times New Roman"/>
        </w:rPr>
      </w:pPr>
    </w:p>
    <w:p w:rsidR="00F769A5" w:rsidRDefault="00F769A5" w:rsidP="00F769A5">
      <w:pPr>
        <w:spacing w:after="0" w:line="240" w:lineRule="auto"/>
        <w:rPr>
          <w:rFonts w:ascii="Times New Roman" w:hAnsi="Times New Roman"/>
        </w:rPr>
      </w:pPr>
      <w:r>
        <w:rPr>
          <w:rFonts w:ascii="Times New Roman" w:hAnsi="Times New Roman"/>
        </w:rPr>
        <w:t>Ασθενείς με ημικρανική κρίση: Μία ημικρανική κρίση δεν επηρεάζει τη φαρμακοκινητική της ριζατριπτάνης.</w:t>
      </w:r>
    </w:p>
    <w:p w:rsidR="00F769A5" w:rsidRPr="0073392D" w:rsidRDefault="00F769A5" w:rsidP="00F769A5">
      <w:pPr>
        <w:spacing w:after="0" w:line="240" w:lineRule="auto"/>
        <w:rPr>
          <w:rFonts w:ascii="Times New Roman" w:hAnsi="Times New Roman"/>
        </w:rPr>
      </w:pPr>
    </w:p>
    <w:p w:rsidR="00F769A5" w:rsidRPr="0073392D" w:rsidRDefault="00F769A5" w:rsidP="00F769A5">
      <w:pPr>
        <w:spacing w:after="0" w:line="240" w:lineRule="auto"/>
        <w:rPr>
          <w:rFonts w:ascii="Times New Roman" w:hAnsi="Times New Roman"/>
        </w:rPr>
      </w:pPr>
      <w:r>
        <w:rPr>
          <w:rFonts w:ascii="Times New Roman" w:hAnsi="Times New Roman"/>
          <w:i/>
        </w:rPr>
        <w:t>Φύλο</w:t>
      </w:r>
      <w:r>
        <w:rPr>
          <w:rFonts w:ascii="Times New Roman" w:hAnsi="Times New Roman"/>
        </w:rPr>
        <w:t>: Το AUC της ριζατριπτάνης (10 mg από του στόματος) ήταν περίπου 25% χαμηλότερο στους άνδρες σε σύγκριση με τις γυναίκες, η C</w:t>
      </w:r>
      <w:r w:rsidRPr="00FF6932">
        <w:rPr>
          <w:rFonts w:ascii="Times New Roman" w:hAnsi="Times New Roman"/>
          <w:vertAlign w:val="subscript"/>
        </w:rPr>
        <w:t>max</w:t>
      </w:r>
      <w:r>
        <w:rPr>
          <w:rFonts w:ascii="Times New Roman" w:hAnsi="Times New Roman"/>
        </w:rPr>
        <w:t xml:space="preserve"> ήταν 11% χαμηλότερη και o T</w:t>
      </w:r>
      <w:r w:rsidRPr="00FF6932">
        <w:rPr>
          <w:rFonts w:ascii="Times New Roman" w:hAnsi="Times New Roman"/>
          <w:vertAlign w:val="subscript"/>
        </w:rPr>
        <w:t>max</w:t>
      </w:r>
      <w:r>
        <w:rPr>
          <w:rFonts w:ascii="Times New Roman" w:hAnsi="Times New Roman"/>
        </w:rPr>
        <w:t xml:space="preserve"> παρατηρούνταν περίπου την ίδια ώρα. Αυτή η φαινόμενη διαφορά στη φαρμακοκινητική δεν είχε καμία κλινική σημασία.</w:t>
      </w:r>
    </w:p>
    <w:p w:rsidR="00F769A5" w:rsidRDefault="00F769A5" w:rsidP="00F769A5">
      <w:pPr>
        <w:spacing w:after="0" w:line="240" w:lineRule="auto"/>
        <w:rPr>
          <w:rFonts w:ascii="Times New Roman" w:hAnsi="Times New Roman"/>
        </w:rPr>
      </w:pPr>
    </w:p>
    <w:p w:rsidR="00F769A5" w:rsidRPr="0073392D" w:rsidRDefault="00F769A5" w:rsidP="00F769A5">
      <w:pPr>
        <w:spacing w:after="0" w:line="240" w:lineRule="auto"/>
        <w:rPr>
          <w:rFonts w:ascii="Times New Roman" w:hAnsi="Times New Roman"/>
        </w:rPr>
      </w:pPr>
      <w:r>
        <w:rPr>
          <w:rFonts w:ascii="Times New Roman" w:hAnsi="Times New Roman"/>
          <w:i/>
        </w:rPr>
        <w:t>Ηλικιωμένοι</w:t>
      </w:r>
      <w:r>
        <w:rPr>
          <w:rFonts w:ascii="Times New Roman" w:hAnsi="Times New Roman"/>
        </w:rPr>
        <w:t>: Οι συγκεντρώσεις πλάσματος της ριζατριπτάνης που παρατηρήθηκαν σε ηλικιωμένα άτομα (ηλικίας 65 έως 77 ετών) μετά τη χορήγηση δισκίων ήταν παρόμοιες με αυτές που παρατηρήθηκαν σε νέους ενήλικες.</w:t>
      </w:r>
    </w:p>
    <w:p w:rsidR="00F769A5" w:rsidRDefault="00F769A5" w:rsidP="00F769A5">
      <w:pPr>
        <w:spacing w:after="0" w:line="240" w:lineRule="auto"/>
        <w:rPr>
          <w:rFonts w:ascii="Times New Roman" w:hAnsi="Times New Roman"/>
        </w:rPr>
      </w:pPr>
    </w:p>
    <w:p w:rsidR="00F769A5" w:rsidRDefault="00F769A5" w:rsidP="00F769A5">
      <w:pPr>
        <w:spacing w:after="0" w:line="240" w:lineRule="auto"/>
        <w:rPr>
          <w:rFonts w:ascii="Times New Roman" w:hAnsi="Times New Roman"/>
        </w:rPr>
      </w:pPr>
      <w:r>
        <w:rPr>
          <w:rFonts w:ascii="Times New Roman" w:hAnsi="Times New Roman"/>
          <w:i/>
        </w:rPr>
        <w:t>Ηπατική δυσλειτουργία (</w:t>
      </w:r>
      <w:r w:rsidR="00163B65">
        <w:rPr>
          <w:rFonts w:ascii="Times New Roman" w:hAnsi="Times New Roman"/>
          <w:i/>
        </w:rPr>
        <w:t xml:space="preserve">βαθμολογία </w:t>
      </w:r>
      <w:r>
        <w:rPr>
          <w:rFonts w:ascii="Times New Roman" w:hAnsi="Times New Roman"/>
          <w:i/>
        </w:rPr>
        <w:t>5–6 στην κλίμακα Child–Pugh)</w:t>
      </w:r>
      <w:r>
        <w:rPr>
          <w:rFonts w:ascii="Times New Roman" w:hAnsi="Times New Roman"/>
        </w:rPr>
        <w:t xml:space="preserve">: Μετά </w:t>
      </w:r>
      <w:r w:rsidR="00810B24">
        <w:rPr>
          <w:rFonts w:ascii="Times New Roman" w:hAnsi="Times New Roman"/>
        </w:rPr>
        <w:t xml:space="preserve">την </w:t>
      </w:r>
      <w:r>
        <w:rPr>
          <w:rFonts w:ascii="Times New Roman" w:hAnsi="Times New Roman"/>
        </w:rPr>
        <w:t>από του στόματος χορήγηση δισκίων σε ασθενείς με ηπατική δυσλειτουργία προκαλούμενη από ήπια αλκοολική κίρρωση του ήπατος, οι συγκεντρώσεις πλάσματος της ριζατριπτάνης ήταν παρόμοιες με αυτές που παρατηρήθηκαν σε νέους άνδρες και γυναίκες. Σημαντική αύξηση στο AUC (50%) και την C</w:t>
      </w:r>
      <w:r w:rsidRPr="00FF6932">
        <w:rPr>
          <w:rFonts w:ascii="Times New Roman" w:hAnsi="Times New Roman"/>
          <w:vertAlign w:val="subscript"/>
        </w:rPr>
        <w:t>max</w:t>
      </w:r>
      <w:r>
        <w:rPr>
          <w:rFonts w:ascii="Times New Roman" w:hAnsi="Times New Roman"/>
        </w:rPr>
        <w:t xml:space="preserve"> (25%) παρατηρήθηκε σε ασθενείς με μέτρια ηπατική δυσλειτουργία (</w:t>
      </w:r>
      <w:r w:rsidR="00163B65">
        <w:rPr>
          <w:rFonts w:ascii="Times New Roman" w:hAnsi="Times New Roman"/>
        </w:rPr>
        <w:t xml:space="preserve">βαθμολογία </w:t>
      </w:r>
      <w:r>
        <w:rPr>
          <w:rFonts w:ascii="Times New Roman" w:hAnsi="Times New Roman"/>
        </w:rPr>
        <w:t>7 στην κλίμακα Child–Pugh). Η φαρμακοκινητική δεν μελετήθηκε σε ασθενείς με βαθμολογία στην κλίμακα Child–Pugh &gt; 7 (σοβαρή ηπατική δυσλειτουργία).</w:t>
      </w:r>
    </w:p>
    <w:p w:rsidR="00F769A5" w:rsidRPr="0073392D" w:rsidRDefault="00F769A5" w:rsidP="00F769A5">
      <w:pPr>
        <w:spacing w:after="0" w:line="240" w:lineRule="auto"/>
        <w:rPr>
          <w:rFonts w:ascii="Times New Roman" w:hAnsi="Times New Roman"/>
        </w:rPr>
      </w:pPr>
    </w:p>
    <w:p w:rsidR="00F769A5" w:rsidRDefault="00F769A5" w:rsidP="00F769A5">
      <w:pPr>
        <w:spacing w:after="0" w:line="240" w:lineRule="auto"/>
        <w:rPr>
          <w:rFonts w:ascii="Times New Roman" w:hAnsi="Times New Roman"/>
        </w:rPr>
      </w:pPr>
      <w:r>
        <w:rPr>
          <w:rFonts w:ascii="Times New Roman" w:hAnsi="Times New Roman"/>
          <w:i/>
        </w:rPr>
        <w:t>Νεφρική ανεπάρκεια</w:t>
      </w:r>
      <w:r>
        <w:rPr>
          <w:rFonts w:ascii="Times New Roman" w:hAnsi="Times New Roman"/>
        </w:rPr>
        <w:t>: Σε ασθενείς με νεφρική ανεπάρκεια (κάθαρση κρεατινίνης 1060 ml/min/1,73 m</w:t>
      </w:r>
      <w:r w:rsidRPr="00FF6932">
        <w:rPr>
          <w:rFonts w:ascii="Times New Roman" w:hAnsi="Times New Roman"/>
          <w:vertAlign w:val="superscript"/>
        </w:rPr>
        <w:t>2</w:t>
      </w:r>
      <w:r>
        <w:rPr>
          <w:rFonts w:ascii="Times New Roman" w:hAnsi="Times New Roman"/>
        </w:rPr>
        <w:t>), το AUC της ριζατριπτάνης μετά τη χορήγηση του δισκίου δεν ήταν σημαντικά διαφορετικό από αυτό υγιών ατόμων. Σε ασθενείς που υποβάλλονταν σε αιμοκάθαρση (κάθαρση κρεατινίνης &lt;10 ml/min/1,73 m</w:t>
      </w:r>
      <w:r w:rsidRPr="00FF6932">
        <w:rPr>
          <w:rFonts w:ascii="Times New Roman" w:hAnsi="Times New Roman"/>
          <w:vertAlign w:val="superscript"/>
        </w:rPr>
        <w:t>2</w:t>
      </w:r>
      <w:r>
        <w:rPr>
          <w:rFonts w:ascii="Times New Roman" w:hAnsi="Times New Roman"/>
        </w:rPr>
        <w:t>), η AUC της ριζατριπτάνης ήταν περίπου 44% μεγαλύτερη από αυτή ασθενών με φυσιολογική νεφρική λειτουργία. Η μέγιστη συγκέντρωση ριζατριπτάνης στο πλάσμα ήταν σε ασθενείς με όλους τους βαθμούς νεφρικής δυσλειτουργίας παρόμοια με αυτή υγιών ατόμων.</w:t>
      </w:r>
    </w:p>
    <w:p w:rsidR="00F769A5" w:rsidRPr="0073392D" w:rsidRDefault="00F769A5" w:rsidP="00F769A5">
      <w:pPr>
        <w:spacing w:after="0" w:line="240" w:lineRule="auto"/>
        <w:rPr>
          <w:rFonts w:ascii="Times New Roman" w:hAnsi="Times New Roman"/>
        </w:rPr>
      </w:pPr>
    </w:p>
    <w:p w:rsidR="00F769A5" w:rsidRPr="0073392D" w:rsidRDefault="00F769A5" w:rsidP="00F769A5">
      <w:pPr>
        <w:spacing w:after="0" w:line="240" w:lineRule="auto"/>
        <w:ind w:left="550" w:hanging="550"/>
        <w:outlineLvl w:val="0"/>
        <w:rPr>
          <w:rFonts w:ascii="Times New Roman" w:hAnsi="Times New Roman"/>
          <w:b/>
        </w:rPr>
      </w:pPr>
      <w:r>
        <w:rPr>
          <w:rFonts w:ascii="Times New Roman" w:hAnsi="Times New Roman"/>
          <w:b/>
        </w:rPr>
        <w:t>5.3</w:t>
      </w:r>
      <w:r>
        <w:rPr>
          <w:rFonts w:ascii="Times New Roman" w:hAnsi="Times New Roman"/>
          <w:b/>
        </w:rPr>
        <w:tab/>
        <w:t>Προκλινικά δεδομένα ασφαλείας</w:t>
      </w:r>
      <w:r>
        <w:rPr>
          <w:rFonts w:ascii="Times New Roman" w:hAnsi="Times New Roman"/>
          <w:b/>
        </w:rPr>
        <w:tab/>
      </w:r>
    </w:p>
    <w:p w:rsidR="00F769A5" w:rsidRDefault="00F769A5" w:rsidP="00F769A5">
      <w:pPr>
        <w:spacing w:after="0" w:line="240" w:lineRule="auto"/>
        <w:rPr>
          <w:rFonts w:ascii="Times New Roman" w:hAnsi="Times New Roman"/>
        </w:rPr>
      </w:pPr>
    </w:p>
    <w:p w:rsidR="00F769A5" w:rsidRPr="0073392D" w:rsidRDefault="00F769A5" w:rsidP="00F769A5">
      <w:pPr>
        <w:spacing w:after="0" w:line="240" w:lineRule="auto"/>
        <w:rPr>
          <w:rFonts w:ascii="Times New Roman" w:hAnsi="Times New Roman"/>
        </w:rPr>
      </w:pPr>
      <w:r>
        <w:rPr>
          <w:rFonts w:ascii="Times New Roman" w:hAnsi="Times New Roman"/>
        </w:rPr>
        <w:t>Τα μη κλινικά δεδομένα δεν αποκαλύπτουν ιδιαίτερο κίνδυνο για τον άνθρωπο με βάση τις συμβατικές μελέτες φαρμακολογικής ασφάλειας, τοξικότητας επαναλαμβανόμενων δόσεων, γονοτοξικότητας, ενδεχόμενης καρκινογόνου δράσης, τοξικότητας στην αναπαραγωγική ικανότητα και ανάπτυξη, και φαρμακοκινητικής και μεταβολισμού.</w:t>
      </w:r>
    </w:p>
    <w:p w:rsidR="00F769A5" w:rsidRDefault="00F769A5" w:rsidP="00F769A5">
      <w:pPr>
        <w:spacing w:after="0" w:line="240" w:lineRule="auto"/>
        <w:rPr>
          <w:rFonts w:ascii="Times New Roman" w:hAnsi="Times New Roman"/>
          <w:b/>
        </w:rPr>
      </w:pPr>
    </w:p>
    <w:p w:rsidR="00F769A5" w:rsidRPr="0073392D" w:rsidRDefault="00F769A5" w:rsidP="00F769A5">
      <w:pPr>
        <w:spacing w:after="0" w:line="240" w:lineRule="auto"/>
        <w:rPr>
          <w:rFonts w:ascii="Times New Roman" w:hAnsi="Times New Roman"/>
          <w:b/>
        </w:rPr>
      </w:pPr>
    </w:p>
    <w:p w:rsidR="00F769A5" w:rsidRPr="0073392D" w:rsidRDefault="00F769A5" w:rsidP="00F769A5">
      <w:pPr>
        <w:spacing w:after="0" w:line="240" w:lineRule="auto"/>
        <w:ind w:left="550" w:hanging="550"/>
        <w:rPr>
          <w:rFonts w:ascii="Times New Roman" w:hAnsi="Times New Roman"/>
          <w:b/>
        </w:rPr>
      </w:pPr>
      <w:r>
        <w:rPr>
          <w:rFonts w:ascii="Times New Roman" w:hAnsi="Times New Roman"/>
          <w:b/>
        </w:rPr>
        <w:t>6.</w:t>
      </w:r>
      <w:r>
        <w:rPr>
          <w:rFonts w:ascii="Times New Roman" w:hAnsi="Times New Roman"/>
          <w:b/>
        </w:rPr>
        <w:tab/>
        <w:t>ΦΑΡΜΑΚΟΤΕΧΝΙΚΗ ΜΟΡΦΗ</w:t>
      </w:r>
      <w:r>
        <w:rPr>
          <w:rFonts w:ascii="Times New Roman" w:hAnsi="Times New Roman"/>
          <w:b/>
        </w:rPr>
        <w:tab/>
      </w:r>
      <w:r>
        <w:rPr>
          <w:rFonts w:ascii="Times New Roman" w:hAnsi="Times New Roman"/>
          <w:b/>
        </w:rPr>
        <w:tab/>
      </w:r>
    </w:p>
    <w:p w:rsidR="00F769A5" w:rsidRDefault="00F769A5" w:rsidP="00F769A5">
      <w:pPr>
        <w:spacing w:after="0" w:line="240" w:lineRule="auto"/>
        <w:ind w:left="550" w:hanging="550"/>
        <w:outlineLvl w:val="0"/>
        <w:rPr>
          <w:rFonts w:ascii="Times New Roman" w:hAnsi="Times New Roman"/>
          <w:b/>
        </w:rPr>
      </w:pPr>
    </w:p>
    <w:p w:rsidR="00F769A5" w:rsidRPr="0073392D" w:rsidRDefault="00F769A5" w:rsidP="00F769A5">
      <w:pPr>
        <w:spacing w:after="0" w:line="240" w:lineRule="auto"/>
        <w:ind w:left="550" w:hanging="550"/>
        <w:outlineLvl w:val="0"/>
        <w:rPr>
          <w:rFonts w:ascii="Times New Roman" w:hAnsi="Times New Roman"/>
          <w:b/>
        </w:rPr>
      </w:pPr>
      <w:r>
        <w:rPr>
          <w:rFonts w:ascii="Times New Roman" w:hAnsi="Times New Roman"/>
          <w:b/>
        </w:rPr>
        <w:t>6.1</w:t>
      </w:r>
      <w:r>
        <w:rPr>
          <w:rFonts w:ascii="Times New Roman" w:hAnsi="Times New Roman"/>
          <w:b/>
        </w:rPr>
        <w:tab/>
        <w:t>Κατάλογος εκδόχων</w:t>
      </w:r>
      <w:r>
        <w:rPr>
          <w:rFonts w:ascii="Times New Roman" w:hAnsi="Times New Roman"/>
          <w:b/>
        </w:rPr>
        <w:tab/>
      </w:r>
    </w:p>
    <w:p w:rsidR="00F769A5" w:rsidRDefault="00F769A5" w:rsidP="00F769A5">
      <w:pPr>
        <w:spacing w:after="0" w:line="240" w:lineRule="auto"/>
        <w:rPr>
          <w:rFonts w:ascii="Times New Roman" w:hAnsi="Times New Roman"/>
        </w:rPr>
      </w:pPr>
    </w:p>
    <w:p w:rsidR="00F769A5" w:rsidRDefault="00F769A5" w:rsidP="00F769A5">
      <w:pPr>
        <w:spacing w:after="0" w:line="240" w:lineRule="auto"/>
        <w:rPr>
          <w:rFonts w:ascii="Times New Roman" w:hAnsi="Times New Roman"/>
        </w:rPr>
      </w:pPr>
      <w:r>
        <w:rPr>
          <w:rFonts w:ascii="Times New Roman" w:hAnsi="Times New Roman"/>
        </w:rPr>
        <w:t xml:space="preserve">Κυτταρίνη μικροκρυσταλλική </w:t>
      </w:r>
    </w:p>
    <w:p w:rsidR="00F769A5" w:rsidRDefault="00F769A5" w:rsidP="00F769A5">
      <w:pPr>
        <w:spacing w:after="0" w:line="240" w:lineRule="auto"/>
        <w:rPr>
          <w:rFonts w:ascii="Times New Roman" w:hAnsi="Times New Roman"/>
        </w:rPr>
      </w:pPr>
      <w:r>
        <w:rPr>
          <w:rFonts w:ascii="Times New Roman" w:hAnsi="Times New Roman"/>
        </w:rPr>
        <w:t xml:space="preserve">Άμυλο αραβοσίτου </w:t>
      </w:r>
    </w:p>
    <w:p w:rsidR="00F769A5" w:rsidRDefault="00F769A5" w:rsidP="00F769A5">
      <w:pPr>
        <w:spacing w:after="0" w:line="240" w:lineRule="auto"/>
        <w:rPr>
          <w:rFonts w:ascii="Times New Roman" w:hAnsi="Times New Roman"/>
        </w:rPr>
      </w:pPr>
      <w:r>
        <w:rPr>
          <w:rFonts w:ascii="Times New Roman" w:hAnsi="Times New Roman"/>
        </w:rPr>
        <w:t>Προζελατινοποιημένο άμυλο (αραβοσίτου)</w:t>
      </w:r>
    </w:p>
    <w:p w:rsidR="00F769A5" w:rsidRDefault="00F769A5" w:rsidP="00F769A5">
      <w:pPr>
        <w:spacing w:after="0" w:line="240" w:lineRule="auto"/>
        <w:rPr>
          <w:rFonts w:ascii="Times New Roman" w:hAnsi="Times New Roman"/>
        </w:rPr>
      </w:pPr>
      <w:r>
        <w:rPr>
          <w:rFonts w:ascii="Times New Roman" w:hAnsi="Times New Roman"/>
        </w:rPr>
        <w:t>Οξείδιο του σιδήρου ερυθρό (E172)</w:t>
      </w:r>
    </w:p>
    <w:p w:rsidR="00F769A5" w:rsidRPr="0073392D" w:rsidRDefault="00F769A5" w:rsidP="00F769A5">
      <w:pPr>
        <w:spacing w:after="0" w:line="240" w:lineRule="auto"/>
        <w:rPr>
          <w:rFonts w:ascii="Times New Roman" w:hAnsi="Times New Roman"/>
        </w:rPr>
      </w:pPr>
      <w:r>
        <w:rPr>
          <w:rFonts w:ascii="Times New Roman" w:hAnsi="Times New Roman"/>
        </w:rPr>
        <w:t>Στεατικό μαγνήσιο</w:t>
      </w:r>
    </w:p>
    <w:p w:rsidR="00F769A5" w:rsidRDefault="00F769A5" w:rsidP="00F769A5">
      <w:pPr>
        <w:spacing w:after="0" w:line="240" w:lineRule="auto"/>
        <w:outlineLvl w:val="0"/>
        <w:rPr>
          <w:rFonts w:ascii="Times New Roman" w:hAnsi="Times New Roman"/>
          <w:b/>
        </w:rPr>
      </w:pPr>
    </w:p>
    <w:p w:rsidR="00F769A5" w:rsidRPr="0073392D" w:rsidRDefault="00F769A5" w:rsidP="00F769A5">
      <w:pPr>
        <w:spacing w:after="0" w:line="240" w:lineRule="auto"/>
        <w:ind w:left="550" w:hanging="550"/>
        <w:outlineLvl w:val="0"/>
        <w:rPr>
          <w:rFonts w:ascii="Times New Roman" w:hAnsi="Times New Roman"/>
          <w:b/>
        </w:rPr>
      </w:pPr>
      <w:r>
        <w:rPr>
          <w:rFonts w:ascii="Times New Roman" w:hAnsi="Times New Roman"/>
          <w:b/>
        </w:rPr>
        <w:t>6.2</w:t>
      </w:r>
      <w:r>
        <w:rPr>
          <w:rFonts w:ascii="Times New Roman" w:hAnsi="Times New Roman"/>
          <w:b/>
        </w:rPr>
        <w:tab/>
        <w:t>Ασυμβατότητες</w:t>
      </w:r>
      <w:r>
        <w:rPr>
          <w:rFonts w:ascii="Times New Roman" w:hAnsi="Times New Roman"/>
          <w:b/>
        </w:rPr>
        <w:tab/>
      </w:r>
    </w:p>
    <w:p w:rsidR="00F769A5" w:rsidRDefault="00F769A5" w:rsidP="00F769A5">
      <w:pPr>
        <w:spacing w:after="0" w:line="240" w:lineRule="auto"/>
        <w:rPr>
          <w:rFonts w:ascii="Times New Roman" w:hAnsi="Times New Roman"/>
        </w:rPr>
      </w:pPr>
    </w:p>
    <w:p w:rsidR="00F769A5" w:rsidRPr="0073392D" w:rsidRDefault="00F769A5" w:rsidP="00F769A5">
      <w:pPr>
        <w:spacing w:after="0" w:line="240" w:lineRule="auto"/>
        <w:rPr>
          <w:rFonts w:ascii="Times New Roman" w:hAnsi="Times New Roman"/>
        </w:rPr>
      </w:pPr>
      <w:r>
        <w:rPr>
          <w:rFonts w:ascii="Times New Roman" w:hAnsi="Times New Roman"/>
        </w:rPr>
        <w:t>Δεν εφαρμόζεται.</w:t>
      </w:r>
    </w:p>
    <w:p w:rsidR="00F769A5" w:rsidRDefault="00F769A5" w:rsidP="00F769A5">
      <w:pPr>
        <w:spacing w:after="0" w:line="240" w:lineRule="auto"/>
        <w:outlineLvl w:val="0"/>
        <w:rPr>
          <w:rFonts w:ascii="Times New Roman" w:hAnsi="Times New Roman"/>
          <w:b/>
        </w:rPr>
      </w:pPr>
    </w:p>
    <w:p w:rsidR="00F769A5" w:rsidRPr="0073392D" w:rsidRDefault="00F769A5" w:rsidP="00F769A5">
      <w:pPr>
        <w:spacing w:after="0" w:line="240" w:lineRule="auto"/>
        <w:ind w:left="550" w:hanging="550"/>
        <w:outlineLvl w:val="0"/>
        <w:rPr>
          <w:rFonts w:ascii="Times New Roman" w:hAnsi="Times New Roman"/>
          <w:b/>
        </w:rPr>
      </w:pPr>
      <w:r>
        <w:rPr>
          <w:rFonts w:ascii="Times New Roman" w:hAnsi="Times New Roman"/>
          <w:b/>
        </w:rPr>
        <w:t>6.3</w:t>
      </w:r>
      <w:r>
        <w:rPr>
          <w:rFonts w:ascii="Times New Roman" w:hAnsi="Times New Roman"/>
          <w:b/>
        </w:rPr>
        <w:tab/>
        <w:t>Διάρκεια ζωής</w:t>
      </w:r>
      <w:r>
        <w:rPr>
          <w:rFonts w:ascii="Times New Roman" w:hAnsi="Times New Roman"/>
          <w:b/>
        </w:rPr>
        <w:tab/>
      </w:r>
    </w:p>
    <w:p w:rsidR="00F769A5" w:rsidRDefault="00F769A5" w:rsidP="00F769A5">
      <w:pPr>
        <w:spacing w:after="0" w:line="240" w:lineRule="auto"/>
        <w:rPr>
          <w:rFonts w:ascii="Times New Roman" w:hAnsi="Times New Roman"/>
        </w:rPr>
      </w:pPr>
    </w:p>
    <w:p w:rsidR="00F769A5" w:rsidRPr="0073392D" w:rsidRDefault="00F769A5" w:rsidP="00F769A5">
      <w:pPr>
        <w:spacing w:after="0" w:line="240" w:lineRule="auto"/>
        <w:rPr>
          <w:rFonts w:ascii="Times New Roman" w:hAnsi="Times New Roman"/>
        </w:rPr>
      </w:pPr>
      <w:r>
        <w:rPr>
          <w:rFonts w:ascii="Times New Roman" w:hAnsi="Times New Roman"/>
        </w:rPr>
        <w:t>36 μήνες.</w:t>
      </w:r>
    </w:p>
    <w:p w:rsidR="00F769A5" w:rsidRDefault="00F769A5" w:rsidP="00F769A5">
      <w:pPr>
        <w:spacing w:after="0" w:line="240" w:lineRule="auto"/>
        <w:outlineLvl w:val="0"/>
        <w:rPr>
          <w:rFonts w:ascii="Times New Roman" w:hAnsi="Times New Roman"/>
          <w:b/>
        </w:rPr>
      </w:pPr>
    </w:p>
    <w:p w:rsidR="00F769A5" w:rsidRPr="0073392D" w:rsidRDefault="00F769A5" w:rsidP="00F769A5">
      <w:pPr>
        <w:spacing w:after="0" w:line="240" w:lineRule="auto"/>
        <w:ind w:left="550" w:hanging="550"/>
        <w:outlineLvl w:val="0"/>
        <w:rPr>
          <w:rFonts w:ascii="Times New Roman" w:hAnsi="Times New Roman"/>
          <w:b/>
        </w:rPr>
      </w:pPr>
      <w:r>
        <w:rPr>
          <w:rFonts w:ascii="Times New Roman" w:hAnsi="Times New Roman"/>
          <w:b/>
        </w:rPr>
        <w:t>6.4</w:t>
      </w:r>
      <w:r>
        <w:rPr>
          <w:rFonts w:ascii="Times New Roman" w:hAnsi="Times New Roman"/>
          <w:b/>
        </w:rPr>
        <w:tab/>
        <w:t>Ιδιαίτερες προφυλάξεις κατά την φύλαξη του προϊόντος</w:t>
      </w:r>
      <w:r>
        <w:rPr>
          <w:rFonts w:ascii="Times New Roman" w:hAnsi="Times New Roman"/>
          <w:b/>
        </w:rPr>
        <w:tab/>
      </w:r>
    </w:p>
    <w:p w:rsidR="00F769A5" w:rsidRDefault="00F769A5" w:rsidP="00F769A5">
      <w:pPr>
        <w:spacing w:after="0" w:line="240" w:lineRule="auto"/>
        <w:rPr>
          <w:rFonts w:ascii="Times New Roman" w:hAnsi="Times New Roman"/>
        </w:rPr>
      </w:pPr>
    </w:p>
    <w:p w:rsidR="00F769A5" w:rsidRPr="0073392D" w:rsidRDefault="00F769A5" w:rsidP="00F769A5">
      <w:pPr>
        <w:spacing w:after="0" w:line="240" w:lineRule="auto"/>
        <w:rPr>
          <w:rFonts w:ascii="Times New Roman" w:hAnsi="Times New Roman"/>
        </w:rPr>
      </w:pPr>
      <w:r>
        <w:rPr>
          <w:rFonts w:ascii="Times New Roman" w:hAnsi="Times New Roman"/>
        </w:rPr>
        <w:t xml:space="preserve">Μη φυλάσσετε το προϊόν σε θερμοκρασία μεγαλύτερη των </w:t>
      </w:r>
      <w:smartTag w:uri="urn:schemas-microsoft-com:office:smarttags" w:element="metricconverter">
        <w:smartTagPr>
          <w:attr w:name="ProductID" w:val="30ﾰC"/>
        </w:smartTagPr>
        <w:r>
          <w:rPr>
            <w:rFonts w:ascii="Times New Roman" w:hAnsi="Times New Roman"/>
          </w:rPr>
          <w:t>30°C</w:t>
        </w:r>
      </w:smartTag>
      <w:r>
        <w:rPr>
          <w:rFonts w:ascii="Times New Roman" w:hAnsi="Times New Roman"/>
        </w:rPr>
        <w:t>.</w:t>
      </w:r>
    </w:p>
    <w:p w:rsidR="00F769A5" w:rsidRDefault="00F769A5" w:rsidP="00F769A5">
      <w:pPr>
        <w:spacing w:after="0" w:line="240" w:lineRule="auto"/>
        <w:outlineLvl w:val="0"/>
        <w:rPr>
          <w:rFonts w:ascii="Times New Roman" w:hAnsi="Times New Roman"/>
          <w:b/>
        </w:rPr>
      </w:pPr>
    </w:p>
    <w:p w:rsidR="00F769A5" w:rsidRPr="0073392D" w:rsidRDefault="00F769A5" w:rsidP="00F769A5">
      <w:pPr>
        <w:spacing w:after="0" w:line="240" w:lineRule="auto"/>
        <w:ind w:left="550" w:hanging="550"/>
        <w:outlineLvl w:val="0"/>
        <w:rPr>
          <w:rFonts w:ascii="Times New Roman" w:hAnsi="Times New Roman"/>
          <w:b/>
        </w:rPr>
      </w:pPr>
      <w:r>
        <w:rPr>
          <w:rFonts w:ascii="Times New Roman" w:hAnsi="Times New Roman"/>
          <w:b/>
        </w:rPr>
        <w:t>6.5</w:t>
      </w:r>
      <w:r>
        <w:rPr>
          <w:rFonts w:ascii="Times New Roman" w:hAnsi="Times New Roman"/>
          <w:b/>
        </w:rPr>
        <w:tab/>
        <w:t>Φύση και συστατικά του περιέκτη</w:t>
      </w:r>
      <w:r>
        <w:rPr>
          <w:rFonts w:ascii="Times New Roman" w:hAnsi="Times New Roman"/>
          <w:b/>
        </w:rPr>
        <w:tab/>
      </w:r>
    </w:p>
    <w:p w:rsidR="00F769A5" w:rsidRDefault="00F769A5" w:rsidP="00F769A5">
      <w:pPr>
        <w:spacing w:after="0" w:line="240" w:lineRule="auto"/>
        <w:rPr>
          <w:rFonts w:ascii="Times New Roman" w:hAnsi="Times New Roman"/>
        </w:rPr>
      </w:pPr>
    </w:p>
    <w:p w:rsidR="00F769A5" w:rsidRDefault="00F769A5" w:rsidP="00F769A5">
      <w:pPr>
        <w:spacing w:after="0" w:line="240" w:lineRule="auto"/>
        <w:rPr>
          <w:rFonts w:ascii="Times New Roman" w:hAnsi="Times New Roman"/>
        </w:rPr>
      </w:pPr>
      <w:r>
        <w:rPr>
          <w:rFonts w:ascii="Times New Roman" w:hAnsi="Times New Roman"/>
        </w:rPr>
        <w:t xml:space="preserve">Το </w:t>
      </w:r>
      <w:r w:rsidR="00930106">
        <w:rPr>
          <w:rFonts w:ascii="Times New Roman" w:hAnsi="Times New Roman"/>
        </w:rPr>
        <w:t>Flixan</w:t>
      </w:r>
      <w:r>
        <w:rPr>
          <w:rFonts w:ascii="Times New Roman" w:hAnsi="Times New Roman"/>
        </w:rPr>
        <w:t xml:space="preserve"> διατίθεται σε κυψέλες PA/AL/PVC-αλουμινίου. </w:t>
      </w:r>
    </w:p>
    <w:p w:rsidR="00F769A5" w:rsidRPr="0073392D" w:rsidRDefault="00F769A5" w:rsidP="00F769A5">
      <w:pPr>
        <w:spacing w:after="0" w:line="240" w:lineRule="auto"/>
        <w:rPr>
          <w:rFonts w:ascii="Times New Roman" w:hAnsi="Times New Roman"/>
        </w:rPr>
      </w:pPr>
      <w:r>
        <w:rPr>
          <w:rFonts w:ascii="Times New Roman" w:hAnsi="Times New Roman"/>
        </w:rPr>
        <w:t xml:space="preserve"> Συσκευασίες των 2, 3, 6, 12 ή 18 δισκίων.</w:t>
      </w:r>
    </w:p>
    <w:p w:rsidR="00F769A5" w:rsidRDefault="00F769A5" w:rsidP="00F769A5">
      <w:pPr>
        <w:spacing w:after="0" w:line="240" w:lineRule="auto"/>
        <w:rPr>
          <w:rFonts w:ascii="Times New Roman" w:hAnsi="Times New Roman"/>
        </w:rPr>
      </w:pPr>
    </w:p>
    <w:p w:rsidR="00F769A5" w:rsidRPr="0073392D" w:rsidRDefault="00F769A5" w:rsidP="00F769A5">
      <w:pPr>
        <w:spacing w:after="0" w:line="240" w:lineRule="auto"/>
        <w:rPr>
          <w:rFonts w:ascii="Times New Roman" w:hAnsi="Times New Roman"/>
        </w:rPr>
      </w:pPr>
      <w:r>
        <w:rPr>
          <w:rFonts w:ascii="Times New Roman" w:hAnsi="Times New Roman"/>
        </w:rPr>
        <w:t xml:space="preserve">Μπορεί να μην </w:t>
      </w:r>
      <w:r w:rsidR="00163B65">
        <w:rPr>
          <w:rFonts w:ascii="Times New Roman" w:hAnsi="Times New Roman"/>
        </w:rPr>
        <w:t xml:space="preserve">κυκλοφορούν </w:t>
      </w:r>
      <w:r>
        <w:rPr>
          <w:rFonts w:ascii="Times New Roman" w:hAnsi="Times New Roman"/>
        </w:rPr>
        <w:t>όλες οι συσκευασίες.</w:t>
      </w:r>
    </w:p>
    <w:p w:rsidR="00F769A5" w:rsidRDefault="00F769A5" w:rsidP="00F769A5">
      <w:pPr>
        <w:spacing w:after="0" w:line="240" w:lineRule="auto"/>
        <w:outlineLvl w:val="0"/>
        <w:rPr>
          <w:rFonts w:ascii="Times New Roman" w:hAnsi="Times New Roman"/>
          <w:b/>
        </w:rPr>
      </w:pPr>
    </w:p>
    <w:p w:rsidR="00F769A5" w:rsidRPr="0073392D" w:rsidRDefault="00F769A5" w:rsidP="00F769A5">
      <w:pPr>
        <w:spacing w:after="0" w:line="240" w:lineRule="auto"/>
        <w:ind w:left="550" w:hanging="550"/>
        <w:outlineLvl w:val="0"/>
        <w:rPr>
          <w:rFonts w:ascii="Times New Roman" w:hAnsi="Times New Roman"/>
          <w:b/>
        </w:rPr>
      </w:pPr>
      <w:r>
        <w:rPr>
          <w:rFonts w:ascii="Times New Roman" w:hAnsi="Times New Roman"/>
          <w:b/>
        </w:rPr>
        <w:t>6.6</w:t>
      </w:r>
      <w:r>
        <w:rPr>
          <w:rFonts w:ascii="Times New Roman" w:hAnsi="Times New Roman"/>
          <w:b/>
        </w:rPr>
        <w:tab/>
        <w:t>Ιδιαίτερες προφυλάξεις απόρριψης και άλλος χειρισμός</w:t>
      </w:r>
      <w:r>
        <w:rPr>
          <w:rFonts w:ascii="Times New Roman" w:hAnsi="Times New Roman"/>
          <w:b/>
        </w:rPr>
        <w:tab/>
      </w:r>
    </w:p>
    <w:p w:rsidR="00F769A5" w:rsidRDefault="00F769A5" w:rsidP="00F769A5">
      <w:pPr>
        <w:spacing w:after="0" w:line="240" w:lineRule="auto"/>
        <w:rPr>
          <w:rFonts w:ascii="Times New Roman" w:hAnsi="Times New Roman"/>
        </w:rPr>
      </w:pPr>
    </w:p>
    <w:p w:rsidR="00F769A5" w:rsidRPr="0073392D" w:rsidRDefault="00163B65" w:rsidP="00F769A5">
      <w:pPr>
        <w:spacing w:after="0" w:line="240" w:lineRule="auto"/>
        <w:rPr>
          <w:rFonts w:ascii="Times New Roman" w:hAnsi="Times New Roman"/>
        </w:rPr>
      </w:pPr>
      <w:r>
        <w:rPr>
          <w:rFonts w:ascii="Times New Roman" w:hAnsi="Times New Roman"/>
        </w:rPr>
        <w:t xml:space="preserve">Κάθε </w:t>
      </w:r>
      <w:r w:rsidRPr="00291F5C">
        <w:rPr>
          <w:rFonts w:ascii="Times New Roman" w:hAnsi="Times New Roman"/>
          <w:noProof/>
        </w:rPr>
        <w:t>προϊόν που δεν έχει χρησιμοποιηθεί</w:t>
      </w:r>
      <w:r>
        <w:rPr>
          <w:rFonts w:ascii="Times New Roman" w:hAnsi="Times New Roman"/>
        </w:rPr>
        <w:t xml:space="preserve"> ή υπόλειμμα πρέπει να απορριφθεί σύμφωνα με τις κατά τόπους ισχύουσες σχετικές διατάξεις</w:t>
      </w:r>
      <w:r w:rsidR="00F769A5">
        <w:rPr>
          <w:rFonts w:ascii="Times New Roman" w:hAnsi="Times New Roman"/>
        </w:rPr>
        <w:t>.</w:t>
      </w:r>
    </w:p>
    <w:p w:rsidR="00F769A5" w:rsidRDefault="00F769A5" w:rsidP="00F769A5">
      <w:pPr>
        <w:spacing w:after="0" w:line="240" w:lineRule="auto"/>
        <w:rPr>
          <w:rFonts w:ascii="Times New Roman" w:hAnsi="Times New Roman"/>
          <w:b/>
        </w:rPr>
      </w:pPr>
    </w:p>
    <w:p w:rsidR="00F769A5" w:rsidRDefault="00F769A5" w:rsidP="00F769A5">
      <w:pPr>
        <w:spacing w:after="0" w:line="240" w:lineRule="auto"/>
        <w:rPr>
          <w:rFonts w:ascii="Times New Roman" w:hAnsi="Times New Roman"/>
          <w:b/>
        </w:rPr>
      </w:pPr>
    </w:p>
    <w:p w:rsidR="00F769A5" w:rsidRDefault="00F769A5" w:rsidP="00F769A5">
      <w:pPr>
        <w:spacing w:after="0" w:line="240" w:lineRule="auto"/>
        <w:ind w:left="550" w:hanging="550"/>
        <w:rPr>
          <w:rFonts w:ascii="Times New Roman" w:hAnsi="Times New Roman"/>
          <w:b/>
        </w:rPr>
      </w:pPr>
      <w:r>
        <w:rPr>
          <w:rFonts w:ascii="Times New Roman" w:hAnsi="Times New Roman"/>
          <w:b/>
        </w:rPr>
        <w:t>7.</w:t>
      </w:r>
      <w:r>
        <w:rPr>
          <w:rFonts w:ascii="Times New Roman" w:hAnsi="Times New Roman"/>
          <w:b/>
        </w:rPr>
        <w:tab/>
        <w:t>ΚΑΤΟΧΟΣ ΤΗΣ ΑΔΕΙΑΣ ΚΥΚΛΟΦΟΡΙΑΣ</w:t>
      </w:r>
      <w:r>
        <w:rPr>
          <w:rFonts w:ascii="Times New Roman" w:hAnsi="Times New Roman"/>
          <w:b/>
        </w:rPr>
        <w:tab/>
      </w:r>
    </w:p>
    <w:p w:rsidR="00F769A5" w:rsidRDefault="00F769A5" w:rsidP="00F769A5">
      <w:pPr>
        <w:spacing w:after="0" w:line="240" w:lineRule="auto"/>
        <w:ind w:left="550" w:hanging="550"/>
        <w:rPr>
          <w:rFonts w:ascii="Times New Roman" w:hAnsi="Times New Roman"/>
        </w:rPr>
      </w:pPr>
    </w:p>
    <w:p w:rsidR="008E2C2D" w:rsidRDefault="008E2C2D" w:rsidP="008E2C2D">
      <w:pPr>
        <w:rPr>
          <w:lang w:val="en-US"/>
        </w:rPr>
      </w:pPr>
      <w:r w:rsidRPr="00C0105A">
        <w:t>ΦΑΡΜΑΤΕΝ ΕΛΛΑΣ Α.Ε.Β.Ε.</w:t>
      </w:r>
    </w:p>
    <w:p w:rsidR="008E2C2D" w:rsidRPr="00C0105A" w:rsidRDefault="008E2C2D" w:rsidP="008E2C2D">
      <w:r w:rsidRPr="00C0105A">
        <w:t xml:space="preserve">Λ. ΜΑΡΑΘΩΝΟΣ 144, 153 51, ΠΑΛΛΗΝΗ ΑΤΤΙΚΗΣ </w:t>
      </w:r>
    </w:p>
    <w:p w:rsidR="008E2C2D" w:rsidRPr="008E2C2D" w:rsidRDefault="008E2C2D" w:rsidP="008E2C2D">
      <w:pPr>
        <w:rPr>
          <w:lang w:val="en-US"/>
        </w:rPr>
      </w:pPr>
      <w:r w:rsidRPr="00C0105A">
        <w:t>Τηλ</w:t>
      </w:r>
      <w:r w:rsidRPr="008E2C2D">
        <w:rPr>
          <w:lang w:val="en-US"/>
        </w:rPr>
        <w:t>: 210- 6664805/806</w:t>
      </w:r>
    </w:p>
    <w:p w:rsidR="008E2C2D" w:rsidRPr="00E82F1E" w:rsidRDefault="008E2C2D" w:rsidP="008E2C2D">
      <w:pPr>
        <w:rPr>
          <w:lang w:val="en-US"/>
        </w:rPr>
      </w:pPr>
      <w:r w:rsidRPr="00E82F1E">
        <w:rPr>
          <w:lang w:val="en-US"/>
        </w:rPr>
        <w:t>Fax: 210-6664804</w:t>
      </w:r>
    </w:p>
    <w:p w:rsidR="008E2C2D" w:rsidRPr="00E82F1E" w:rsidRDefault="008E2C2D" w:rsidP="008E2C2D">
      <w:pPr>
        <w:rPr>
          <w:lang w:val="en-US"/>
        </w:rPr>
      </w:pPr>
      <w:proofErr w:type="gramStart"/>
      <w:r w:rsidRPr="00E82F1E">
        <w:rPr>
          <w:lang w:val="en-US"/>
        </w:rPr>
        <w:t>e-mail</w:t>
      </w:r>
      <w:proofErr w:type="gramEnd"/>
      <w:r w:rsidRPr="00E82F1E">
        <w:rPr>
          <w:lang w:val="en-US"/>
        </w:rPr>
        <w:t xml:space="preserve">: </w:t>
      </w:r>
      <w:hyperlink r:id="rId5" w:history="1">
        <w:r w:rsidRPr="00E82F1E">
          <w:rPr>
            <w:lang w:val="en-US"/>
          </w:rPr>
          <w:t>info@pharmathen.com</w:t>
        </w:r>
      </w:hyperlink>
    </w:p>
    <w:p w:rsidR="00F769A5" w:rsidRPr="008E2C2D" w:rsidRDefault="00F769A5" w:rsidP="00F769A5">
      <w:pPr>
        <w:spacing w:after="0" w:line="240" w:lineRule="auto"/>
        <w:ind w:left="550" w:hanging="550"/>
        <w:rPr>
          <w:rFonts w:ascii="Times New Roman" w:hAnsi="Times New Roman"/>
          <w:b/>
          <w:lang w:val="en-US"/>
        </w:rPr>
      </w:pPr>
    </w:p>
    <w:p w:rsidR="00F769A5" w:rsidRDefault="00F769A5" w:rsidP="00F769A5">
      <w:pPr>
        <w:spacing w:after="0" w:line="240" w:lineRule="auto"/>
        <w:ind w:left="550" w:hanging="550"/>
        <w:rPr>
          <w:rFonts w:ascii="Times New Roman" w:hAnsi="Times New Roman"/>
          <w:b/>
        </w:rPr>
      </w:pPr>
      <w:r>
        <w:rPr>
          <w:rFonts w:ascii="Times New Roman" w:hAnsi="Times New Roman"/>
          <w:b/>
        </w:rPr>
        <w:t>8.</w:t>
      </w:r>
      <w:r>
        <w:rPr>
          <w:rFonts w:ascii="Times New Roman" w:hAnsi="Times New Roman"/>
          <w:b/>
        </w:rPr>
        <w:tab/>
        <w:t>ΑΡΙΘΜΟΣ(ΟΙ) ΑΔΕΙΑΣ ΚΥΚΛΟΦΟΡΙΑΣ</w:t>
      </w:r>
    </w:p>
    <w:p w:rsidR="00F769A5" w:rsidRDefault="00F769A5" w:rsidP="00F769A5">
      <w:pPr>
        <w:spacing w:after="0" w:line="240" w:lineRule="auto"/>
        <w:ind w:left="550" w:hanging="550"/>
        <w:rPr>
          <w:rFonts w:ascii="Times New Roman" w:hAnsi="Times New Roman"/>
          <w:b/>
        </w:rPr>
      </w:pPr>
    </w:p>
    <w:p w:rsidR="00F769A5" w:rsidRPr="00C0077D" w:rsidRDefault="00F769A5" w:rsidP="00F769A5">
      <w:pPr>
        <w:spacing w:after="0" w:line="240" w:lineRule="auto"/>
        <w:ind w:left="550" w:hanging="550"/>
        <w:rPr>
          <w:rFonts w:ascii="Times New Roman" w:hAnsi="Times New Roman"/>
        </w:rPr>
      </w:pPr>
      <w:r>
        <w:rPr>
          <w:rFonts w:ascii="Times New Roman" w:hAnsi="Times New Roman"/>
        </w:rPr>
        <w:t>[Να συμπληρωθεί σε εθνικό επίπεδο]</w:t>
      </w:r>
    </w:p>
    <w:p w:rsidR="00F769A5" w:rsidRDefault="00F769A5" w:rsidP="00F769A5">
      <w:pPr>
        <w:spacing w:after="0" w:line="240" w:lineRule="auto"/>
        <w:ind w:left="550" w:hanging="550"/>
        <w:rPr>
          <w:rFonts w:ascii="Times New Roman" w:hAnsi="Times New Roman"/>
          <w:b/>
        </w:rPr>
      </w:pPr>
    </w:p>
    <w:p w:rsidR="00F769A5" w:rsidRPr="0073392D" w:rsidRDefault="00F769A5" w:rsidP="00F769A5">
      <w:pPr>
        <w:spacing w:after="0" w:line="240" w:lineRule="auto"/>
        <w:ind w:left="550" w:hanging="550"/>
        <w:rPr>
          <w:rFonts w:ascii="Times New Roman" w:hAnsi="Times New Roman"/>
          <w:b/>
        </w:rPr>
      </w:pPr>
    </w:p>
    <w:p w:rsidR="00F769A5" w:rsidRDefault="00F769A5" w:rsidP="00F769A5">
      <w:pPr>
        <w:spacing w:after="0" w:line="240" w:lineRule="auto"/>
        <w:ind w:left="550" w:hanging="550"/>
        <w:rPr>
          <w:rFonts w:ascii="Times New Roman" w:hAnsi="Times New Roman"/>
          <w:b/>
        </w:rPr>
      </w:pPr>
      <w:r>
        <w:rPr>
          <w:rFonts w:ascii="Times New Roman" w:hAnsi="Times New Roman"/>
          <w:b/>
        </w:rPr>
        <w:t>9.</w:t>
      </w:r>
      <w:r>
        <w:rPr>
          <w:rFonts w:ascii="Times New Roman" w:hAnsi="Times New Roman"/>
          <w:b/>
        </w:rPr>
        <w:tab/>
        <w:t>ΗΜΕΡΟΜΗΝΙΑ ΠΡΩΤΗΣ ΕΓΚΡΙΣΗΣ / ΑΝΑΝΕΩΣΗΣ ΤΗΣ ΑΔΕΙΑΣ</w:t>
      </w:r>
    </w:p>
    <w:p w:rsidR="00F769A5" w:rsidRPr="008E2C2D" w:rsidRDefault="008E2C2D" w:rsidP="00F769A5">
      <w:pPr>
        <w:spacing w:after="0" w:line="240" w:lineRule="auto"/>
        <w:ind w:left="550" w:hanging="550"/>
        <w:rPr>
          <w:rFonts w:ascii="Times New Roman" w:hAnsi="Times New Roman"/>
        </w:rPr>
      </w:pPr>
      <w:r w:rsidRPr="008E2C2D">
        <w:rPr>
          <w:rFonts w:ascii="Times New Roman" w:hAnsi="Times New Roman"/>
        </w:rPr>
        <w:t xml:space="preserve">  </w:t>
      </w:r>
      <w:r w:rsidR="00ED76B9" w:rsidRPr="00ED76B9">
        <w:rPr>
          <w:rFonts w:ascii="Times New Roman" w:hAnsi="Times New Roman"/>
        </w:rPr>
        <w:t xml:space="preserve">        </w:t>
      </w:r>
      <w:r w:rsidR="00ED76B9">
        <w:rPr>
          <w:rFonts w:ascii="Times New Roman" w:hAnsi="Times New Roman"/>
        </w:rPr>
        <w:t>1</w:t>
      </w:r>
      <w:r w:rsidR="00ED76B9">
        <w:rPr>
          <w:rFonts w:ascii="Times New Roman" w:hAnsi="Times New Roman"/>
          <w:vertAlign w:val="superscript"/>
        </w:rPr>
        <w:t>η</w:t>
      </w:r>
      <w:r w:rsidR="00ED76B9">
        <w:rPr>
          <w:rFonts w:ascii="Times New Roman" w:hAnsi="Times New Roman"/>
          <w:b/>
        </w:rPr>
        <w:t xml:space="preserve"> </w:t>
      </w:r>
      <w:r w:rsidR="00ED76B9">
        <w:rPr>
          <w:rFonts w:ascii="Times New Roman" w:hAnsi="Times New Roman"/>
        </w:rPr>
        <w:t>έγκριση:</w:t>
      </w:r>
      <w:r w:rsidR="006C1B43" w:rsidRPr="008E2C2D">
        <w:rPr>
          <w:rFonts w:ascii="Times New Roman" w:hAnsi="Times New Roman"/>
        </w:rPr>
        <w:t xml:space="preserve"> για τα 5</w:t>
      </w:r>
      <w:r w:rsidR="006C1B43" w:rsidRPr="008E2C2D">
        <w:rPr>
          <w:rFonts w:ascii="Times New Roman" w:hAnsi="Times New Roman"/>
          <w:lang w:val="en-US"/>
        </w:rPr>
        <w:t>mg</w:t>
      </w:r>
      <w:r w:rsidRPr="008E2C2D">
        <w:rPr>
          <w:rFonts w:ascii="Times New Roman" w:hAnsi="Times New Roman"/>
        </w:rPr>
        <w:t>:</w:t>
      </w:r>
      <w:r w:rsidR="006C1B43" w:rsidRPr="008E2C2D">
        <w:rPr>
          <w:rFonts w:ascii="Times New Roman" w:hAnsi="Times New Roman"/>
        </w:rPr>
        <w:t xml:space="preserve"> 60214/23-08-2012</w:t>
      </w:r>
    </w:p>
    <w:p w:rsidR="006C1B43" w:rsidRPr="008E2C2D" w:rsidRDefault="006C1B43" w:rsidP="00F769A5">
      <w:pPr>
        <w:spacing w:after="0" w:line="240" w:lineRule="auto"/>
        <w:ind w:left="550" w:hanging="550"/>
        <w:rPr>
          <w:rFonts w:ascii="Times New Roman" w:hAnsi="Times New Roman"/>
        </w:rPr>
      </w:pPr>
      <w:r w:rsidRPr="008E2C2D">
        <w:rPr>
          <w:rFonts w:ascii="Times New Roman" w:hAnsi="Times New Roman"/>
        </w:rPr>
        <w:t xml:space="preserve">                             για τα 10</w:t>
      </w:r>
      <w:r w:rsidRPr="008E2C2D">
        <w:rPr>
          <w:rFonts w:ascii="Times New Roman" w:hAnsi="Times New Roman"/>
          <w:lang w:val="en-US"/>
        </w:rPr>
        <w:t>mg</w:t>
      </w:r>
      <w:r w:rsidR="008E2C2D" w:rsidRPr="008E2C2D">
        <w:rPr>
          <w:rFonts w:ascii="Times New Roman" w:hAnsi="Times New Roman"/>
        </w:rPr>
        <w:t>:</w:t>
      </w:r>
      <w:r w:rsidRPr="008E2C2D">
        <w:rPr>
          <w:rFonts w:ascii="Times New Roman" w:hAnsi="Times New Roman"/>
        </w:rPr>
        <w:t xml:space="preserve"> 60215/23-08-2012 </w:t>
      </w:r>
    </w:p>
    <w:p w:rsidR="00F769A5" w:rsidRPr="0073392D" w:rsidRDefault="00F769A5" w:rsidP="00F769A5">
      <w:pPr>
        <w:spacing w:after="0" w:line="240" w:lineRule="auto"/>
        <w:ind w:left="550" w:hanging="550"/>
        <w:rPr>
          <w:rFonts w:ascii="Times New Roman" w:hAnsi="Times New Roman"/>
          <w:b/>
        </w:rPr>
      </w:pPr>
    </w:p>
    <w:p w:rsidR="00F769A5" w:rsidRPr="0073392D" w:rsidRDefault="00F769A5" w:rsidP="00F769A5">
      <w:pPr>
        <w:spacing w:after="0" w:line="240" w:lineRule="auto"/>
        <w:ind w:left="550" w:hanging="550"/>
        <w:rPr>
          <w:rFonts w:ascii="Times New Roman" w:hAnsi="Times New Roman"/>
          <w:b/>
        </w:rPr>
      </w:pPr>
      <w:r>
        <w:rPr>
          <w:rFonts w:ascii="Times New Roman" w:hAnsi="Times New Roman"/>
          <w:b/>
        </w:rPr>
        <w:t>10.</w:t>
      </w:r>
      <w:r>
        <w:rPr>
          <w:rFonts w:ascii="Times New Roman" w:hAnsi="Times New Roman"/>
          <w:b/>
        </w:rPr>
        <w:tab/>
        <w:t>ΗΜΕΡΟΜΗΝΙΑ ΑΝΑΘΕΩΡΗΣΗΣ ΤΟΥ ΚΕΙΜΕΝΟΥ</w:t>
      </w:r>
      <w:r>
        <w:rPr>
          <w:rFonts w:ascii="Times New Roman" w:hAnsi="Times New Roman"/>
          <w:b/>
        </w:rPr>
        <w:tab/>
      </w:r>
    </w:p>
    <w:p w:rsidR="00F769A5" w:rsidRDefault="00F769A5" w:rsidP="00F769A5">
      <w:pPr>
        <w:spacing w:after="0" w:line="240" w:lineRule="auto"/>
        <w:rPr>
          <w:rFonts w:ascii="Times New Roman" w:hAnsi="Times New Roman"/>
        </w:rPr>
      </w:pPr>
    </w:p>
    <w:p w:rsidR="00F769A5" w:rsidRPr="0073392D" w:rsidRDefault="00F769A5" w:rsidP="00F769A5">
      <w:pPr>
        <w:spacing w:after="0" w:line="240" w:lineRule="auto"/>
        <w:rPr>
          <w:rFonts w:ascii="Times New Roman" w:hAnsi="Times New Roman"/>
        </w:rPr>
      </w:pPr>
    </w:p>
    <w:sectPr w:rsidR="00F769A5" w:rsidRPr="0073392D" w:rsidSect="00F769A5">
      <w:pgSz w:w="11909" w:h="16834" w:code="9"/>
      <w:pgMar w:top="1134" w:right="1418" w:bottom="1134" w:left="1418" w:header="720" w:footer="720" w:gutter="0"/>
      <w:cols w:space="720" w:equalWidth="0">
        <w:col w:w="8074"/>
      </w:cols>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84A7C"/>
    <w:multiLevelType w:val="hybridMultilevel"/>
    <w:tmpl w:val="09F4521E"/>
    <w:lvl w:ilvl="0">
      <w:numFmt w:val="bullet"/>
      <w:lvlText w:val="-"/>
      <w:lvlJc w:val="left"/>
      <w:pPr>
        <w:tabs>
          <w:tab w:val="num" w:pos="720"/>
        </w:tabs>
        <w:ind w:left="720" w:hanging="360"/>
      </w:pPr>
      <w:rPr>
        <w:rFonts w:ascii="Times New Roman" w:eastAsia="Calibri"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43C7236"/>
    <w:multiLevelType w:val="multilevel"/>
    <w:tmpl w:val="01DA41AE"/>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63701FE"/>
    <w:multiLevelType w:val="hybridMultilevel"/>
    <w:tmpl w:val="4684BB08"/>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647"/>
        </w:tabs>
        <w:ind w:left="1647" w:hanging="567"/>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4EA59FD"/>
    <w:multiLevelType w:val="multilevel"/>
    <w:tmpl w:val="6E867E90"/>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647"/>
        </w:tabs>
        <w:ind w:left="1647" w:hanging="567"/>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14A1824"/>
    <w:multiLevelType w:val="hybridMultilevel"/>
    <w:tmpl w:val="B4CEB066"/>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49E81877"/>
    <w:multiLevelType w:val="hybridMultilevel"/>
    <w:tmpl w:val="6E867E90"/>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647"/>
        </w:tabs>
        <w:ind w:left="1647" w:hanging="567"/>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6AAD4255"/>
    <w:multiLevelType w:val="hybridMultilevel"/>
    <w:tmpl w:val="01DA41AE"/>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trackRevisions/>
  <w:doNotTrackFormatting/>
  <w:defaultTabStop w:val="720"/>
  <w:drawingGridHorizontalSpacing w:val="110"/>
  <w:drawingGridVerticalSpacing w:val="299"/>
  <w:displayHorizontalDrawingGridEvery w:val="0"/>
  <w:characterSpacingControl w:val="doNotCompress"/>
  <w:compat/>
  <w:rsids>
    <w:rsidRoot w:val="00B56947"/>
    <w:rsid w:val="000200B2"/>
    <w:rsid w:val="00084268"/>
    <w:rsid w:val="00163B65"/>
    <w:rsid w:val="00190FF5"/>
    <w:rsid w:val="001B4A3F"/>
    <w:rsid w:val="00280961"/>
    <w:rsid w:val="0028714F"/>
    <w:rsid w:val="002E6908"/>
    <w:rsid w:val="00374F08"/>
    <w:rsid w:val="00440796"/>
    <w:rsid w:val="0054483C"/>
    <w:rsid w:val="005C1290"/>
    <w:rsid w:val="005C45AE"/>
    <w:rsid w:val="00612A4C"/>
    <w:rsid w:val="00627B93"/>
    <w:rsid w:val="006543DB"/>
    <w:rsid w:val="006C1B43"/>
    <w:rsid w:val="00810B24"/>
    <w:rsid w:val="008E2C2D"/>
    <w:rsid w:val="00930106"/>
    <w:rsid w:val="00981B52"/>
    <w:rsid w:val="00A639CB"/>
    <w:rsid w:val="00B50393"/>
    <w:rsid w:val="00C01071"/>
    <w:rsid w:val="00C216D4"/>
    <w:rsid w:val="00CD4A1B"/>
    <w:rsid w:val="00D334E6"/>
    <w:rsid w:val="00ED76B9"/>
    <w:rsid w:val="00F040A4"/>
    <w:rsid w:val="00F769A5"/>
    <w:rsid w:val="00F93175"/>
    <w:rsid w:val="00FD72D2"/>
    <w:rsid w:val="00FF693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161"/>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rsid w:val="00556AA1"/>
    <w:pPr>
      <w:spacing w:after="0" w:line="240" w:lineRule="auto"/>
      <w:jc w:val="both"/>
    </w:pPr>
    <w:rPr>
      <w:rFonts w:ascii="Times New Roman" w:eastAsia="Times New Roman" w:hAnsi="Times New Roman"/>
      <w:sz w:val="24"/>
      <w:szCs w:val="24"/>
      <w:lang w:eastAsia="el-GR"/>
    </w:rPr>
  </w:style>
  <w:style w:type="character" w:customStyle="1" w:styleId="2Char">
    <w:name w:val="Σώμα κείμενου 2 Char"/>
    <w:link w:val="2"/>
    <w:rsid w:val="00556AA1"/>
    <w:rPr>
      <w:rFonts w:ascii="Times New Roman" w:eastAsia="Times New Roman" w:hAnsi="Times New Roman"/>
      <w:sz w:val="24"/>
      <w:szCs w:val="24"/>
      <w:lang w:val="el-GR"/>
    </w:rPr>
  </w:style>
  <w:style w:type="paragraph" w:styleId="a3">
    <w:name w:val="Document Map"/>
    <w:basedOn w:val="a"/>
    <w:semiHidden/>
    <w:rsid w:val="00F80D5A"/>
    <w:pPr>
      <w:shd w:val="clear" w:color="auto" w:fill="000080"/>
    </w:pPr>
    <w:rPr>
      <w:rFonts w:ascii="Tahoma" w:hAnsi="Tahoma" w:cs="Tahoma"/>
      <w:sz w:val="20"/>
      <w:szCs w:val="20"/>
    </w:rPr>
  </w:style>
  <w:style w:type="paragraph" w:styleId="a4">
    <w:name w:val="Balloon Text"/>
    <w:basedOn w:val="a"/>
    <w:semiHidden/>
    <w:rsid w:val="002B3EB8"/>
    <w:rPr>
      <w:rFonts w:ascii="Tahoma" w:hAnsi="Tahoma" w:cs="Tahoma"/>
      <w:sz w:val="16"/>
      <w:szCs w:val="16"/>
    </w:rPr>
  </w:style>
  <w:style w:type="character" w:styleId="a5">
    <w:name w:val="annotation reference"/>
    <w:semiHidden/>
    <w:rsid w:val="00163B65"/>
    <w:rPr>
      <w:sz w:val="16"/>
      <w:szCs w:val="16"/>
    </w:rPr>
  </w:style>
  <w:style w:type="paragraph" w:styleId="a6">
    <w:name w:val="annotation text"/>
    <w:basedOn w:val="a"/>
    <w:semiHidden/>
    <w:rsid w:val="00163B65"/>
    <w:rPr>
      <w:sz w:val="20"/>
      <w:szCs w:val="20"/>
    </w:rPr>
  </w:style>
  <w:style w:type="paragraph" w:styleId="a7">
    <w:name w:val="annotation subject"/>
    <w:basedOn w:val="a6"/>
    <w:next w:val="a6"/>
    <w:semiHidden/>
    <w:rsid w:val="00F93175"/>
    <w:rPr>
      <w:b/>
      <w:bCs/>
    </w:rPr>
  </w:style>
  <w:style w:type="paragraph" w:customStyle="1" w:styleId="Style3">
    <w:name w:val="Style3"/>
    <w:basedOn w:val="a"/>
    <w:rsid w:val="00190FF5"/>
    <w:pPr>
      <w:widowControl w:val="0"/>
      <w:autoSpaceDE w:val="0"/>
      <w:autoSpaceDN w:val="0"/>
      <w:adjustRightInd w:val="0"/>
      <w:spacing w:after="0" w:line="240" w:lineRule="auto"/>
    </w:pPr>
    <w:rPr>
      <w:rFonts w:ascii="Times New Roman" w:eastAsia="Times New Roman" w:hAnsi="Times New Roman"/>
      <w:sz w:val="24"/>
      <w:szCs w:val="24"/>
      <w:lang w:eastAsia="el-GR"/>
    </w:rPr>
  </w:style>
  <w:style w:type="character" w:customStyle="1" w:styleId="FontStyle35">
    <w:name w:val="Font Style35"/>
    <w:rsid w:val="00190FF5"/>
    <w:rPr>
      <w:rFonts w:ascii="Times New Roman" w:hAnsi="Times New Roman" w:cs="Times New Roman"/>
      <w:sz w:val="20"/>
      <w:szCs w:val="20"/>
    </w:rPr>
  </w:style>
  <w:style w:type="paragraph" w:styleId="a8">
    <w:name w:val="Revision"/>
    <w:hidden/>
    <w:uiPriority w:val="99"/>
    <w:semiHidden/>
    <w:rsid w:val="00280961"/>
    <w:rPr>
      <w:sz w:val="22"/>
      <w:szCs w:val="22"/>
      <w:lang w:eastAsia="en-US"/>
    </w:rPr>
  </w:style>
  <w:style w:type="character" w:styleId="-">
    <w:name w:val="Hyperlink"/>
    <w:uiPriority w:val="99"/>
    <w:unhideWhenUsed/>
    <w:rsid w:val="00F040A4"/>
    <w:rPr>
      <w:color w:val="0000FF"/>
      <w:u w:val="single"/>
    </w:rPr>
  </w:style>
</w:styles>
</file>

<file path=word/webSettings.xml><?xml version="1.0" encoding="utf-8"?>
<w:webSettings xmlns:r="http://schemas.openxmlformats.org/officeDocument/2006/relationships" xmlns:w="http://schemas.openxmlformats.org/wordprocessingml/2006/main">
  <w:divs>
    <w:div w:id="973218780">
      <w:bodyDiv w:val="1"/>
      <w:marLeft w:val="0"/>
      <w:marRight w:val="0"/>
      <w:marTop w:val="0"/>
      <w:marBottom w:val="0"/>
      <w:divBdr>
        <w:top w:val="none" w:sz="0" w:space="0" w:color="auto"/>
        <w:left w:val="none" w:sz="0" w:space="0" w:color="auto"/>
        <w:bottom w:val="none" w:sz="0" w:space="0" w:color="auto"/>
        <w:right w:val="none" w:sz="0" w:space="0" w:color="auto"/>
      </w:divBdr>
      <w:divsChild>
        <w:div w:id="485125683">
          <w:marLeft w:val="0"/>
          <w:marRight w:val="0"/>
          <w:marTop w:val="0"/>
          <w:marBottom w:val="0"/>
          <w:divBdr>
            <w:top w:val="none" w:sz="0" w:space="0" w:color="auto"/>
            <w:left w:val="none" w:sz="0" w:space="0" w:color="auto"/>
            <w:bottom w:val="none" w:sz="0" w:space="0" w:color="auto"/>
            <w:right w:val="none" w:sz="0" w:space="0" w:color="auto"/>
          </w:divBdr>
          <w:divsChild>
            <w:div w:id="1042827170">
              <w:marLeft w:val="0"/>
              <w:marRight w:val="0"/>
              <w:marTop w:val="0"/>
              <w:marBottom w:val="0"/>
              <w:divBdr>
                <w:top w:val="none" w:sz="0" w:space="0" w:color="auto"/>
                <w:left w:val="none" w:sz="0" w:space="0" w:color="auto"/>
                <w:bottom w:val="none" w:sz="0" w:space="0" w:color="auto"/>
                <w:right w:val="none" w:sz="0" w:space="0" w:color="auto"/>
              </w:divBdr>
              <w:divsChild>
                <w:div w:id="1203447348">
                  <w:marLeft w:val="0"/>
                  <w:marRight w:val="0"/>
                  <w:marTop w:val="0"/>
                  <w:marBottom w:val="0"/>
                  <w:divBdr>
                    <w:top w:val="none" w:sz="0" w:space="0" w:color="auto"/>
                    <w:left w:val="none" w:sz="0" w:space="0" w:color="auto"/>
                    <w:bottom w:val="none" w:sz="0" w:space="0" w:color="auto"/>
                    <w:right w:val="none" w:sz="0" w:space="0" w:color="auto"/>
                  </w:divBdr>
                  <w:divsChild>
                    <w:div w:id="1449158388">
                      <w:marLeft w:val="0"/>
                      <w:marRight w:val="0"/>
                      <w:marTop w:val="0"/>
                      <w:marBottom w:val="0"/>
                      <w:divBdr>
                        <w:top w:val="none" w:sz="0" w:space="0" w:color="auto"/>
                        <w:left w:val="none" w:sz="0" w:space="0" w:color="auto"/>
                        <w:bottom w:val="none" w:sz="0" w:space="0" w:color="auto"/>
                        <w:right w:val="none" w:sz="0" w:space="0" w:color="auto"/>
                      </w:divBdr>
                      <w:divsChild>
                        <w:div w:id="1352730593">
                          <w:marLeft w:val="0"/>
                          <w:marRight w:val="0"/>
                          <w:marTop w:val="0"/>
                          <w:marBottom w:val="0"/>
                          <w:divBdr>
                            <w:top w:val="none" w:sz="0" w:space="0" w:color="auto"/>
                            <w:left w:val="none" w:sz="0" w:space="0" w:color="auto"/>
                            <w:bottom w:val="none" w:sz="0" w:space="0" w:color="auto"/>
                            <w:right w:val="none" w:sz="0" w:space="0" w:color="auto"/>
                          </w:divBdr>
                          <w:divsChild>
                            <w:div w:id="2065835109">
                              <w:marLeft w:val="0"/>
                              <w:marRight w:val="0"/>
                              <w:marTop w:val="0"/>
                              <w:marBottom w:val="0"/>
                              <w:divBdr>
                                <w:top w:val="none" w:sz="0" w:space="0" w:color="auto"/>
                                <w:left w:val="none" w:sz="0" w:space="0" w:color="auto"/>
                                <w:bottom w:val="none" w:sz="0" w:space="0" w:color="auto"/>
                                <w:right w:val="none" w:sz="0" w:space="0" w:color="auto"/>
                              </w:divBdr>
                              <w:divsChild>
                                <w:div w:id="1892494292">
                                  <w:marLeft w:val="0"/>
                                  <w:marRight w:val="0"/>
                                  <w:marTop w:val="0"/>
                                  <w:marBottom w:val="0"/>
                                  <w:divBdr>
                                    <w:top w:val="none" w:sz="0" w:space="0" w:color="auto"/>
                                    <w:left w:val="none" w:sz="0" w:space="0" w:color="auto"/>
                                    <w:bottom w:val="none" w:sz="0" w:space="0" w:color="auto"/>
                                    <w:right w:val="none" w:sz="0" w:space="0" w:color="auto"/>
                                  </w:divBdr>
                                  <w:divsChild>
                                    <w:div w:id="1316449968">
                                      <w:marLeft w:val="60"/>
                                      <w:marRight w:val="0"/>
                                      <w:marTop w:val="0"/>
                                      <w:marBottom w:val="0"/>
                                      <w:divBdr>
                                        <w:top w:val="none" w:sz="0" w:space="0" w:color="auto"/>
                                        <w:left w:val="none" w:sz="0" w:space="0" w:color="auto"/>
                                        <w:bottom w:val="none" w:sz="0" w:space="0" w:color="auto"/>
                                        <w:right w:val="none" w:sz="0" w:space="0" w:color="auto"/>
                                      </w:divBdr>
                                      <w:divsChild>
                                        <w:div w:id="242421423">
                                          <w:marLeft w:val="0"/>
                                          <w:marRight w:val="0"/>
                                          <w:marTop w:val="0"/>
                                          <w:marBottom w:val="0"/>
                                          <w:divBdr>
                                            <w:top w:val="none" w:sz="0" w:space="0" w:color="auto"/>
                                            <w:left w:val="none" w:sz="0" w:space="0" w:color="auto"/>
                                            <w:bottom w:val="none" w:sz="0" w:space="0" w:color="auto"/>
                                            <w:right w:val="none" w:sz="0" w:space="0" w:color="auto"/>
                                          </w:divBdr>
                                          <w:divsChild>
                                            <w:div w:id="596523389">
                                              <w:marLeft w:val="0"/>
                                              <w:marRight w:val="0"/>
                                              <w:marTop w:val="0"/>
                                              <w:marBottom w:val="120"/>
                                              <w:divBdr>
                                                <w:top w:val="single" w:sz="6" w:space="0" w:color="F5F5F5"/>
                                                <w:left w:val="single" w:sz="6" w:space="0" w:color="F5F5F5"/>
                                                <w:bottom w:val="single" w:sz="6" w:space="0" w:color="F5F5F5"/>
                                                <w:right w:val="single" w:sz="6" w:space="0" w:color="F5F5F5"/>
                                              </w:divBdr>
                                              <w:divsChild>
                                                <w:div w:id="1867252060">
                                                  <w:marLeft w:val="0"/>
                                                  <w:marRight w:val="0"/>
                                                  <w:marTop w:val="0"/>
                                                  <w:marBottom w:val="0"/>
                                                  <w:divBdr>
                                                    <w:top w:val="none" w:sz="0" w:space="0" w:color="auto"/>
                                                    <w:left w:val="none" w:sz="0" w:space="0" w:color="auto"/>
                                                    <w:bottom w:val="none" w:sz="0" w:space="0" w:color="auto"/>
                                                    <w:right w:val="none" w:sz="0" w:space="0" w:color="auto"/>
                                                  </w:divBdr>
                                                  <w:divsChild>
                                                    <w:div w:id="95790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pharmathen.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4616</Words>
  <Characters>24932</Characters>
  <Application>Microsoft Office Word</Application>
  <DocSecurity>0</DocSecurity>
  <Lines>207</Lines>
  <Paragraphs>58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29490</CharactersWithSpaces>
  <SharedDoc>false</SharedDoc>
  <HLinks>
    <vt:vector size="6" baseType="variant">
      <vt:variant>
        <vt:i4>6160487</vt:i4>
      </vt:variant>
      <vt:variant>
        <vt:i4>0</vt:i4>
      </vt:variant>
      <vt:variant>
        <vt:i4>0</vt:i4>
      </vt:variant>
      <vt:variant>
        <vt:i4>5</vt:i4>
      </vt:variant>
      <vt:variant>
        <vt:lpwstr>mailto:info@pharmathen.com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vagriparis</dc:creator>
  <cp:lastModifiedBy>user146</cp:lastModifiedBy>
  <cp:revision>2</cp:revision>
  <cp:lastPrinted>2015-11-30T11:06:00Z</cp:lastPrinted>
  <dcterms:created xsi:type="dcterms:W3CDTF">2015-11-30T11:07:00Z</dcterms:created>
  <dcterms:modified xsi:type="dcterms:W3CDTF">2015-11-30T11:07:00Z</dcterms:modified>
</cp:coreProperties>
</file>