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8A" w:rsidRPr="002B30BE" w:rsidRDefault="00DE478A" w:rsidP="00DE478A">
      <w:pPr>
        <w:jc w:val="center"/>
        <w:rPr>
          <w:rStyle w:val="hps"/>
          <w:rFonts w:ascii="Times New Roman" w:hAnsi="Times New Roman" w:cs="Times New Roman"/>
          <w:b/>
          <w:color w:val="222222"/>
        </w:rPr>
      </w:pPr>
      <w:r w:rsidRPr="00DE478A">
        <w:rPr>
          <w:rStyle w:val="hps"/>
          <w:rFonts w:ascii="Times New Roman" w:hAnsi="Times New Roman" w:cs="Times New Roman"/>
          <w:b/>
          <w:color w:val="222222"/>
        </w:rPr>
        <w:t>ΠΕΡΙΛΗΨΗ</w:t>
      </w:r>
      <w:r w:rsidRPr="00DE478A">
        <w:rPr>
          <w:rFonts w:ascii="Times New Roman" w:hAnsi="Times New Roman" w:cs="Times New Roman"/>
          <w:b/>
          <w:color w:val="222222"/>
        </w:rPr>
        <w:t xml:space="preserve"> </w:t>
      </w:r>
      <w:r w:rsidRPr="00DE478A">
        <w:rPr>
          <w:rStyle w:val="hps"/>
          <w:rFonts w:ascii="Times New Roman" w:hAnsi="Times New Roman" w:cs="Times New Roman"/>
          <w:b/>
          <w:color w:val="222222"/>
        </w:rPr>
        <w:t>ΤΩΝ ΧΑΡΑΚΤΗΡΙΣΤΙΚΩΝ ΤΟΥ ΠΡΟΪΟΝΤΟΣ</w:t>
      </w:r>
    </w:p>
    <w:p w:rsidR="006614AA" w:rsidRDefault="006614AA" w:rsidP="00DE478A">
      <w:pPr>
        <w:rPr>
          <w:rStyle w:val="hps"/>
          <w:rFonts w:ascii="Times New Roman" w:hAnsi="Times New Roman" w:cs="Times New Roman"/>
          <w:b/>
          <w:color w:val="222222"/>
          <w:lang w:val="en-US"/>
        </w:rPr>
      </w:pPr>
    </w:p>
    <w:p w:rsidR="00DE478A" w:rsidRPr="002B30BE" w:rsidRDefault="00DE478A" w:rsidP="00DE478A">
      <w:pPr>
        <w:rPr>
          <w:rFonts w:ascii="Times New Roman" w:hAnsi="Times New Roman" w:cs="Times New Roman"/>
        </w:rPr>
      </w:pPr>
      <w:r w:rsidRPr="00DE478A">
        <w:rPr>
          <w:rStyle w:val="hps"/>
          <w:rFonts w:ascii="Times New Roman" w:hAnsi="Times New Roman" w:cs="Times New Roman"/>
          <w:b/>
          <w:color w:val="222222"/>
        </w:rPr>
        <w:t>1.</w:t>
      </w:r>
      <w:r w:rsidRPr="00DE478A">
        <w:rPr>
          <w:rFonts w:ascii="Times New Roman" w:hAnsi="Times New Roman" w:cs="Times New Roman"/>
          <w:b/>
          <w:color w:val="222222"/>
        </w:rPr>
        <w:t xml:space="preserve"> </w:t>
      </w:r>
      <w:r w:rsidRPr="00DE478A">
        <w:rPr>
          <w:rStyle w:val="hps"/>
          <w:rFonts w:ascii="Times New Roman" w:hAnsi="Times New Roman" w:cs="Times New Roman"/>
          <w:b/>
          <w:color w:val="222222"/>
        </w:rPr>
        <w:t>ΟΝΟΜΑΣΙΑ ΤΟΥ</w:t>
      </w:r>
      <w:r w:rsidRPr="00DE478A">
        <w:rPr>
          <w:rFonts w:ascii="Times New Roman" w:hAnsi="Times New Roman" w:cs="Times New Roman"/>
          <w:b/>
          <w:color w:val="222222"/>
        </w:rPr>
        <w:t xml:space="preserve"> </w:t>
      </w:r>
      <w:r w:rsidRPr="00DE478A">
        <w:rPr>
          <w:rStyle w:val="hps"/>
          <w:rFonts w:ascii="Times New Roman" w:hAnsi="Times New Roman" w:cs="Times New Roman"/>
          <w:b/>
          <w:color w:val="222222"/>
        </w:rPr>
        <w:t>ΦΑΡΜΑΚΕΥΤΙΚΟΥ ΠΡΟΪΟΝΤΟΣ</w:t>
      </w:r>
      <w:r w:rsidRPr="00DE478A">
        <w:rPr>
          <w:rFonts w:ascii="Times New Roman" w:hAnsi="Times New Roman" w:cs="Times New Roman"/>
          <w:color w:val="222222"/>
        </w:rPr>
        <w:br/>
      </w:r>
      <w:r w:rsidRPr="00DE478A">
        <w:rPr>
          <w:rFonts w:ascii="Times New Roman" w:hAnsi="Times New Roman" w:cs="Times New Roman"/>
          <w:color w:val="222222"/>
        </w:rPr>
        <w:br/>
      </w:r>
      <w:r w:rsidR="00DF51B1">
        <w:rPr>
          <w:rStyle w:val="hps"/>
          <w:rFonts w:ascii="Times New Roman" w:hAnsi="Times New Roman" w:cs="Times New Roman"/>
          <w:color w:val="222222"/>
          <w:lang w:val="en-US"/>
        </w:rPr>
        <w:t>Bendamustine</w:t>
      </w:r>
      <w:r w:rsidR="00DF51B1" w:rsidRPr="00DF51B1">
        <w:rPr>
          <w:rStyle w:val="hps"/>
          <w:rFonts w:ascii="Times New Roman" w:hAnsi="Times New Roman" w:cs="Times New Roman"/>
          <w:color w:val="222222"/>
        </w:rPr>
        <w:t xml:space="preserve"> / </w:t>
      </w:r>
      <w:r w:rsidR="00DF51B1">
        <w:rPr>
          <w:rStyle w:val="hps"/>
          <w:rFonts w:ascii="Times New Roman" w:hAnsi="Times New Roman" w:cs="Times New Roman"/>
          <w:color w:val="222222"/>
          <w:lang w:val="en-US"/>
        </w:rPr>
        <w:t>Actavis</w:t>
      </w:r>
      <w:r w:rsidRPr="00DE478A">
        <w:rPr>
          <w:rFonts w:ascii="Times New Roman" w:hAnsi="Times New Roman" w:cs="Times New Roman"/>
          <w:color w:val="222222"/>
        </w:rPr>
        <w:t xml:space="preserve"> </w:t>
      </w:r>
      <w:r w:rsidRPr="00DE478A">
        <w:rPr>
          <w:rStyle w:val="hps"/>
          <w:rFonts w:ascii="Times New Roman" w:hAnsi="Times New Roman" w:cs="Times New Roman"/>
          <w:color w:val="222222"/>
        </w:rPr>
        <w:t>2,5 mg</w:t>
      </w:r>
      <w:r w:rsidRPr="00DE478A">
        <w:rPr>
          <w:rFonts w:ascii="Times New Roman" w:hAnsi="Times New Roman" w:cs="Times New Roman"/>
          <w:color w:val="222222"/>
        </w:rPr>
        <w:t xml:space="preserve"> </w:t>
      </w:r>
      <w:r w:rsidRPr="00DE478A">
        <w:rPr>
          <w:rStyle w:val="hps"/>
          <w:rFonts w:ascii="Times New Roman" w:hAnsi="Times New Roman" w:cs="Times New Roman"/>
          <w:color w:val="222222"/>
        </w:rPr>
        <w:t>/</w:t>
      </w:r>
      <w:r w:rsidRPr="00DE478A">
        <w:rPr>
          <w:rFonts w:ascii="Times New Roman" w:hAnsi="Times New Roman" w:cs="Times New Roman"/>
          <w:color w:val="222222"/>
        </w:rPr>
        <w:t xml:space="preserve"> </w:t>
      </w:r>
      <w:r w:rsidRPr="00DE478A">
        <w:rPr>
          <w:rStyle w:val="hps"/>
          <w:rFonts w:ascii="Times New Roman" w:hAnsi="Times New Roman" w:cs="Times New Roman"/>
          <w:color w:val="222222"/>
        </w:rPr>
        <w:t>ml κόνις</w:t>
      </w:r>
      <w:r w:rsidRPr="00DE478A">
        <w:rPr>
          <w:rFonts w:ascii="Times New Roman" w:hAnsi="Times New Roman" w:cs="Times New Roman"/>
          <w:color w:val="222222"/>
        </w:rPr>
        <w:t xml:space="preserve"> </w:t>
      </w:r>
      <w:r w:rsidRPr="00DE478A">
        <w:rPr>
          <w:rStyle w:val="hps"/>
          <w:rFonts w:ascii="Times New Roman" w:hAnsi="Times New Roman" w:cs="Times New Roman"/>
          <w:color w:val="222222"/>
        </w:rPr>
        <w:t xml:space="preserve">για πυκνό </w:t>
      </w:r>
      <w:r w:rsidR="00C43AEC">
        <w:rPr>
          <w:rStyle w:val="hps"/>
          <w:rFonts w:ascii="Times New Roman" w:hAnsi="Times New Roman" w:cs="Times New Roman"/>
          <w:color w:val="222222"/>
        </w:rPr>
        <w:t>σκεύασ</w:t>
      </w:r>
      <w:r w:rsidRPr="00DE478A">
        <w:rPr>
          <w:rStyle w:val="hps"/>
          <w:rFonts w:ascii="Times New Roman" w:hAnsi="Times New Roman" w:cs="Times New Roman"/>
          <w:color w:val="222222"/>
        </w:rPr>
        <w:t>μα</w:t>
      </w:r>
      <w:r w:rsidRPr="00DE478A">
        <w:rPr>
          <w:rFonts w:ascii="Times New Roman" w:hAnsi="Times New Roman" w:cs="Times New Roman"/>
          <w:color w:val="222222"/>
        </w:rPr>
        <w:t xml:space="preserve"> </w:t>
      </w:r>
      <w:r w:rsidRPr="00DE478A">
        <w:rPr>
          <w:rStyle w:val="hps"/>
          <w:rFonts w:ascii="Times New Roman" w:hAnsi="Times New Roman" w:cs="Times New Roman"/>
          <w:color w:val="222222"/>
        </w:rPr>
        <w:t>για</w:t>
      </w:r>
      <w:r w:rsidRPr="00DE478A">
        <w:rPr>
          <w:rFonts w:ascii="Times New Roman" w:hAnsi="Times New Roman" w:cs="Times New Roman"/>
          <w:color w:val="222222"/>
        </w:rPr>
        <w:t xml:space="preserve"> </w:t>
      </w:r>
      <w:r w:rsidR="004725FD">
        <w:rPr>
          <w:rFonts w:ascii="Times New Roman" w:hAnsi="Times New Roman" w:cs="Times New Roman"/>
          <w:color w:val="222222"/>
        </w:rPr>
        <w:t xml:space="preserve">παρασκευή διαλύματος προς </w:t>
      </w:r>
      <w:r w:rsidRPr="00DE478A">
        <w:rPr>
          <w:rStyle w:val="hps"/>
          <w:rFonts w:ascii="Times New Roman" w:hAnsi="Times New Roman" w:cs="Times New Roman"/>
          <w:color w:val="222222"/>
        </w:rPr>
        <w:t>έγχυση</w:t>
      </w:r>
      <w:r w:rsidRPr="00DE478A">
        <w:rPr>
          <w:rFonts w:ascii="Times New Roman" w:hAnsi="Times New Roman" w:cs="Times New Roman"/>
          <w:color w:val="222222"/>
        </w:rPr>
        <w:br/>
      </w:r>
      <w:r w:rsidRPr="00DE478A">
        <w:rPr>
          <w:rFonts w:ascii="Times New Roman" w:hAnsi="Times New Roman" w:cs="Times New Roman"/>
          <w:color w:val="222222"/>
        </w:rPr>
        <w:br/>
      </w:r>
      <w:r w:rsidRPr="00DE478A">
        <w:rPr>
          <w:rFonts w:ascii="Times New Roman" w:hAnsi="Times New Roman" w:cs="Times New Roman"/>
          <w:color w:val="222222"/>
        </w:rPr>
        <w:br/>
      </w:r>
      <w:r w:rsidRPr="00DE478A">
        <w:rPr>
          <w:rStyle w:val="hps"/>
          <w:rFonts w:ascii="Times New Roman" w:hAnsi="Times New Roman" w:cs="Times New Roman"/>
          <w:b/>
          <w:color w:val="222222"/>
        </w:rPr>
        <w:t>2.</w:t>
      </w:r>
      <w:r w:rsidRPr="00DE478A">
        <w:rPr>
          <w:rFonts w:ascii="Times New Roman" w:hAnsi="Times New Roman" w:cs="Times New Roman"/>
          <w:b/>
          <w:color w:val="222222"/>
        </w:rPr>
        <w:t xml:space="preserve"> </w:t>
      </w:r>
      <w:r w:rsidRPr="00DE478A">
        <w:rPr>
          <w:rStyle w:val="hps"/>
          <w:rFonts w:ascii="Times New Roman" w:hAnsi="Times New Roman" w:cs="Times New Roman"/>
          <w:b/>
          <w:color w:val="222222"/>
        </w:rPr>
        <w:t>ΠΟΙΟΤΙΚΗ</w:t>
      </w:r>
      <w:r w:rsidRPr="00DE478A">
        <w:rPr>
          <w:rFonts w:ascii="Times New Roman" w:hAnsi="Times New Roman" w:cs="Times New Roman"/>
          <w:b/>
          <w:color w:val="222222"/>
        </w:rPr>
        <w:t xml:space="preserve"> </w:t>
      </w:r>
      <w:r w:rsidRPr="00DE478A">
        <w:rPr>
          <w:rStyle w:val="hps"/>
          <w:rFonts w:ascii="Times New Roman" w:hAnsi="Times New Roman" w:cs="Times New Roman"/>
          <w:b/>
          <w:color w:val="222222"/>
        </w:rPr>
        <w:t>ΚΑΙ</w:t>
      </w:r>
      <w:r w:rsidRPr="00DE478A">
        <w:rPr>
          <w:rFonts w:ascii="Times New Roman" w:hAnsi="Times New Roman" w:cs="Times New Roman"/>
          <w:b/>
          <w:color w:val="222222"/>
        </w:rPr>
        <w:t xml:space="preserve"> </w:t>
      </w:r>
      <w:r w:rsidRPr="00DE478A">
        <w:rPr>
          <w:rStyle w:val="hps"/>
          <w:rFonts w:ascii="Times New Roman" w:hAnsi="Times New Roman" w:cs="Times New Roman"/>
          <w:b/>
          <w:color w:val="222222"/>
        </w:rPr>
        <w:t>ΠΟΣΟΤΙΚΗ</w:t>
      </w:r>
      <w:r w:rsidRPr="00DE478A">
        <w:rPr>
          <w:rFonts w:ascii="Times New Roman" w:hAnsi="Times New Roman" w:cs="Times New Roman"/>
          <w:b/>
          <w:color w:val="222222"/>
        </w:rPr>
        <w:t xml:space="preserve"> </w:t>
      </w:r>
      <w:r w:rsidRPr="00DE478A">
        <w:rPr>
          <w:rStyle w:val="hps"/>
          <w:rFonts w:ascii="Times New Roman" w:hAnsi="Times New Roman" w:cs="Times New Roman"/>
          <w:b/>
          <w:color w:val="222222"/>
        </w:rPr>
        <w:t>ΣΥΝΘΕΣΗ</w:t>
      </w:r>
      <w:r w:rsidRPr="00DE478A">
        <w:rPr>
          <w:rFonts w:ascii="Times New Roman" w:hAnsi="Times New Roman" w:cs="Times New Roman"/>
          <w:color w:val="222222"/>
        </w:rPr>
        <w:br/>
      </w:r>
      <w:r w:rsidRPr="00DE478A">
        <w:rPr>
          <w:rFonts w:ascii="Times New Roman" w:hAnsi="Times New Roman" w:cs="Times New Roman"/>
          <w:color w:val="222222"/>
        </w:rPr>
        <w:br/>
      </w:r>
      <w:r w:rsidRPr="00DE478A">
        <w:rPr>
          <w:rStyle w:val="hps"/>
          <w:rFonts w:ascii="Times New Roman" w:hAnsi="Times New Roman" w:cs="Times New Roman"/>
          <w:color w:val="222222"/>
        </w:rPr>
        <w:t>1</w:t>
      </w:r>
      <w:r w:rsidRPr="00DE478A">
        <w:rPr>
          <w:rFonts w:ascii="Times New Roman" w:hAnsi="Times New Roman" w:cs="Times New Roman"/>
          <w:color w:val="222222"/>
        </w:rPr>
        <w:t xml:space="preserve"> </w:t>
      </w:r>
      <w:r w:rsidRPr="00DE478A">
        <w:rPr>
          <w:rStyle w:val="hps"/>
          <w:rFonts w:ascii="Times New Roman" w:hAnsi="Times New Roman" w:cs="Times New Roman"/>
          <w:color w:val="222222"/>
        </w:rPr>
        <w:t>ml του</w:t>
      </w:r>
      <w:r w:rsidRPr="00DE478A">
        <w:rPr>
          <w:rFonts w:ascii="Times New Roman" w:hAnsi="Times New Roman" w:cs="Times New Roman"/>
          <w:color w:val="222222"/>
        </w:rPr>
        <w:t xml:space="preserve"> </w:t>
      </w:r>
      <w:r w:rsidRPr="00DE478A">
        <w:rPr>
          <w:rStyle w:val="hps"/>
          <w:rFonts w:ascii="Times New Roman" w:hAnsi="Times New Roman" w:cs="Times New Roman"/>
          <w:color w:val="222222"/>
        </w:rPr>
        <w:t xml:space="preserve">πυκνού </w:t>
      </w:r>
      <w:r w:rsidR="00C43AEC">
        <w:rPr>
          <w:rStyle w:val="hps"/>
          <w:rFonts w:ascii="Times New Roman" w:hAnsi="Times New Roman" w:cs="Times New Roman"/>
          <w:color w:val="222222"/>
        </w:rPr>
        <w:t>σκευάσματ</w:t>
      </w:r>
      <w:r w:rsidRPr="00DE478A">
        <w:rPr>
          <w:rStyle w:val="hps"/>
          <w:rFonts w:ascii="Times New Roman" w:hAnsi="Times New Roman" w:cs="Times New Roman"/>
          <w:color w:val="222222"/>
        </w:rPr>
        <w:t>ος περιέχει</w:t>
      </w:r>
      <w:r w:rsidRPr="00DE478A">
        <w:rPr>
          <w:rFonts w:ascii="Times New Roman" w:hAnsi="Times New Roman" w:cs="Times New Roman"/>
          <w:color w:val="222222"/>
        </w:rPr>
        <w:t xml:space="preserve"> </w:t>
      </w:r>
      <w:r w:rsidRPr="00DE478A">
        <w:rPr>
          <w:rStyle w:val="hps"/>
          <w:rFonts w:ascii="Times New Roman" w:hAnsi="Times New Roman" w:cs="Times New Roman"/>
          <w:color w:val="222222"/>
        </w:rPr>
        <w:t>υδροχλωρική</w:t>
      </w:r>
      <w:r w:rsidRPr="00DE478A">
        <w:rPr>
          <w:rFonts w:ascii="Times New Roman" w:hAnsi="Times New Roman" w:cs="Times New Roman"/>
          <w:color w:val="222222"/>
        </w:rPr>
        <w:t xml:space="preserve"> </w:t>
      </w:r>
      <w:r w:rsidRPr="00DE478A">
        <w:rPr>
          <w:rStyle w:val="hps"/>
          <w:rFonts w:ascii="Times New Roman" w:hAnsi="Times New Roman" w:cs="Times New Roman"/>
          <w:color w:val="222222"/>
        </w:rPr>
        <w:t>βενδαμουστίνη</w:t>
      </w:r>
      <w:r w:rsidRPr="00DE478A">
        <w:rPr>
          <w:rFonts w:ascii="Times New Roman" w:hAnsi="Times New Roman" w:cs="Times New Roman"/>
          <w:color w:val="222222"/>
        </w:rPr>
        <w:t xml:space="preserve"> </w:t>
      </w:r>
      <w:r w:rsidRPr="00DE478A">
        <w:rPr>
          <w:rStyle w:val="hps"/>
          <w:rFonts w:ascii="Times New Roman" w:hAnsi="Times New Roman" w:cs="Times New Roman"/>
          <w:color w:val="222222"/>
        </w:rPr>
        <w:t>2,5 mg</w:t>
      </w:r>
      <w:r w:rsidRPr="00DE478A">
        <w:rPr>
          <w:rFonts w:ascii="Times New Roman" w:hAnsi="Times New Roman" w:cs="Times New Roman"/>
          <w:color w:val="222222"/>
        </w:rPr>
        <w:t xml:space="preserve"> </w:t>
      </w:r>
      <w:r w:rsidRPr="00DE478A">
        <w:rPr>
          <w:rStyle w:val="hps"/>
          <w:rFonts w:ascii="Times New Roman" w:hAnsi="Times New Roman" w:cs="Times New Roman"/>
          <w:color w:val="222222"/>
        </w:rPr>
        <w:t>όταν ανασυσταθεί</w:t>
      </w:r>
      <w:r w:rsidRPr="00DE478A">
        <w:rPr>
          <w:rFonts w:ascii="Times New Roman" w:hAnsi="Times New Roman" w:cs="Times New Roman"/>
          <w:color w:val="222222"/>
        </w:rPr>
        <w:t xml:space="preserve"> </w:t>
      </w:r>
      <w:r w:rsidRPr="00DE478A">
        <w:rPr>
          <w:rStyle w:val="hps"/>
          <w:rFonts w:ascii="Times New Roman" w:hAnsi="Times New Roman" w:cs="Times New Roman"/>
          <w:color w:val="222222"/>
        </w:rPr>
        <w:t>σύμφωνα με την</w:t>
      </w:r>
      <w:r w:rsidRPr="00DE478A">
        <w:rPr>
          <w:rFonts w:ascii="Times New Roman" w:hAnsi="Times New Roman" w:cs="Times New Roman"/>
          <w:color w:val="222222"/>
        </w:rPr>
        <w:t xml:space="preserve"> </w:t>
      </w:r>
      <w:r w:rsidRPr="00DE478A">
        <w:rPr>
          <w:rStyle w:val="hps"/>
          <w:rFonts w:ascii="Times New Roman" w:hAnsi="Times New Roman" w:cs="Times New Roman"/>
          <w:color w:val="222222"/>
        </w:rPr>
        <w:t>παράγραφο 6.6</w:t>
      </w:r>
      <w:r w:rsidRPr="00DE478A">
        <w:rPr>
          <w:rFonts w:ascii="Times New Roman" w:hAnsi="Times New Roman" w:cs="Times New Roman"/>
          <w:color w:val="222222"/>
        </w:rPr>
        <w:t>.</w:t>
      </w:r>
      <w:r w:rsidRPr="00DE478A">
        <w:rPr>
          <w:rFonts w:ascii="Times New Roman" w:hAnsi="Times New Roman" w:cs="Times New Roman"/>
          <w:color w:val="222222"/>
        </w:rPr>
        <w:br/>
      </w:r>
      <w:r w:rsidRPr="00DE478A">
        <w:rPr>
          <w:rFonts w:ascii="Times New Roman" w:hAnsi="Times New Roman" w:cs="Times New Roman"/>
          <w:color w:val="222222"/>
        </w:rPr>
        <w:br/>
      </w:r>
      <w:r w:rsidRPr="00DE478A">
        <w:rPr>
          <w:rStyle w:val="hps"/>
          <w:rFonts w:ascii="Times New Roman" w:hAnsi="Times New Roman" w:cs="Times New Roman"/>
          <w:color w:val="222222"/>
        </w:rPr>
        <w:t>Ένα φιαλίδιο</w:t>
      </w:r>
      <w:r w:rsidRPr="00DE478A">
        <w:rPr>
          <w:rFonts w:ascii="Times New Roman" w:hAnsi="Times New Roman" w:cs="Times New Roman"/>
          <w:color w:val="222222"/>
        </w:rPr>
        <w:t xml:space="preserve"> </w:t>
      </w:r>
      <w:r w:rsidRPr="00DE478A">
        <w:rPr>
          <w:rStyle w:val="hps"/>
          <w:rFonts w:ascii="Times New Roman" w:hAnsi="Times New Roman" w:cs="Times New Roman"/>
          <w:color w:val="222222"/>
        </w:rPr>
        <w:t xml:space="preserve">περιέχει </w:t>
      </w:r>
      <w:r w:rsidR="004725FD" w:rsidRPr="00DE478A">
        <w:rPr>
          <w:rStyle w:val="hps"/>
          <w:rFonts w:ascii="Times New Roman" w:hAnsi="Times New Roman" w:cs="Times New Roman"/>
          <w:color w:val="222222"/>
        </w:rPr>
        <w:t>25</w:t>
      </w:r>
      <w:r w:rsidR="004725FD" w:rsidRPr="00DE478A">
        <w:rPr>
          <w:rFonts w:ascii="Times New Roman" w:hAnsi="Times New Roman" w:cs="Times New Roman"/>
          <w:color w:val="222222"/>
        </w:rPr>
        <w:t xml:space="preserve"> </w:t>
      </w:r>
      <w:r w:rsidR="004725FD" w:rsidRPr="00DE478A">
        <w:rPr>
          <w:rStyle w:val="hps"/>
          <w:rFonts w:ascii="Times New Roman" w:hAnsi="Times New Roman" w:cs="Times New Roman"/>
          <w:color w:val="222222"/>
        </w:rPr>
        <w:t xml:space="preserve">mg </w:t>
      </w:r>
      <w:r w:rsidRPr="00DE478A">
        <w:rPr>
          <w:rStyle w:val="hps"/>
          <w:rFonts w:ascii="Times New Roman" w:hAnsi="Times New Roman" w:cs="Times New Roman"/>
          <w:color w:val="222222"/>
        </w:rPr>
        <w:t>υδροχλωρική</w:t>
      </w:r>
      <w:r w:rsidR="004725FD">
        <w:rPr>
          <w:rStyle w:val="hps"/>
          <w:rFonts w:ascii="Times New Roman" w:hAnsi="Times New Roman" w:cs="Times New Roman"/>
          <w:color w:val="222222"/>
        </w:rPr>
        <w:t>ς</w:t>
      </w:r>
      <w:r w:rsidRPr="00DE478A">
        <w:rPr>
          <w:rFonts w:ascii="Times New Roman" w:hAnsi="Times New Roman" w:cs="Times New Roman"/>
          <w:color w:val="222222"/>
        </w:rPr>
        <w:t xml:space="preserve"> </w:t>
      </w:r>
      <w:r w:rsidRPr="00DE478A">
        <w:rPr>
          <w:rStyle w:val="hps"/>
          <w:rFonts w:ascii="Times New Roman" w:hAnsi="Times New Roman" w:cs="Times New Roman"/>
          <w:color w:val="222222"/>
        </w:rPr>
        <w:t>βενδαμουστίνη</w:t>
      </w:r>
      <w:r w:rsidR="004725FD">
        <w:rPr>
          <w:rStyle w:val="hps"/>
          <w:rFonts w:ascii="Times New Roman" w:hAnsi="Times New Roman" w:cs="Times New Roman"/>
          <w:color w:val="222222"/>
        </w:rPr>
        <w:t>ς</w:t>
      </w:r>
      <w:r w:rsidRPr="00DE478A">
        <w:rPr>
          <w:rFonts w:ascii="Times New Roman" w:hAnsi="Times New Roman" w:cs="Times New Roman"/>
          <w:color w:val="222222"/>
        </w:rPr>
        <w:t>.</w:t>
      </w:r>
      <w:r w:rsidRPr="00DE478A">
        <w:rPr>
          <w:rFonts w:ascii="Times New Roman" w:hAnsi="Times New Roman" w:cs="Times New Roman"/>
          <w:color w:val="222222"/>
        </w:rPr>
        <w:br/>
      </w:r>
      <w:r w:rsidRPr="00DE478A">
        <w:rPr>
          <w:rStyle w:val="hps"/>
          <w:rFonts w:ascii="Times New Roman" w:hAnsi="Times New Roman" w:cs="Times New Roman"/>
          <w:color w:val="222222"/>
        </w:rPr>
        <w:t>Ένα φιαλίδιο</w:t>
      </w:r>
      <w:r w:rsidRPr="00DE478A">
        <w:rPr>
          <w:rFonts w:ascii="Times New Roman" w:hAnsi="Times New Roman" w:cs="Times New Roman"/>
          <w:color w:val="222222"/>
        </w:rPr>
        <w:t xml:space="preserve"> </w:t>
      </w:r>
      <w:r w:rsidRPr="00DE478A">
        <w:rPr>
          <w:rStyle w:val="hps"/>
          <w:rFonts w:ascii="Times New Roman" w:hAnsi="Times New Roman" w:cs="Times New Roman"/>
          <w:color w:val="222222"/>
        </w:rPr>
        <w:t>περιέχει</w:t>
      </w:r>
      <w:r w:rsidRPr="00DE478A">
        <w:rPr>
          <w:rFonts w:ascii="Times New Roman" w:hAnsi="Times New Roman" w:cs="Times New Roman"/>
          <w:color w:val="222222"/>
        </w:rPr>
        <w:t xml:space="preserve"> </w:t>
      </w:r>
      <w:r w:rsidRPr="00DE478A">
        <w:rPr>
          <w:rStyle w:val="hps"/>
          <w:rFonts w:ascii="Times New Roman" w:hAnsi="Times New Roman" w:cs="Times New Roman"/>
          <w:color w:val="222222"/>
        </w:rPr>
        <w:t>100</w:t>
      </w:r>
      <w:r w:rsidRPr="00DE478A">
        <w:rPr>
          <w:rFonts w:ascii="Times New Roman" w:hAnsi="Times New Roman" w:cs="Times New Roman"/>
          <w:color w:val="222222"/>
        </w:rPr>
        <w:t xml:space="preserve"> </w:t>
      </w:r>
      <w:r w:rsidRPr="00DE478A">
        <w:rPr>
          <w:rStyle w:val="hps"/>
          <w:rFonts w:ascii="Times New Roman" w:hAnsi="Times New Roman" w:cs="Times New Roman"/>
          <w:color w:val="222222"/>
        </w:rPr>
        <w:t>mg υδροχλωρικής</w:t>
      </w:r>
      <w:r w:rsidRPr="00DE478A">
        <w:rPr>
          <w:rFonts w:ascii="Times New Roman" w:hAnsi="Times New Roman" w:cs="Times New Roman"/>
          <w:color w:val="222222"/>
        </w:rPr>
        <w:t xml:space="preserve"> </w:t>
      </w:r>
      <w:r w:rsidRPr="00DE478A">
        <w:rPr>
          <w:rStyle w:val="hps"/>
          <w:rFonts w:ascii="Times New Roman" w:hAnsi="Times New Roman" w:cs="Times New Roman"/>
          <w:color w:val="222222"/>
        </w:rPr>
        <w:t>βενδαμουστίνη</w:t>
      </w:r>
      <w:r w:rsidR="007F08D7">
        <w:rPr>
          <w:rStyle w:val="hps"/>
          <w:rFonts w:ascii="Times New Roman" w:hAnsi="Times New Roman" w:cs="Times New Roman"/>
          <w:color w:val="222222"/>
        </w:rPr>
        <w:t>ς</w:t>
      </w:r>
      <w:r w:rsidRPr="00DE478A">
        <w:rPr>
          <w:rFonts w:ascii="Times New Roman" w:hAnsi="Times New Roman" w:cs="Times New Roman"/>
          <w:color w:val="222222"/>
        </w:rPr>
        <w:t>.</w:t>
      </w:r>
      <w:r w:rsidRPr="00DE478A">
        <w:rPr>
          <w:rFonts w:ascii="Times New Roman" w:hAnsi="Times New Roman" w:cs="Times New Roman"/>
          <w:color w:val="222222"/>
        </w:rPr>
        <w:br/>
      </w:r>
      <w:r w:rsidRPr="00DE478A">
        <w:rPr>
          <w:rFonts w:ascii="Times New Roman" w:hAnsi="Times New Roman" w:cs="Times New Roman"/>
          <w:color w:val="222222"/>
        </w:rPr>
        <w:br/>
      </w:r>
      <w:r w:rsidRPr="00DE478A">
        <w:rPr>
          <w:rStyle w:val="hps"/>
          <w:rFonts w:ascii="Times New Roman" w:hAnsi="Times New Roman" w:cs="Times New Roman"/>
          <w:color w:val="222222"/>
        </w:rPr>
        <w:t>Για</w:t>
      </w:r>
      <w:r w:rsidRPr="00DE478A">
        <w:rPr>
          <w:rFonts w:ascii="Times New Roman" w:hAnsi="Times New Roman" w:cs="Times New Roman"/>
          <w:color w:val="222222"/>
        </w:rPr>
        <w:t xml:space="preserve"> </w:t>
      </w:r>
      <w:r w:rsidRPr="00DE478A">
        <w:rPr>
          <w:rStyle w:val="hps"/>
          <w:rFonts w:ascii="Times New Roman" w:hAnsi="Times New Roman" w:cs="Times New Roman"/>
          <w:color w:val="222222"/>
        </w:rPr>
        <w:t>τον</w:t>
      </w:r>
      <w:r w:rsidRPr="00DE478A">
        <w:rPr>
          <w:rFonts w:ascii="Times New Roman" w:hAnsi="Times New Roman" w:cs="Times New Roman"/>
          <w:color w:val="222222"/>
        </w:rPr>
        <w:t xml:space="preserve"> </w:t>
      </w:r>
      <w:r w:rsidRPr="00DE478A">
        <w:rPr>
          <w:rStyle w:val="hps"/>
          <w:rFonts w:ascii="Times New Roman" w:hAnsi="Times New Roman" w:cs="Times New Roman"/>
          <w:color w:val="222222"/>
        </w:rPr>
        <w:t>πλήρη</w:t>
      </w:r>
      <w:r w:rsidRPr="00DE478A">
        <w:rPr>
          <w:rFonts w:ascii="Times New Roman" w:hAnsi="Times New Roman" w:cs="Times New Roman"/>
          <w:color w:val="222222"/>
        </w:rPr>
        <w:t xml:space="preserve"> </w:t>
      </w:r>
      <w:r w:rsidRPr="00DE478A">
        <w:rPr>
          <w:rStyle w:val="hps"/>
          <w:rFonts w:ascii="Times New Roman" w:hAnsi="Times New Roman" w:cs="Times New Roman"/>
          <w:color w:val="222222"/>
        </w:rPr>
        <w:t>κατάλογο των εκδόχων</w:t>
      </w:r>
      <w:r w:rsidRPr="00DE478A">
        <w:rPr>
          <w:rFonts w:ascii="Times New Roman" w:hAnsi="Times New Roman" w:cs="Times New Roman"/>
          <w:color w:val="222222"/>
        </w:rPr>
        <w:t xml:space="preserve">, </w:t>
      </w:r>
      <w:r w:rsidRPr="00DE478A">
        <w:rPr>
          <w:rStyle w:val="hps"/>
          <w:rFonts w:ascii="Times New Roman" w:hAnsi="Times New Roman" w:cs="Times New Roman"/>
          <w:color w:val="222222"/>
        </w:rPr>
        <w:t>βλέπε παράγραφο</w:t>
      </w:r>
      <w:r w:rsidRPr="00DE478A">
        <w:rPr>
          <w:rFonts w:ascii="Times New Roman" w:hAnsi="Times New Roman" w:cs="Times New Roman"/>
          <w:color w:val="222222"/>
        </w:rPr>
        <w:t xml:space="preserve"> </w:t>
      </w:r>
      <w:r w:rsidRPr="00DE478A">
        <w:rPr>
          <w:rStyle w:val="hps"/>
          <w:rFonts w:ascii="Times New Roman" w:hAnsi="Times New Roman" w:cs="Times New Roman"/>
          <w:color w:val="222222"/>
        </w:rPr>
        <w:t>6.1</w:t>
      </w:r>
    </w:p>
    <w:p w:rsidR="007D7A32" w:rsidRPr="00A650A1" w:rsidRDefault="00DE478A" w:rsidP="00DE478A">
      <w:pPr>
        <w:rPr>
          <w:rFonts w:ascii="Times New Roman" w:hAnsi="Times New Roman" w:cs="Times New Roman"/>
        </w:rPr>
      </w:pPr>
      <w:r w:rsidRPr="00203E2C">
        <w:rPr>
          <w:rFonts w:ascii="Times New Roman" w:hAnsi="Times New Roman" w:cs="Times New Roman"/>
          <w:b/>
        </w:rPr>
        <w:t>3. ΦΑΡΜΑΚΟΤΕΧΝΙΚΗ ΜΟΡΦΗ</w:t>
      </w:r>
      <w:r w:rsidRPr="00DE478A">
        <w:rPr>
          <w:rFonts w:ascii="Times New Roman" w:hAnsi="Times New Roman" w:cs="Times New Roman"/>
        </w:rPr>
        <w:br/>
      </w:r>
      <w:r w:rsidRPr="00DE478A">
        <w:rPr>
          <w:rFonts w:ascii="Times New Roman" w:hAnsi="Times New Roman" w:cs="Times New Roman"/>
        </w:rPr>
        <w:br/>
        <w:t xml:space="preserve">Κόνις για πυκνό </w:t>
      </w:r>
      <w:r w:rsidR="00C43AEC">
        <w:rPr>
          <w:rFonts w:ascii="Times New Roman" w:hAnsi="Times New Roman" w:cs="Times New Roman"/>
        </w:rPr>
        <w:t>σκεύασ</w:t>
      </w:r>
      <w:r w:rsidRPr="00DE478A">
        <w:rPr>
          <w:rFonts w:ascii="Times New Roman" w:hAnsi="Times New Roman" w:cs="Times New Roman"/>
        </w:rPr>
        <w:t xml:space="preserve">μα για </w:t>
      </w:r>
      <w:r w:rsidR="004725FD">
        <w:rPr>
          <w:rFonts w:ascii="Times New Roman" w:hAnsi="Times New Roman" w:cs="Times New Roman"/>
          <w:color w:val="222222"/>
        </w:rPr>
        <w:t>παρασκευή διαλύματος προς</w:t>
      </w:r>
      <w:r w:rsidR="004725FD" w:rsidRPr="00DE478A">
        <w:rPr>
          <w:rFonts w:ascii="Times New Roman" w:hAnsi="Times New Roman" w:cs="Times New Roman"/>
        </w:rPr>
        <w:t xml:space="preserve"> </w:t>
      </w:r>
      <w:r w:rsidRPr="00DE478A">
        <w:rPr>
          <w:rFonts w:ascii="Times New Roman" w:hAnsi="Times New Roman" w:cs="Times New Roman"/>
        </w:rPr>
        <w:t>έγχυση</w:t>
      </w:r>
      <w:r w:rsidRPr="00DE478A">
        <w:rPr>
          <w:rFonts w:ascii="Times New Roman" w:hAnsi="Times New Roman" w:cs="Times New Roman"/>
        </w:rPr>
        <w:br/>
      </w:r>
      <w:r w:rsidRPr="00DE478A">
        <w:rPr>
          <w:rFonts w:ascii="Times New Roman" w:hAnsi="Times New Roman" w:cs="Times New Roman"/>
        </w:rPr>
        <w:br/>
        <w:t xml:space="preserve">Λευκή έως υπόλευκη </w:t>
      </w:r>
      <w:r w:rsidR="007F08D7" w:rsidRPr="00DE478A">
        <w:rPr>
          <w:rFonts w:ascii="Times New Roman" w:hAnsi="Times New Roman" w:cs="Times New Roman"/>
        </w:rPr>
        <w:t>λυοφιλ</w:t>
      </w:r>
      <w:r w:rsidR="007F08D7">
        <w:rPr>
          <w:rFonts w:ascii="Times New Roman" w:hAnsi="Times New Roman" w:cs="Times New Roman"/>
        </w:rPr>
        <w:t>οποιημένη</w:t>
      </w:r>
      <w:r w:rsidR="007F08D7" w:rsidRPr="00DE478A">
        <w:rPr>
          <w:rFonts w:ascii="Times New Roman" w:hAnsi="Times New Roman" w:cs="Times New Roman"/>
        </w:rPr>
        <w:t xml:space="preserve"> </w:t>
      </w:r>
      <w:r w:rsidRPr="00DE478A">
        <w:rPr>
          <w:rFonts w:ascii="Times New Roman" w:hAnsi="Times New Roman" w:cs="Times New Roman"/>
        </w:rPr>
        <w:t>κόν</w:t>
      </w:r>
      <w:r w:rsidR="007F08D7">
        <w:rPr>
          <w:rFonts w:ascii="Times New Roman" w:hAnsi="Times New Roman" w:cs="Times New Roman"/>
        </w:rPr>
        <w:t>ις</w:t>
      </w:r>
      <w:r w:rsidRPr="00DE478A">
        <w:rPr>
          <w:rFonts w:ascii="Times New Roman" w:hAnsi="Times New Roman" w:cs="Times New Roman"/>
        </w:rPr>
        <w:br/>
      </w:r>
      <w:r w:rsidRPr="00203E2C">
        <w:rPr>
          <w:rFonts w:ascii="Times New Roman" w:hAnsi="Times New Roman" w:cs="Times New Roman"/>
          <w:b/>
        </w:rPr>
        <w:br/>
        <w:t>4. ΚΛΙΝΙΚΕΣ ΠΛΗΡΟΦΟΡΙΕΣ</w:t>
      </w:r>
      <w:r w:rsidRPr="00203E2C">
        <w:rPr>
          <w:rFonts w:ascii="Times New Roman" w:hAnsi="Times New Roman" w:cs="Times New Roman"/>
          <w:b/>
        </w:rPr>
        <w:br/>
      </w:r>
      <w:r w:rsidRPr="00203E2C">
        <w:rPr>
          <w:rFonts w:ascii="Times New Roman" w:hAnsi="Times New Roman" w:cs="Times New Roman"/>
          <w:b/>
        </w:rPr>
        <w:br/>
        <w:t>4.1 Θεραπευτικές ενδείξεις</w:t>
      </w:r>
      <w:r w:rsidRPr="00DE478A">
        <w:rPr>
          <w:rFonts w:ascii="Times New Roman" w:hAnsi="Times New Roman" w:cs="Times New Roman"/>
        </w:rPr>
        <w:br/>
      </w:r>
      <w:r w:rsidRPr="00DE478A">
        <w:rPr>
          <w:rFonts w:ascii="Times New Roman" w:hAnsi="Times New Roman" w:cs="Times New Roman"/>
        </w:rPr>
        <w:br/>
        <w:t>Θεραπεία πρώτης γραμμής της χρόνιας λεμφοκυτταρικής λευχαιμίας (στάδιο Binet B ή C) σε ασθενείς για τους οποίους η χημειοθεραπεία συνδυασμού φλουδαραβίνης δεν είναι κατάλληλη.</w:t>
      </w:r>
      <w:r w:rsidRPr="00DE478A">
        <w:rPr>
          <w:rFonts w:ascii="Times New Roman" w:hAnsi="Times New Roman" w:cs="Times New Roman"/>
        </w:rPr>
        <w:br/>
      </w:r>
      <w:r w:rsidRPr="00DE478A">
        <w:rPr>
          <w:rFonts w:ascii="Times New Roman" w:hAnsi="Times New Roman" w:cs="Times New Roman"/>
        </w:rPr>
        <w:br/>
      </w:r>
      <w:r w:rsidR="007F08D7">
        <w:rPr>
          <w:rFonts w:ascii="Times New Roman" w:hAnsi="Times New Roman" w:cs="Times New Roman"/>
        </w:rPr>
        <w:t>Χαμηλής κακοήθειας μη-</w:t>
      </w:r>
      <w:r w:rsidR="007D7A32" w:rsidRPr="007D7A32">
        <w:rPr>
          <w:rFonts w:ascii="Times New Roman" w:hAnsi="Times New Roman" w:cs="Times New Roman"/>
        </w:rPr>
        <w:t xml:space="preserve">Hodgkin </w:t>
      </w:r>
      <w:r w:rsidR="007F08D7" w:rsidRPr="007D7A32">
        <w:rPr>
          <w:rFonts w:ascii="Times New Roman" w:hAnsi="Times New Roman" w:cs="Times New Roman"/>
        </w:rPr>
        <w:t xml:space="preserve">λεμφώματα </w:t>
      </w:r>
      <w:r w:rsidR="007D7A32" w:rsidRPr="007D7A32">
        <w:rPr>
          <w:rFonts w:ascii="Times New Roman" w:hAnsi="Times New Roman" w:cs="Times New Roman"/>
        </w:rPr>
        <w:t xml:space="preserve">ως μονοθεραπεία σε ασθενείς </w:t>
      </w:r>
      <w:r w:rsidR="009B12EA">
        <w:rPr>
          <w:rFonts w:ascii="Times New Roman" w:hAnsi="Times New Roman" w:cs="Times New Roman"/>
        </w:rPr>
        <w:t>των</w:t>
      </w:r>
      <w:r w:rsidR="009B12EA" w:rsidRPr="007D7A32">
        <w:rPr>
          <w:rFonts w:ascii="Times New Roman" w:hAnsi="Times New Roman" w:cs="Times New Roman"/>
        </w:rPr>
        <w:t xml:space="preserve"> </w:t>
      </w:r>
      <w:r w:rsidR="007D7A32" w:rsidRPr="007D7A32">
        <w:rPr>
          <w:rFonts w:ascii="Times New Roman" w:hAnsi="Times New Roman" w:cs="Times New Roman"/>
        </w:rPr>
        <w:t>οποί</w:t>
      </w:r>
      <w:r w:rsidR="009B12EA">
        <w:rPr>
          <w:rFonts w:ascii="Times New Roman" w:hAnsi="Times New Roman" w:cs="Times New Roman"/>
        </w:rPr>
        <w:t xml:space="preserve">ων η νόσος </w:t>
      </w:r>
      <w:r w:rsidR="007D7A32" w:rsidRPr="007D7A32">
        <w:rPr>
          <w:rFonts w:ascii="Times New Roman" w:hAnsi="Times New Roman" w:cs="Times New Roman"/>
        </w:rPr>
        <w:t xml:space="preserve"> έχ</w:t>
      </w:r>
      <w:r w:rsidR="009B12EA">
        <w:rPr>
          <w:rFonts w:ascii="Times New Roman" w:hAnsi="Times New Roman" w:cs="Times New Roman"/>
        </w:rPr>
        <w:t>ει</w:t>
      </w:r>
      <w:r w:rsidR="007D7A32" w:rsidRPr="007D7A32">
        <w:rPr>
          <w:rFonts w:ascii="Times New Roman" w:hAnsi="Times New Roman" w:cs="Times New Roman"/>
        </w:rPr>
        <w:t xml:space="preserve"> </w:t>
      </w:r>
      <w:r w:rsidR="009B12EA">
        <w:rPr>
          <w:rFonts w:ascii="Times New Roman" w:hAnsi="Times New Roman" w:cs="Times New Roman"/>
        </w:rPr>
        <w:t>εξελιχθεί</w:t>
      </w:r>
      <w:r w:rsidR="007D7A32" w:rsidRPr="007D7A32">
        <w:rPr>
          <w:rFonts w:ascii="Times New Roman" w:hAnsi="Times New Roman" w:cs="Times New Roman"/>
        </w:rPr>
        <w:t xml:space="preserve"> κατά τη διάρκεια ή εντός 6 μηνών μετά τη θεραπεία με </w:t>
      </w:r>
      <w:r w:rsidR="009B12EA">
        <w:rPr>
          <w:rFonts w:ascii="Times New Roman" w:hAnsi="Times New Roman" w:cs="Times New Roman"/>
        </w:rPr>
        <w:t>ριτουξιμάμπη</w:t>
      </w:r>
      <w:r w:rsidR="007D7A32" w:rsidRPr="007D7A32">
        <w:rPr>
          <w:rFonts w:ascii="Times New Roman" w:hAnsi="Times New Roman" w:cs="Times New Roman"/>
        </w:rPr>
        <w:t xml:space="preserve"> ή σχήμα που περιέχει </w:t>
      </w:r>
      <w:r w:rsidR="009B12EA">
        <w:rPr>
          <w:rFonts w:ascii="Times New Roman" w:hAnsi="Times New Roman" w:cs="Times New Roman"/>
        </w:rPr>
        <w:t>ριτουξιμάμπη</w:t>
      </w:r>
      <w:r w:rsidR="007D7A32" w:rsidRPr="007D7A32">
        <w:rPr>
          <w:rFonts w:ascii="Times New Roman" w:hAnsi="Times New Roman" w:cs="Times New Roman"/>
        </w:rPr>
        <w:t>.</w:t>
      </w:r>
    </w:p>
    <w:p w:rsidR="00DE478A" w:rsidRPr="00BE09E3" w:rsidRDefault="00DE478A" w:rsidP="00DE478A">
      <w:pPr>
        <w:rPr>
          <w:rFonts w:ascii="Times New Roman" w:hAnsi="Times New Roman" w:cs="Times New Roman"/>
        </w:rPr>
      </w:pPr>
      <w:r w:rsidRPr="00DE478A">
        <w:rPr>
          <w:rFonts w:ascii="Times New Roman" w:hAnsi="Times New Roman" w:cs="Times New Roman"/>
        </w:rPr>
        <w:br/>
      </w:r>
      <w:r w:rsidR="00203E2C">
        <w:rPr>
          <w:rFonts w:ascii="Times New Roman" w:hAnsi="Times New Roman" w:cs="Times New Roman"/>
        </w:rPr>
        <w:t xml:space="preserve">Πρώτης </w:t>
      </w:r>
      <w:r w:rsidRPr="00DE478A">
        <w:rPr>
          <w:rFonts w:ascii="Times New Roman" w:hAnsi="Times New Roman" w:cs="Times New Roman"/>
        </w:rPr>
        <w:t>γραμμής θεραπεία του πολλαπλού μυελώματος</w:t>
      </w:r>
      <w:r w:rsidR="007D7A32">
        <w:rPr>
          <w:rFonts w:ascii="Times New Roman" w:hAnsi="Times New Roman" w:cs="Times New Roman"/>
        </w:rPr>
        <w:t xml:space="preserve"> (</w:t>
      </w:r>
      <w:r w:rsidR="007D7A32" w:rsidRPr="007D7A32">
        <w:rPr>
          <w:rFonts w:ascii="Times New Roman" w:hAnsi="Times New Roman" w:cs="Times New Roman"/>
        </w:rPr>
        <w:t>Durie</w:t>
      </w:r>
      <w:r w:rsidR="009B12EA">
        <w:rPr>
          <w:rFonts w:ascii="Times New Roman" w:hAnsi="Times New Roman" w:cs="Times New Roman"/>
        </w:rPr>
        <w:t>-</w:t>
      </w:r>
      <w:r w:rsidR="007D7A32" w:rsidRPr="007D7A32">
        <w:rPr>
          <w:rFonts w:ascii="Times New Roman" w:hAnsi="Times New Roman" w:cs="Times New Roman"/>
        </w:rPr>
        <w:t xml:space="preserve">Salmon </w:t>
      </w:r>
      <w:r w:rsidR="007D7A32">
        <w:rPr>
          <w:rFonts w:ascii="Times New Roman" w:hAnsi="Times New Roman" w:cs="Times New Roman"/>
        </w:rPr>
        <w:t>στ</w:t>
      </w:r>
      <w:r w:rsidR="009B12EA">
        <w:rPr>
          <w:rFonts w:ascii="Times New Roman" w:hAnsi="Times New Roman" w:cs="Times New Roman"/>
        </w:rPr>
        <w:t>α</w:t>
      </w:r>
      <w:r w:rsidR="007D7A32">
        <w:rPr>
          <w:rFonts w:ascii="Times New Roman" w:hAnsi="Times New Roman" w:cs="Times New Roman"/>
        </w:rPr>
        <w:t>δ</w:t>
      </w:r>
      <w:r w:rsidR="009B12EA">
        <w:rPr>
          <w:rFonts w:ascii="Times New Roman" w:hAnsi="Times New Roman" w:cs="Times New Roman"/>
        </w:rPr>
        <w:t>ί</w:t>
      </w:r>
      <w:r w:rsidR="007D7A32">
        <w:rPr>
          <w:rFonts w:ascii="Times New Roman" w:hAnsi="Times New Roman" w:cs="Times New Roman"/>
        </w:rPr>
        <w:t>ο</w:t>
      </w:r>
      <w:r w:rsidR="009B12EA">
        <w:rPr>
          <w:rFonts w:ascii="Times New Roman" w:hAnsi="Times New Roman" w:cs="Times New Roman"/>
        </w:rPr>
        <w:t>υ</w:t>
      </w:r>
      <w:r w:rsidR="007D7A32">
        <w:rPr>
          <w:rFonts w:ascii="Times New Roman" w:hAnsi="Times New Roman" w:cs="Times New Roman"/>
        </w:rPr>
        <w:t xml:space="preserve"> ΙΙ με</w:t>
      </w:r>
      <w:r w:rsidRPr="00DE478A">
        <w:rPr>
          <w:rFonts w:ascii="Times New Roman" w:hAnsi="Times New Roman" w:cs="Times New Roman"/>
        </w:rPr>
        <w:t xml:space="preserve"> </w:t>
      </w:r>
      <w:r w:rsidR="009B12EA">
        <w:rPr>
          <w:rFonts w:ascii="Times New Roman" w:hAnsi="Times New Roman" w:cs="Times New Roman"/>
        </w:rPr>
        <w:t>εξέλιξη</w:t>
      </w:r>
      <w:r w:rsidR="009B12EA" w:rsidRPr="00DE478A">
        <w:rPr>
          <w:rFonts w:ascii="Times New Roman" w:hAnsi="Times New Roman" w:cs="Times New Roman"/>
        </w:rPr>
        <w:t xml:space="preserve"> </w:t>
      </w:r>
      <w:r w:rsidRPr="00DE478A">
        <w:rPr>
          <w:rFonts w:ascii="Times New Roman" w:hAnsi="Times New Roman" w:cs="Times New Roman"/>
        </w:rPr>
        <w:t>ή στ</w:t>
      </w:r>
      <w:r w:rsidR="009B12EA">
        <w:rPr>
          <w:rFonts w:ascii="Times New Roman" w:hAnsi="Times New Roman" w:cs="Times New Roman"/>
        </w:rPr>
        <w:t>α</w:t>
      </w:r>
      <w:r w:rsidRPr="00DE478A">
        <w:rPr>
          <w:rFonts w:ascii="Times New Roman" w:hAnsi="Times New Roman" w:cs="Times New Roman"/>
        </w:rPr>
        <w:t>δ</w:t>
      </w:r>
      <w:r w:rsidR="009B12EA">
        <w:rPr>
          <w:rFonts w:ascii="Times New Roman" w:hAnsi="Times New Roman" w:cs="Times New Roman"/>
        </w:rPr>
        <w:t>ί</w:t>
      </w:r>
      <w:r w:rsidRPr="00DE478A">
        <w:rPr>
          <w:rFonts w:ascii="Times New Roman" w:hAnsi="Times New Roman" w:cs="Times New Roman"/>
        </w:rPr>
        <w:t>ο</w:t>
      </w:r>
      <w:r w:rsidR="009B12EA">
        <w:rPr>
          <w:rFonts w:ascii="Times New Roman" w:hAnsi="Times New Roman" w:cs="Times New Roman"/>
        </w:rPr>
        <w:t>υ</w:t>
      </w:r>
      <w:r w:rsidRPr="00DE478A">
        <w:rPr>
          <w:rFonts w:ascii="Times New Roman" w:hAnsi="Times New Roman" w:cs="Times New Roman"/>
        </w:rPr>
        <w:t xml:space="preserve"> ΙΙΙ) σε συνδυασμό με πρεδνιζόνη σε ασθενείς ηλικίας άνω των 65 ετών, οι οποίοι δεν είναι κατάλληλοι για μεταμόσχευση αυτόλογων βλαστικών κυττάρων και οι οποίοι έχουν κλινικά νευροπάθεια κατά τη στιγμή της διάγνωσης</w:t>
      </w:r>
      <w:r w:rsidR="00330D38">
        <w:rPr>
          <w:rFonts w:ascii="Times New Roman" w:hAnsi="Times New Roman" w:cs="Times New Roman"/>
        </w:rPr>
        <w:t xml:space="preserve"> </w:t>
      </w:r>
      <w:r w:rsidR="009B12EA">
        <w:rPr>
          <w:rFonts w:ascii="Times New Roman" w:hAnsi="Times New Roman" w:cs="Times New Roman"/>
        </w:rPr>
        <w:t xml:space="preserve">η οποία </w:t>
      </w:r>
      <w:r w:rsidR="00C80251">
        <w:rPr>
          <w:rFonts w:ascii="Times New Roman" w:hAnsi="Times New Roman" w:cs="Times New Roman"/>
        </w:rPr>
        <w:t xml:space="preserve">καθιστά </w:t>
      </w:r>
      <w:r w:rsidRPr="00DE478A">
        <w:rPr>
          <w:rFonts w:ascii="Times New Roman" w:hAnsi="Times New Roman" w:cs="Times New Roman"/>
        </w:rPr>
        <w:t>απαγορε</w:t>
      </w:r>
      <w:r w:rsidR="00C80251">
        <w:rPr>
          <w:rFonts w:ascii="Times New Roman" w:hAnsi="Times New Roman" w:cs="Times New Roman"/>
        </w:rPr>
        <w:t>υτ</w:t>
      </w:r>
      <w:r w:rsidRPr="00DE478A">
        <w:rPr>
          <w:rFonts w:ascii="Times New Roman" w:hAnsi="Times New Roman" w:cs="Times New Roman"/>
        </w:rPr>
        <w:t>ι</w:t>
      </w:r>
      <w:r w:rsidR="00C80251">
        <w:rPr>
          <w:rFonts w:ascii="Times New Roman" w:hAnsi="Times New Roman" w:cs="Times New Roman"/>
        </w:rPr>
        <w:t>κή</w:t>
      </w:r>
      <w:r w:rsidRPr="00DE478A">
        <w:rPr>
          <w:rFonts w:ascii="Times New Roman" w:hAnsi="Times New Roman" w:cs="Times New Roman"/>
        </w:rPr>
        <w:t xml:space="preserve"> τη χρήση της θαλιδομίδης ή βορτεζομίμπης</w:t>
      </w:r>
      <w:r w:rsidR="009B12EA">
        <w:rPr>
          <w:rFonts w:ascii="Times New Roman" w:hAnsi="Times New Roman" w:cs="Times New Roman"/>
        </w:rPr>
        <w:t xml:space="preserve"> ως</w:t>
      </w:r>
      <w:r w:rsidRPr="00DE478A">
        <w:rPr>
          <w:rFonts w:ascii="Times New Roman" w:hAnsi="Times New Roman" w:cs="Times New Roman"/>
        </w:rPr>
        <w:t xml:space="preserve"> θεραπεία.</w:t>
      </w:r>
    </w:p>
    <w:p w:rsidR="00BE09E3" w:rsidRPr="00BE09E3" w:rsidRDefault="00BE09E3" w:rsidP="00DE478A">
      <w:pPr>
        <w:rPr>
          <w:rFonts w:ascii="Times New Roman" w:hAnsi="Times New Roman" w:cs="Times New Roman"/>
        </w:rPr>
      </w:pPr>
    </w:p>
    <w:p w:rsidR="006614AA" w:rsidRDefault="006614AA" w:rsidP="00DE478A">
      <w:pPr>
        <w:rPr>
          <w:rFonts w:ascii="Times New Roman" w:hAnsi="Times New Roman" w:cs="Times New Roman"/>
          <w:b/>
          <w:lang w:val="en-US"/>
        </w:rPr>
      </w:pPr>
    </w:p>
    <w:p w:rsidR="00330D38" w:rsidRDefault="00DE478A" w:rsidP="00DE478A">
      <w:pPr>
        <w:rPr>
          <w:rFonts w:ascii="Times New Roman" w:hAnsi="Times New Roman" w:cs="Times New Roman"/>
          <w:u w:val="single"/>
        </w:rPr>
      </w:pPr>
      <w:r w:rsidRPr="00203E2C">
        <w:rPr>
          <w:rFonts w:ascii="Times New Roman" w:hAnsi="Times New Roman" w:cs="Times New Roman"/>
          <w:b/>
        </w:rPr>
        <w:lastRenderedPageBreak/>
        <w:t>4.2 Δοσολογία και τρόπος χορήγησης</w:t>
      </w:r>
      <w:r w:rsidR="00203E2C">
        <w:rPr>
          <w:rFonts w:ascii="Times New Roman" w:hAnsi="Times New Roman" w:cs="Times New Roman"/>
        </w:rPr>
        <w:br/>
      </w:r>
      <w:r w:rsidR="00203E2C">
        <w:rPr>
          <w:rFonts w:ascii="Times New Roman" w:hAnsi="Times New Roman" w:cs="Times New Roman"/>
        </w:rPr>
        <w:br/>
      </w:r>
      <w:r w:rsidR="00203E2C" w:rsidRPr="00203E2C">
        <w:rPr>
          <w:rFonts w:ascii="Times New Roman" w:hAnsi="Times New Roman" w:cs="Times New Roman"/>
          <w:u w:val="single"/>
        </w:rPr>
        <w:t>Προφυλάξεις χορήγησης</w:t>
      </w:r>
      <w:r w:rsidRPr="00DE478A">
        <w:rPr>
          <w:rFonts w:ascii="Times New Roman" w:hAnsi="Times New Roman" w:cs="Times New Roman"/>
        </w:rPr>
        <w:br/>
      </w:r>
      <w:r w:rsidRPr="00DE478A">
        <w:rPr>
          <w:rFonts w:ascii="Times New Roman" w:hAnsi="Times New Roman" w:cs="Times New Roman"/>
        </w:rPr>
        <w:br/>
        <w:t xml:space="preserve">Για ενδοφλέβια έγχυση </w:t>
      </w:r>
      <w:r w:rsidR="009B12EA">
        <w:rPr>
          <w:rFonts w:ascii="Times New Roman" w:hAnsi="Times New Roman" w:cs="Times New Roman"/>
        </w:rPr>
        <w:t>διάρκειας</w:t>
      </w:r>
      <w:r w:rsidR="009B12EA" w:rsidRPr="00DE478A">
        <w:rPr>
          <w:rFonts w:ascii="Times New Roman" w:hAnsi="Times New Roman" w:cs="Times New Roman"/>
        </w:rPr>
        <w:t xml:space="preserve"> </w:t>
      </w:r>
      <w:r w:rsidRPr="00DE478A">
        <w:rPr>
          <w:rFonts w:ascii="Times New Roman" w:hAnsi="Times New Roman" w:cs="Times New Roman"/>
        </w:rPr>
        <w:t>30</w:t>
      </w:r>
      <w:r w:rsidR="00A650A1" w:rsidRPr="00A650A1">
        <w:rPr>
          <w:rFonts w:ascii="Times New Roman" w:hAnsi="Times New Roman" w:cs="Times New Roman"/>
        </w:rPr>
        <w:t xml:space="preserve"> </w:t>
      </w:r>
      <w:r w:rsidR="00A650A1" w:rsidRPr="007E5CC8">
        <w:rPr>
          <w:rFonts w:ascii="Times New Roman" w:hAnsi="Times New Roman" w:cs="Times New Roman"/>
        </w:rPr>
        <w:t>-</w:t>
      </w:r>
      <w:r w:rsidRPr="00DE478A">
        <w:rPr>
          <w:rFonts w:ascii="Times New Roman" w:hAnsi="Times New Roman" w:cs="Times New Roman"/>
        </w:rPr>
        <w:t xml:space="preserve"> 60 λεπτ</w:t>
      </w:r>
      <w:r w:rsidR="009B12EA">
        <w:rPr>
          <w:rFonts w:ascii="Times New Roman" w:hAnsi="Times New Roman" w:cs="Times New Roman"/>
        </w:rPr>
        <w:t>ών</w:t>
      </w:r>
      <w:r w:rsidRPr="00DE478A">
        <w:rPr>
          <w:rFonts w:ascii="Times New Roman" w:hAnsi="Times New Roman" w:cs="Times New Roman"/>
        </w:rPr>
        <w:t xml:space="preserve"> (βλέπε παράγραφο 6.6).</w:t>
      </w:r>
      <w:r w:rsidRPr="00DE478A">
        <w:rPr>
          <w:rFonts w:ascii="Times New Roman" w:hAnsi="Times New Roman" w:cs="Times New Roman"/>
        </w:rPr>
        <w:br/>
      </w:r>
      <w:r w:rsidRPr="00DE478A">
        <w:rPr>
          <w:rFonts w:ascii="Times New Roman" w:hAnsi="Times New Roman" w:cs="Times New Roman"/>
        </w:rPr>
        <w:br/>
        <w:t>Η έγχυση πρέπει να χορηγείται υπό την επίβλεψη ενός ειδικευμένου και έμπειρου γιατρού στη χρήση χημειοθεραπευτικών παραγόντων.</w:t>
      </w:r>
      <w:r w:rsidRPr="00DE478A">
        <w:rPr>
          <w:rFonts w:ascii="Times New Roman" w:hAnsi="Times New Roman" w:cs="Times New Roman"/>
        </w:rPr>
        <w:br/>
      </w:r>
      <w:r w:rsidRPr="00DE478A">
        <w:rPr>
          <w:rFonts w:ascii="Times New Roman" w:hAnsi="Times New Roman" w:cs="Times New Roman"/>
        </w:rPr>
        <w:br/>
      </w:r>
      <w:r w:rsidR="009B12EA">
        <w:rPr>
          <w:rFonts w:ascii="Times New Roman" w:hAnsi="Times New Roman" w:cs="Times New Roman"/>
        </w:rPr>
        <w:t>Πτωχή</w:t>
      </w:r>
      <w:r w:rsidR="009B12EA" w:rsidRPr="00330D38">
        <w:rPr>
          <w:rFonts w:ascii="Times New Roman" w:hAnsi="Times New Roman" w:cs="Times New Roman"/>
        </w:rPr>
        <w:t xml:space="preserve"> </w:t>
      </w:r>
      <w:r w:rsidR="00330D38" w:rsidRPr="00330D38">
        <w:rPr>
          <w:rFonts w:ascii="Times New Roman" w:hAnsi="Times New Roman" w:cs="Times New Roman"/>
        </w:rPr>
        <w:t>λειτουργία του μυελ</w:t>
      </w:r>
      <w:r w:rsidR="00330D38">
        <w:rPr>
          <w:rFonts w:ascii="Times New Roman" w:hAnsi="Times New Roman" w:cs="Times New Roman"/>
        </w:rPr>
        <w:t xml:space="preserve">ού των οστών που συνδέεται με αυξημένη </w:t>
      </w:r>
      <w:r w:rsidR="009B12EA">
        <w:rPr>
          <w:rFonts w:ascii="Times New Roman" w:hAnsi="Times New Roman" w:cs="Times New Roman"/>
        </w:rPr>
        <w:t xml:space="preserve">προκαλούμενη από </w:t>
      </w:r>
      <w:r w:rsidR="00330D38" w:rsidRPr="00330D38">
        <w:rPr>
          <w:rFonts w:ascii="Times New Roman" w:hAnsi="Times New Roman" w:cs="Times New Roman"/>
        </w:rPr>
        <w:t xml:space="preserve">χημειοθεραπεία </w:t>
      </w:r>
      <w:r w:rsidR="00330D38">
        <w:rPr>
          <w:rFonts w:ascii="Times New Roman" w:hAnsi="Times New Roman" w:cs="Times New Roman"/>
        </w:rPr>
        <w:t xml:space="preserve"> </w:t>
      </w:r>
      <w:r w:rsidR="00330D38" w:rsidRPr="00330D38">
        <w:rPr>
          <w:rFonts w:ascii="Times New Roman" w:hAnsi="Times New Roman" w:cs="Times New Roman"/>
        </w:rPr>
        <w:t>αιματολογική τοξικότητα</w:t>
      </w:r>
      <w:r w:rsidR="00C80251">
        <w:rPr>
          <w:rFonts w:ascii="Times New Roman" w:hAnsi="Times New Roman" w:cs="Times New Roman"/>
        </w:rPr>
        <w:t>:</w:t>
      </w:r>
      <w:r w:rsidR="00330D38" w:rsidRPr="00330D38">
        <w:rPr>
          <w:rFonts w:ascii="Times New Roman" w:hAnsi="Times New Roman" w:cs="Times New Roman"/>
        </w:rPr>
        <w:t xml:space="preserve"> Η θεραπεία δεν πρέπει να αρχίσει εάν οι τιμές των λευκοκυττάρων και / ή αιμοπεταλίων</w:t>
      </w:r>
      <w:r w:rsidR="0039303B">
        <w:rPr>
          <w:rFonts w:ascii="Times New Roman" w:hAnsi="Times New Roman" w:cs="Times New Roman"/>
        </w:rPr>
        <w:t xml:space="preserve"> </w:t>
      </w:r>
      <w:r w:rsidR="00330D38" w:rsidRPr="00330D38">
        <w:rPr>
          <w:rFonts w:ascii="Times New Roman" w:hAnsi="Times New Roman" w:cs="Times New Roman"/>
        </w:rPr>
        <w:t>έχουν μειωθεί σε &lt;3.000 / μl ή &lt;75.000 / μl, αντίστοιχα (βλέπε παράγραφο 4.3).</w:t>
      </w:r>
      <w:r w:rsidRPr="00DE478A">
        <w:rPr>
          <w:rFonts w:ascii="Times New Roman" w:hAnsi="Times New Roman" w:cs="Times New Roman"/>
        </w:rPr>
        <w:br/>
      </w:r>
    </w:p>
    <w:p w:rsidR="00330D38" w:rsidRDefault="00DE478A" w:rsidP="007E5CC8">
      <w:pPr>
        <w:ind w:right="-483"/>
        <w:rPr>
          <w:rFonts w:ascii="Times New Roman" w:hAnsi="Times New Roman" w:cs="Times New Roman"/>
        </w:rPr>
      </w:pPr>
      <w:r w:rsidRPr="00203E2C">
        <w:rPr>
          <w:rFonts w:ascii="Times New Roman" w:hAnsi="Times New Roman" w:cs="Times New Roman"/>
          <w:u w:val="single"/>
        </w:rPr>
        <w:t>Δοσολογία</w:t>
      </w:r>
      <w:r w:rsidRPr="00203E2C">
        <w:rPr>
          <w:rFonts w:ascii="Times New Roman" w:hAnsi="Times New Roman" w:cs="Times New Roman"/>
          <w:u w:val="single"/>
        </w:rPr>
        <w:br/>
      </w:r>
      <w:r w:rsidRPr="00203E2C">
        <w:rPr>
          <w:rFonts w:ascii="Times New Roman" w:hAnsi="Times New Roman" w:cs="Times New Roman"/>
          <w:u w:val="single"/>
        </w:rPr>
        <w:br/>
      </w:r>
      <w:r w:rsidRPr="00203E2C">
        <w:rPr>
          <w:rFonts w:ascii="Times New Roman" w:hAnsi="Times New Roman" w:cs="Times New Roman"/>
          <w:i/>
          <w:u w:val="single"/>
        </w:rPr>
        <w:t>Μονοθεραπεία για τη χρόνια λεμφοκυτταρική λευχαιμία</w:t>
      </w:r>
      <w:r w:rsidRPr="00DE478A">
        <w:rPr>
          <w:rFonts w:ascii="Times New Roman" w:hAnsi="Times New Roman" w:cs="Times New Roman"/>
        </w:rPr>
        <w:br/>
      </w:r>
      <w:r w:rsidRPr="00DE478A">
        <w:rPr>
          <w:rFonts w:ascii="Times New Roman" w:hAnsi="Times New Roman" w:cs="Times New Roman"/>
        </w:rPr>
        <w:br/>
        <w:t>100 mg / m</w:t>
      </w:r>
      <w:r w:rsidR="00330D38">
        <w:rPr>
          <w:rFonts w:ascii="Times New Roman" w:hAnsi="Times New Roman" w:cs="Times New Roman"/>
          <w:vertAlign w:val="superscript"/>
        </w:rPr>
        <w:t>2</w:t>
      </w:r>
      <w:r w:rsidRPr="00DE478A">
        <w:rPr>
          <w:rFonts w:ascii="Times New Roman" w:hAnsi="Times New Roman" w:cs="Times New Roman"/>
        </w:rPr>
        <w:t xml:space="preserve"> εμβαδού επιφανείας σώματος υδροχλωρική βενδαμουστίνη</w:t>
      </w:r>
      <w:r w:rsidR="00330D38">
        <w:rPr>
          <w:rFonts w:ascii="Times New Roman" w:hAnsi="Times New Roman" w:cs="Times New Roman"/>
        </w:rPr>
        <w:t xml:space="preserve"> κατά</w:t>
      </w:r>
      <w:r w:rsidRPr="00DE478A">
        <w:rPr>
          <w:rFonts w:ascii="Times New Roman" w:hAnsi="Times New Roman" w:cs="Times New Roman"/>
        </w:rPr>
        <w:t xml:space="preserve"> </w:t>
      </w:r>
      <w:r w:rsidR="00330D38">
        <w:rPr>
          <w:rFonts w:ascii="Times New Roman" w:hAnsi="Times New Roman" w:cs="Times New Roman"/>
        </w:rPr>
        <w:t>τις</w:t>
      </w:r>
      <w:r w:rsidRPr="00DE478A">
        <w:rPr>
          <w:rFonts w:ascii="Times New Roman" w:hAnsi="Times New Roman" w:cs="Times New Roman"/>
        </w:rPr>
        <w:t xml:space="preserve"> ημέρες 1 και 2</w:t>
      </w:r>
      <w:r w:rsidR="00330D38">
        <w:rPr>
          <w:rFonts w:ascii="Times New Roman" w:hAnsi="Times New Roman" w:cs="Times New Roman"/>
        </w:rPr>
        <w:t>;</w:t>
      </w:r>
      <w:r w:rsidRPr="00DE478A">
        <w:rPr>
          <w:rFonts w:ascii="Times New Roman" w:hAnsi="Times New Roman" w:cs="Times New Roman"/>
        </w:rPr>
        <w:t xml:space="preserve"> κάθε </w:t>
      </w:r>
      <w:r w:rsidR="00C80251">
        <w:rPr>
          <w:rFonts w:ascii="Times New Roman" w:hAnsi="Times New Roman" w:cs="Times New Roman"/>
        </w:rPr>
        <w:t>3</w:t>
      </w:r>
      <w:r w:rsidRPr="00DE478A">
        <w:rPr>
          <w:rFonts w:ascii="Times New Roman" w:hAnsi="Times New Roman" w:cs="Times New Roman"/>
        </w:rPr>
        <w:t xml:space="preserve"> εβδομάδες.</w:t>
      </w:r>
      <w:r w:rsidRPr="00DE478A">
        <w:rPr>
          <w:rFonts w:ascii="Times New Roman" w:hAnsi="Times New Roman" w:cs="Times New Roman"/>
        </w:rPr>
        <w:br/>
      </w:r>
      <w:r w:rsidRPr="00DE478A">
        <w:rPr>
          <w:rFonts w:ascii="Times New Roman" w:hAnsi="Times New Roman" w:cs="Times New Roman"/>
        </w:rPr>
        <w:br/>
      </w:r>
      <w:r w:rsidRPr="00203E2C">
        <w:rPr>
          <w:rFonts w:ascii="Times New Roman" w:hAnsi="Times New Roman" w:cs="Times New Roman"/>
          <w:i/>
          <w:u w:val="single"/>
        </w:rPr>
        <w:t xml:space="preserve">Μονοθεραπεία για </w:t>
      </w:r>
      <w:r w:rsidR="0039303B">
        <w:rPr>
          <w:rFonts w:ascii="Times New Roman" w:hAnsi="Times New Roman" w:cs="Times New Roman"/>
          <w:i/>
          <w:u w:val="single"/>
        </w:rPr>
        <w:t>χαμηλής κακοήθειας</w:t>
      </w:r>
      <w:r w:rsidRPr="00203E2C">
        <w:rPr>
          <w:rFonts w:ascii="Times New Roman" w:hAnsi="Times New Roman" w:cs="Times New Roman"/>
          <w:i/>
          <w:u w:val="single"/>
        </w:rPr>
        <w:t xml:space="preserve"> λεμφώματα </w:t>
      </w:r>
      <w:r w:rsidR="007F08D7">
        <w:rPr>
          <w:rFonts w:ascii="Times New Roman" w:hAnsi="Times New Roman" w:cs="Times New Roman"/>
          <w:i/>
          <w:u w:val="single"/>
        </w:rPr>
        <w:t>μη-</w:t>
      </w:r>
      <w:r w:rsidR="00330D38" w:rsidRPr="00203E2C">
        <w:rPr>
          <w:rFonts w:ascii="Times New Roman" w:hAnsi="Times New Roman" w:cs="Times New Roman"/>
          <w:i/>
          <w:u w:val="single"/>
        </w:rPr>
        <w:t xml:space="preserve">Hodgkin </w:t>
      </w:r>
      <w:r w:rsidR="0039303B">
        <w:rPr>
          <w:rFonts w:ascii="Times New Roman" w:hAnsi="Times New Roman" w:cs="Times New Roman"/>
          <w:i/>
          <w:u w:val="single"/>
        </w:rPr>
        <w:t xml:space="preserve">με </w:t>
      </w:r>
      <w:r w:rsidRPr="00203E2C">
        <w:rPr>
          <w:rFonts w:ascii="Times New Roman" w:hAnsi="Times New Roman" w:cs="Times New Roman"/>
          <w:i/>
          <w:u w:val="single"/>
        </w:rPr>
        <w:t xml:space="preserve">ανθεκτικότητα στη ριτουξιμάμπη </w:t>
      </w:r>
    </w:p>
    <w:p w:rsidR="00160093" w:rsidRDefault="00DE478A" w:rsidP="00DE478A">
      <w:pPr>
        <w:rPr>
          <w:rFonts w:ascii="Times New Roman" w:hAnsi="Times New Roman" w:cs="Times New Roman"/>
        </w:rPr>
      </w:pPr>
      <w:r w:rsidRPr="00DE478A">
        <w:rPr>
          <w:rFonts w:ascii="Times New Roman" w:hAnsi="Times New Roman" w:cs="Times New Roman"/>
        </w:rPr>
        <w:t>120 mg / m</w:t>
      </w:r>
      <w:r w:rsidR="00330D38">
        <w:rPr>
          <w:rFonts w:ascii="Times New Roman" w:hAnsi="Times New Roman" w:cs="Times New Roman"/>
          <w:vertAlign w:val="superscript"/>
        </w:rPr>
        <w:t>2</w:t>
      </w:r>
      <w:r w:rsidRPr="00DE478A">
        <w:rPr>
          <w:rFonts w:ascii="Times New Roman" w:hAnsi="Times New Roman" w:cs="Times New Roman"/>
        </w:rPr>
        <w:t xml:space="preserve"> εμβαδού επιφανείας σώματος υδροχλωρική βενδαμουστίνη</w:t>
      </w:r>
      <w:r w:rsidR="00330D38">
        <w:rPr>
          <w:rFonts w:ascii="Times New Roman" w:hAnsi="Times New Roman" w:cs="Times New Roman"/>
        </w:rPr>
        <w:t xml:space="preserve"> κατά</w:t>
      </w:r>
      <w:r w:rsidRPr="00DE478A">
        <w:rPr>
          <w:rFonts w:ascii="Times New Roman" w:hAnsi="Times New Roman" w:cs="Times New Roman"/>
        </w:rPr>
        <w:t xml:space="preserve"> </w:t>
      </w:r>
      <w:r w:rsidR="00330D38">
        <w:rPr>
          <w:rFonts w:ascii="Times New Roman" w:hAnsi="Times New Roman" w:cs="Times New Roman"/>
        </w:rPr>
        <w:t>τις</w:t>
      </w:r>
      <w:r w:rsidRPr="00DE478A">
        <w:rPr>
          <w:rFonts w:ascii="Times New Roman" w:hAnsi="Times New Roman" w:cs="Times New Roman"/>
        </w:rPr>
        <w:t xml:space="preserve"> ημέρες</w:t>
      </w:r>
      <w:r w:rsidR="00203E2C">
        <w:rPr>
          <w:rFonts w:ascii="Times New Roman" w:hAnsi="Times New Roman" w:cs="Times New Roman"/>
        </w:rPr>
        <w:t xml:space="preserve"> 1 και 2</w:t>
      </w:r>
      <w:r w:rsidR="00330D38">
        <w:rPr>
          <w:rFonts w:ascii="Times New Roman" w:hAnsi="Times New Roman" w:cs="Times New Roman"/>
        </w:rPr>
        <w:t xml:space="preserve">; </w:t>
      </w:r>
      <w:r w:rsidR="00203E2C">
        <w:rPr>
          <w:rFonts w:ascii="Times New Roman" w:hAnsi="Times New Roman" w:cs="Times New Roman"/>
        </w:rPr>
        <w:t>κάθε 3 εβδομάδες.</w:t>
      </w:r>
      <w:r w:rsidR="00203E2C">
        <w:rPr>
          <w:rFonts w:ascii="Times New Roman" w:hAnsi="Times New Roman" w:cs="Times New Roman"/>
        </w:rPr>
        <w:br/>
      </w:r>
      <w:r w:rsidR="00203E2C">
        <w:rPr>
          <w:rFonts w:ascii="Times New Roman" w:hAnsi="Times New Roman" w:cs="Times New Roman"/>
        </w:rPr>
        <w:br/>
      </w:r>
      <w:r w:rsidR="00203E2C" w:rsidRPr="00203E2C">
        <w:rPr>
          <w:rFonts w:ascii="Times New Roman" w:hAnsi="Times New Roman" w:cs="Times New Roman"/>
          <w:i/>
          <w:u w:val="single"/>
        </w:rPr>
        <w:t>Π</w:t>
      </w:r>
      <w:r w:rsidRPr="00203E2C">
        <w:rPr>
          <w:rFonts w:ascii="Times New Roman" w:hAnsi="Times New Roman" w:cs="Times New Roman"/>
          <w:i/>
          <w:u w:val="single"/>
        </w:rPr>
        <w:t>ολλαπλό</w:t>
      </w:r>
      <w:r w:rsidR="00203E2C" w:rsidRPr="00203E2C">
        <w:rPr>
          <w:rFonts w:ascii="Times New Roman" w:hAnsi="Times New Roman" w:cs="Times New Roman"/>
          <w:i/>
          <w:u w:val="single"/>
        </w:rPr>
        <w:t xml:space="preserve"> </w:t>
      </w:r>
      <w:r w:rsidRPr="00203E2C">
        <w:rPr>
          <w:rFonts w:ascii="Times New Roman" w:hAnsi="Times New Roman" w:cs="Times New Roman"/>
          <w:i/>
          <w:u w:val="single"/>
        </w:rPr>
        <w:t>μυέλωμα</w:t>
      </w:r>
      <w:r w:rsidRPr="00DE478A">
        <w:rPr>
          <w:rFonts w:ascii="Times New Roman" w:hAnsi="Times New Roman" w:cs="Times New Roman"/>
        </w:rPr>
        <w:br/>
      </w:r>
      <w:r w:rsidRPr="00DE478A">
        <w:rPr>
          <w:rFonts w:ascii="Times New Roman" w:hAnsi="Times New Roman" w:cs="Times New Roman"/>
        </w:rPr>
        <w:br/>
        <w:t>120</w:t>
      </w:r>
      <w:r w:rsidR="00330D38">
        <w:rPr>
          <w:rFonts w:ascii="Times New Roman" w:hAnsi="Times New Roman" w:cs="Times New Roman"/>
        </w:rPr>
        <w:t>-</w:t>
      </w:r>
      <w:r w:rsidRPr="00DE478A">
        <w:rPr>
          <w:rFonts w:ascii="Times New Roman" w:hAnsi="Times New Roman" w:cs="Times New Roman"/>
        </w:rPr>
        <w:t xml:space="preserve"> 150 mg / m</w:t>
      </w:r>
      <w:r w:rsidR="00367549" w:rsidRPr="007E5CC8">
        <w:rPr>
          <w:rFonts w:ascii="Times New Roman" w:hAnsi="Times New Roman" w:cs="Times New Roman"/>
          <w:vertAlign w:val="superscript"/>
        </w:rPr>
        <w:t>2</w:t>
      </w:r>
      <w:r w:rsidRPr="00DE478A">
        <w:rPr>
          <w:rFonts w:ascii="Times New Roman" w:hAnsi="Times New Roman" w:cs="Times New Roman"/>
        </w:rPr>
        <w:t xml:space="preserve"> εμβαδού επιφανείας σώματος υδροχλωρική βενδαμουστίνη </w:t>
      </w:r>
      <w:r w:rsidR="00330D38">
        <w:rPr>
          <w:rFonts w:ascii="Times New Roman" w:hAnsi="Times New Roman" w:cs="Times New Roman"/>
        </w:rPr>
        <w:t>κατά τις</w:t>
      </w:r>
      <w:r w:rsidRPr="00DE478A">
        <w:rPr>
          <w:rFonts w:ascii="Times New Roman" w:hAnsi="Times New Roman" w:cs="Times New Roman"/>
        </w:rPr>
        <w:t xml:space="preserve"> ημέρες 1 και 2, 60 mg / m</w:t>
      </w:r>
      <w:r w:rsidR="00330D38">
        <w:rPr>
          <w:rFonts w:ascii="Times New Roman" w:hAnsi="Times New Roman" w:cs="Times New Roman"/>
          <w:vertAlign w:val="superscript"/>
        </w:rPr>
        <w:t>2</w:t>
      </w:r>
      <w:r w:rsidRPr="00DE478A">
        <w:rPr>
          <w:rFonts w:ascii="Times New Roman" w:hAnsi="Times New Roman" w:cs="Times New Roman"/>
        </w:rPr>
        <w:t xml:space="preserve"> εμβαδού επιφανείας σώματος πρεδνιζόνης </w:t>
      </w:r>
      <w:r w:rsidR="00330D38">
        <w:rPr>
          <w:rFonts w:ascii="Times New Roman" w:hAnsi="Times New Roman" w:cs="Times New Roman"/>
        </w:rPr>
        <w:t xml:space="preserve"> </w:t>
      </w:r>
      <w:r w:rsidR="00C80251">
        <w:rPr>
          <w:rFonts w:ascii="Times New Roman" w:hAnsi="Times New Roman" w:cs="Times New Roman"/>
        </w:rPr>
        <w:t xml:space="preserve">χορηγουμένης </w:t>
      </w:r>
      <w:r w:rsidR="00DF51B1">
        <w:rPr>
          <w:rFonts w:ascii="Times New Roman" w:hAnsi="Times New Roman" w:cs="Times New Roman"/>
          <w:lang w:val="en-US"/>
        </w:rPr>
        <w:t>i</w:t>
      </w:r>
      <w:r w:rsidR="00330D38">
        <w:rPr>
          <w:rFonts w:ascii="Times New Roman" w:hAnsi="Times New Roman" w:cs="Times New Roman"/>
        </w:rPr>
        <w:t>.</w:t>
      </w:r>
      <w:r w:rsidR="00DF51B1">
        <w:rPr>
          <w:rFonts w:ascii="Times New Roman" w:hAnsi="Times New Roman" w:cs="Times New Roman"/>
          <w:lang w:val="en-US"/>
        </w:rPr>
        <w:t>v</w:t>
      </w:r>
      <w:r w:rsidR="00330D38">
        <w:rPr>
          <w:rFonts w:ascii="Times New Roman" w:hAnsi="Times New Roman" w:cs="Times New Roman"/>
        </w:rPr>
        <w:t>.</w:t>
      </w:r>
      <w:r w:rsidRPr="00DE478A">
        <w:rPr>
          <w:rFonts w:ascii="Times New Roman" w:hAnsi="Times New Roman" w:cs="Times New Roman"/>
        </w:rPr>
        <w:t xml:space="preserve"> ή από το</w:t>
      </w:r>
      <w:r w:rsidR="00367549">
        <w:rPr>
          <w:rFonts w:ascii="Times New Roman" w:hAnsi="Times New Roman" w:cs="Times New Roman"/>
        </w:rPr>
        <w:t>υ</w:t>
      </w:r>
      <w:r w:rsidRPr="00DE478A">
        <w:rPr>
          <w:rFonts w:ascii="Times New Roman" w:hAnsi="Times New Roman" w:cs="Times New Roman"/>
        </w:rPr>
        <w:t xml:space="preserve"> στόμα</w:t>
      </w:r>
      <w:r w:rsidR="00367549">
        <w:rPr>
          <w:rFonts w:ascii="Times New Roman" w:hAnsi="Times New Roman" w:cs="Times New Roman"/>
        </w:rPr>
        <w:t>τος</w:t>
      </w:r>
      <w:r w:rsidRPr="00DE478A">
        <w:rPr>
          <w:rFonts w:ascii="Times New Roman" w:hAnsi="Times New Roman" w:cs="Times New Roman"/>
        </w:rPr>
        <w:t xml:space="preserve"> κατά τις ημέρες 1 έως 4</w:t>
      </w:r>
      <w:r w:rsidR="00330D38">
        <w:rPr>
          <w:rFonts w:ascii="Times New Roman" w:hAnsi="Times New Roman" w:cs="Times New Roman"/>
        </w:rPr>
        <w:t>;</w:t>
      </w:r>
      <w:r w:rsidRPr="00DE478A">
        <w:rPr>
          <w:rFonts w:ascii="Times New Roman" w:hAnsi="Times New Roman" w:cs="Times New Roman"/>
        </w:rPr>
        <w:t xml:space="preserve"> κάθε 4 εβδομάδες.</w:t>
      </w:r>
      <w:r w:rsidRPr="00DE478A">
        <w:rPr>
          <w:rFonts w:ascii="Times New Roman" w:hAnsi="Times New Roman" w:cs="Times New Roman"/>
        </w:rPr>
        <w:br/>
      </w:r>
      <w:r w:rsidRPr="00DE478A">
        <w:rPr>
          <w:rFonts w:ascii="Times New Roman" w:hAnsi="Times New Roman" w:cs="Times New Roman"/>
        </w:rPr>
        <w:br/>
        <w:t xml:space="preserve">Η θεραπεία θα πρέπει να τερματιστεί ή να καθυστερήσει αν οι τιμές λευκοκυττάρων και / ή αιμοπεταλίων έχουν μειωθεί σε &lt;3.000 / μl ή &lt;75.000 / μl, αντίστοιχα. </w:t>
      </w:r>
      <w:r w:rsidR="00367549">
        <w:rPr>
          <w:rFonts w:ascii="Times New Roman" w:hAnsi="Times New Roman" w:cs="Times New Roman"/>
        </w:rPr>
        <w:t>Η θ</w:t>
      </w:r>
      <w:r w:rsidRPr="00DE478A">
        <w:rPr>
          <w:rFonts w:ascii="Times New Roman" w:hAnsi="Times New Roman" w:cs="Times New Roman"/>
        </w:rPr>
        <w:t>εραπεία μπορεί να συνεχιστεί</w:t>
      </w:r>
      <w:r w:rsidR="00160093">
        <w:rPr>
          <w:rFonts w:ascii="Times New Roman" w:hAnsi="Times New Roman" w:cs="Times New Roman"/>
        </w:rPr>
        <w:t xml:space="preserve"> μετά</w:t>
      </w:r>
      <w:r w:rsidRPr="00DE478A">
        <w:rPr>
          <w:rFonts w:ascii="Times New Roman" w:hAnsi="Times New Roman" w:cs="Times New Roman"/>
        </w:rPr>
        <w:t xml:space="preserve"> </w:t>
      </w:r>
      <w:r w:rsidR="00367549">
        <w:rPr>
          <w:rFonts w:ascii="Times New Roman" w:hAnsi="Times New Roman" w:cs="Times New Roman"/>
        </w:rPr>
        <w:t>εφόσον</w:t>
      </w:r>
      <w:r w:rsidR="00367549" w:rsidRPr="00DE478A">
        <w:rPr>
          <w:rFonts w:ascii="Times New Roman" w:hAnsi="Times New Roman" w:cs="Times New Roman"/>
        </w:rPr>
        <w:t xml:space="preserve"> </w:t>
      </w:r>
      <w:r w:rsidRPr="00DE478A">
        <w:rPr>
          <w:rFonts w:ascii="Times New Roman" w:hAnsi="Times New Roman" w:cs="Times New Roman"/>
        </w:rPr>
        <w:t>οι τιμές των λευκοκυττάρων έχουν αυξηθεί σε τιμές&gt; 4</w:t>
      </w:r>
      <w:r w:rsidR="00367549">
        <w:rPr>
          <w:rFonts w:ascii="Times New Roman" w:hAnsi="Times New Roman" w:cs="Times New Roman"/>
        </w:rPr>
        <w:t>.</w:t>
      </w:r>
      <w:r w:rsidRPr="00DE478A">
        <w:rPr>
          <w:rFonts w:ascii="Times New Roman" w:hAnsi="Times New Roman" w:cs="Times New Roman"/>
        </w:rPr>
        <w:t xml:space="preserve">000 / μl και </w:t>
      </w:r>
      <w:r w:rsidR="00367549">
        <w:rPr>
          <w:rFonts w:ascii="Times New Roman" w:hAnsi="Times New Roman" w:cs="Times New Roman"/>
        </w:rPr>
        <w:t xml:space="preserve">των </w:t>
      </w:r>
      <w:r w:rsidRPr="00DE478A">
        <w:rPr>
          <w:rFonts w:ascii="Times New Roman" w:hAnsi="Times New Roman" w:cs="Times New Roman"/>
        </w:rPr>
        <w:t>αιμοπεταλίων σε</w:t>
      </w:r>
      <w:r w:rsidR="00160093">
        <w:rPr>
          <w:rFonts w:ascii="Times New Roman" w:hAnsi="Times New Roman" w:cs="Times New Roman"/>
        </w:rPr>
        <w:t xml:space="preserve"> </w:t>
      </w:r>
      <w:r w:rsidRPr="00DE478A">
        <w:rPr>
          <w:rFonts w:ascii="Times New Roman" w:hAnsi="Times New Roman" w:cs="Times New Roman"/>
        </w:rPr>
        <w:t>&gt; 100.000 / μl.</w:t>
      </w:r>
      <w:r w:rsidRPr="00DE478A">
        <w:rPr>
          <w:rFonts w:ascii="Times New Roman" w:hAnsi="Times New Roman" w:cs="Times New Roman"/>
        </w:rPr>
        <w:br/>
      </w:r>
      <w:r w:rsidRPr="00DE478A">
        <w:rPr>
          <w:rFonts w:ascii="Times New Roman" w:hAnsi="Times New Roman" w:cs="Times New Roman"/>
        </w:rPr>
        <w:br/>
      </w:r>
      <w:r w:rsidR="00DA5B39">
        <w:rPr>
          <w:rFonts w:ascii="Times New Roman" w:hAnsi="Times New Roman" w:cs="Times New Roman"/>
        </w:rPr>
        <w:t>Ο ελάχιστος αριθμός</w:t>
      </w:r>
      <w:r w:rsidRPr="00DE478A">
        <w:rPr>
          <w:rFonts w:ascii="Times New Roman" w:hAnsi="Times New Roman" w:cs="Times New Roman"/>
        </w:rPr>
        <w:t xml:space="preserve"> λευκο</w:t>
      </w:r>
      <w:r w:rsidR="00160093">
        <w:rPr>
          <w:rFonts w:ascii="Times New Roman" w:hAnsi="Times New Roman" w:cs="Times New Roman"/>
        </w:rPr>
        <w:t xml:space="preserve">κυττάρων και αιμοπεταλίων </w:t>
      </w:r>
      <w:r w:rsidR="007F66BD">
        <w:rPr>
          <w:rFonts w:ascii="Times New Roman" w:hAnsi="Times New Roman" w:cs="Times New Roman"/>
        </w:rPr>
        <w:t xml:space="preserve">παρατηρείται </w:t>
      </w:r>
      <w:r w:rsidR="00160093">
        <w:rPr>
          <w:rFonts w:ascii="Times New Roman" w:hAnsi="Times New Roman" w:cs="Times New Roman"/>
        </w:rPr>
        <w:t xml:space="preserve"> μετά από 14-</w:t>
      </w:r>
      <w:r w:rsidRPr="00DE478A">
        <w:rPr>
          <w:rFonts w:ascii="Times New Roman" w:hAnsi="Times New Roman" w:cs="Times New Roman"/>
        </w:rPr>
        <w:t xml:space="preserve">20 ημέρες με την </w:t>
      </w:r>
      <w:r w:rsidR="00C80251" w:rsidRPr="00DE478A">
        <w:rPr>
          <w:rFonts w:ascii="Times New Roman" w:hAnsi="Times New Roman" w:cs="Times New Roman"/>
        </w:rPr>
        <w:t>α</w:t>
      </w:r>
      <w:r w:rsidR="00C80251">
        <w:rPr>
          <w:rFonts w:ascii="Times New Roman" w:hAnsi="Times New Roman" w:cs="Times New Roman"/>
        </w:rPr>
        <w:t>ναδημιουργία</w:t>
      </w:r>
      <w:r w:rsidR="00C80251" w:rsidRPr="00DE478A">
        <w:rPr>
          <w:rFonts w:ascii="Times New Roman" w:hAnsi="Times New Roman" w:cs="Times New Roman"/>
        </w:rPr>
        <w:t xml:space="preserve"> </w:t>
      </w:r>
      <w:r w:rsidR="007F66BD">
        <w:rPr>
          <w:rFonts w:ascii="Times New Roman" w:hAnsi="Times New Roman" w:cs="Times New Roman"/>
        </w:rPr>
        <w:t xml:space="preserve">να επιτυγχάνεται </w:t>
      </w:r>
      <w:r w:rsidRPr="00DE478A">
        <w:rPr>
          <w:rFonts w:ascii="Times New Roman" w:hAnsi="Times New Roman" w:cs="Times New Roman"/>
        </w:rPr>
        <w:t>μετά από 3</w:t>
      </w:r>
      <w:r w:rsidR="00EC0131">
        <w:rPr>
          <w:rFonts w:ascii="Times New Roman" w:hAnsi="Times New Roman" w:cs="Times New Roman"/>
        </w:rPr>
        <w:t>-</w:t>
      </w:r>
      <w:r w:rsidRPr="00DE478A">
        <w:rPr>
          <w:rFonts w:ascii="Times New Roman" w:hAnsi="Times New Roman" w:cs="Times New Roman"/>
        </w:rPr>
        <w:t xml:space="preserve"> 5 εβδομάδες. </w:t>
      </w:r>
    </w:p>
    <w:p w:rsidR="00DE478A" w:rsidRDefault="00DE478A" w:rsidP="00DE478A">
      <w:pPr>
        <w:rPr>
          <w:rFonts w:ascii="Times New Roman" w:hAnsi="Times New Roman" w:cs="Times New Roman"/>
        </w:rPr>
      </w:pPr>
      <w:r w:rsidRPr="00DE478A">
        <w:rPr>
          <w:rFonts w:ascii="Times New Roman" w:hAnsi="Times New Roman" w:cs="Times New Roman"/>
        </w:rPr>
        <w:t xml:space="preserve">Κατά τη διάρκεια </w:t>
      </w:r>
      <w:r w:rsidR="00C80251">
        <w:rPr>
          <w:rFonts w:ascii="Times New Roman" w:hAnsi="Times New Roman" w:cs="Times New Roman"/>
        </w:rPr>
        <w:t>των άνευ</w:t>
      </w:r>
      <w:r w:rsidRPr="00DE478A">
        <w:rPr>
          <w:rFonts w:ascii="Times New Roman" w:hAnsi="Times New Roman" w:cs="Times New Roman"/>
        </w:rPr>
        <w:t xml:space="preserve"> θεραπείας δ</w:t>
      </w:r>
      <w:r w:rsidR="00EC0131">
        <w:rPr>
          <w:rFonts w:ascii="Times New Roman" w:hAnsi="Times New Roman" w:cs="Times New Roman"/>
        </w:rPr>
        <w:t>ιαστ</w:t>
      </w:r>
      <w:r w:rsidR="00C80251">
        <w:rPr>
          <w:rFonts w:ascii="Times New Roman" w:hAnsi="Times New Roman" w:cs="Times New Roman"/>
        </w:rPr>
        <w:t>η</w:t>
      </w:r>
      <w:r w:rsidR="00EC0131">
        <w:rPr>
          <w:rFonts w:ascii="Times New Roman" w:hAnsi="Times New Roman" w:cs="Times New Roman"/>
        </w:rPr>
        <w:t>μ</w:t>
      </w:r>
      <w:r w:rsidR="00C80251">
        <w:rPr>
          <w:rFonts w:ascii="Times New Roman" w:hAnsi="Times New Roman" w:cs="Times New Roman"/>
        </w:rPr>
        <w:t>ά</w:t>
      </w:r>
      <w:r w:rsidR="00EC0131">
        <w:rPr>
          <w:rFonts w:ascii="Times New Roman" w:hAnsi="Times New Roman" w:cs="Times New Roman"/>
        </w:rPr>
        <w:t>τ</w:t>
      </w:r>
      <w:r w:rsidR="00C80251">
        <w:rPr>
          <w:rFonts w:ascii="Times New Roman" w:hAnsi="Times New Roman" w:cs="Times New Roman"/>
        </w:rPr>
        <w:t>ων</w:t>
      </w:r>
      <w:r w:rsidR="00EC0131">
        <w:rPr>
          <w:rFonts w:ascii="Times New Roman" w:hAnsi="Times New Roman" w:cs="Times New Roman"/>
        </w:rPr>
        <w:t xml:space="preserve">, </w:t>
      </w:r>
      <w:r w:rsidR="00C80251" w:rsidRPr="00DE478A">
        <w:rPr>
          <w:rFonts w:ascii="Times New Roman" w:hAnsi="Times New Roman" w:cs="Times New Roman"/>
        </w:rPr>
        <w:t xml:space="preserve">συνιστάται </w:t>
      </w:r>
      <w:r w:rsidRPr="00DE478A">
        <w:rPr>
          <w:rFonts w:ascii="Times New Roman" w:hAnsi="Times New Roman" w:cs="Times New Roman"/>
        </w:rPr>
        <w:t>αυστηρή παρακολούθηση τ</w:t>
      </w:r>
      <w:r w:rsidR="00C80251">
        <w:rPr>
          <w:rFonts w:ascii="Times New Roman" w:hAnsi="Times New Roman" w:cs="Times New Roman"/>
        </w:rPr>
        <w:t>ου</w:t>
      </w:r>
      <w:r w:rsidRPr="00DE478A">
        <w:rPr>
          <w:rFonts w:ascii="Times New Roman" w:hAnsi="Times New Roman" w:cs="Times New Roman"/>
        </w:rPr>
        <w:t xml:space="preserve"> </w:t>
      </w:r>
      <w:r w:rsidR="00160093" w:rsidRPr="00160093">
        <w:rPr>
          <w:rFonts w:ascii="Times New Roman" w:hAnsi="Times New Roman" w:cs="Times New Roman"/>
        </w:rPr>
        <w:t>αιμοδι</w:t>
      </w:r>
      <w:r w:rsidR="00160093">
        <w:rPr>
          <w:rFonts w:ascii="Times New Roman" w:hAnsi="Times New Roman" w:cs="Times New Roman"/>
        </w:rPr>
        <w:t>α</w:t>
      </w:r>
      <w:r w:rsidR="00160093" w:rsidRPr="00160093">
        <w:rPr>
          <w:rFonts w:ascii="Times New Roman" w:hAnsi="Times New Roman" w:cs="Times New Roman"/>
        </w:rPr>
        <w:t>γρ</w:t>
      </w:r>
      <w:r w:rsidR="00160093">
        <w:rPr>
          <w:rFonts w:ascii="Times New Roman" w:hAnsi="Times New Roman" w:cs="Times New Roman"/>
        </w:rPr>
        <w:t>ά</w:t>
      </w:r>
      <w:r w:rsidR="00160093" w:rsidRPr="00160093">
        <w:rPr>
          <w:rFonts w:ascii="Times New Roman" w:hAnsi="Times New Roman" w:cs="Times New Roman"/>
        </w:rPr>
        <w:t>μμα</w:t>
      </w:r>
      <w:r w:rsidR="00160093">
        <w:rPr>
          <w:rFonts w:ascii="Times New Roman" w:hAnsi="Times New Roman" w:cs="Times New Roman"/>
        </w:rPr>
        <w:t xml:space="preserve">τος  </w:t>
      </w:r>
      <w:r w:rsidRPr="00DE478A">
        <w:rPr>
          <w:rFonts w:ascii="Times New Roman" w:hAnsi="Times New Roman" w:cs="Times New Roman"/>
        </w:rPr>
        <w:t>(βλέπε παράγραφο 4.4).</w:t>
      </w:r>
      <w:r w:rsidRPr="00DE478A">
        <w:rPr>
          <w:rFonts w:ascii="Times New Roman" w:hAnsi="Times New Roman" w:cs="Times New Roman"/>
        </w:rPr>
        <w:br/>
      </w:r>
      <w:r w:rsidRPr="00DE478A">
        <w:rPr>
          <w:rFonts w:ascii="Times New Roman" w:hAnsi="Times New Roman" w:cs="Times New Roman"/>
        </w:rPr>
        <w:br/>
        <w:t xml:space="preserve">Σε περίπτωση </w:t>
      </w:r>
      <w:r w:rsidR="007F08D7">
        <w:rPr>
          <w:rFonts w:ascii="Times New Roman" w:hAnsi="Times New Roman" w:cs="Times New Roman"/>
        </w:rPr>
        <w:t>μη-</w:t>
      </w:r>
      <w:r w:rsidRPr="00DE478A">
        <w:rPr>
          <w:rFonts w:ascii="Times New Roman" w:hAnsi="Times New Roman" w:cs="Times New Roman"/>
        </w:rPr>
        <w:t>αιματολογικής</w:t>
      </w:r>
      <w:r w:rsidR="00160093" w:rsidRPr="00160093">
        <w:rPr>
          <w:rFonts w:ascii="Times New Roman" w:hAnsi="Times New Roman" w:cs="Times New Roman"/>
        </w:rPr>
        <w:t xml:space="preserve"> τοξικότητα</w:t>
      </w:r>
      <w:r w:rsidR="00160093">
        <w:rPr>
          <w:rFonts w:ascii="Times New Roman" w:hAnsi="Times New Roman" w:cs="Times New Roman"/>
        </w:rPr>
        <w:t>ς</w:t>
      </w:r>
      <w:r w:rsidRPr="00DE478A">
        <w:rPr>
          <w:rFonts w:ascii="Times New Roman" w:hAnsi="Times New Roman" w:cs="Times New Roman"/>
        </w:rPr>
        <w:t xml:space="preserve"> </w:t>
      </w:r>
      <w:r w:rsidR="00C80251">
        <w:rPr>
          <w:rFonts w:ascii="Times New Roman" w:hAnsi="Times New Roman" w:cs="Times New Roman"/>
        </w:rPr>
        <w:t xml:space="preserve">οι </w:t>
      </w:r>
      <w:r w:rsidRPr="00DE478A">
        <w:rPr>
          <w:rFonts w:ascii="Times New Roman" w:hAnsi="Times New Roman" w:cs="Times New Roman"/>
        </w:rPr>
        <w:t xml:space="preserve">μειώσεις της δόσης </w:t>
      </w:r>
      <w:r w:rsidR="00160093">
        <w:rPr>
          <w:rFonts w:ascii="Times New Roman" w:hAnsi="Times New Roman" w:cs="Times New Roman"/>
        </w:rPr>
        <w:t>πρέπει να βασίζονται στους</w:t>
      </w:r>
      <w:r w:rsidRPr="00DE478A">
        <w:rPr>
          <w:rFonts w:ascii="Times New Roman" w:hAnsi="Times New Roman" w:cs="Times New Roman"/>
        </w:rPr>
        <w:t xml:space="preserve"> χειρότερ</w:t>
      </w:r>
      <w:r w:rsidR="00160093">
        <w:rPr>
          <w:rFonts w:ascii="Times New Roman" w:hAnsi="Times New Roman" w:cs="Times New Roman"/>
        </w:rPr>
        <w:t>ους</w:t>
      </w:r>
      <w:r w:rsidRPr="00DE478A">
        <w:rPr>
          <w:rFonts w:ascii="Times New Roman" w:hAnsi="Times New Roman" w:cs="Times New Roman"/>
        </w:rPr>
        <w:t xml:space="preserve"> </w:t>
      </w:r>
      <w:r w:rsidR="008F0F0E">
        <w:rPr>
          <w:rFonts w:ascii="Times New Roman" w:hAnsi="Times New Roman" w:cs="Times New Roman"/>
        </w:rPr>
        <w:t>Βαθμ</w:t>
      </w:r>
      <w:r w:rsidRPr="00DE478A">
        <w:rPr>
          <w:rFonts w:ascii="Times New Roman" w:hAnsi="Times New Roman" w:cs="Times New Roman"/>
        </w:rPr>
        <w:t xml:space="preserve">ούς CTC στο προηγούμενο κύκλο. Μια μείωση της δόσης κατά </w:t>
      </w:r>
      <w:r w:rsidR="00160093">
        <w:rPr>
          <w:rFonts w:ascii="Times New Roman" w:hAnsi="Times New Roman" w:cs="Times New Roman"/>
        </w:rPr>
        <w:t>50% συνιστάται σε περίπτωση CTC 3</w:t>
      </w:r>
      <w:r w:rsidR="00160093" w:rsidRPr="00160093">
        <w:rPr>
          <w:rFonts w:ascii="Times New Roman" w:hAnsi="Times New Roman" w:cs="Times New Roman"/>
          <w:vertAlign w:val="superscript"/>
        </w:rPr>
        <w:t>ου</w:t>
      </w:r>
      <w:r w:rsidR="00160093">
        <w:rPr>
          <w:rFonts w:ascii="Times New Roman" w:hAnsi="Times New Roman" w:cs="Times New Roman"/>
        </w:rPr>
        <w:t xml:space="preserve"> </w:t>
      </w:r>
      <w:r w:rsidR="008F0F0E">
        <w:rPr>
          <w:rFonts w:ascii="Times New Roman" w:hAnsi="Times New Roman" w:cs="Times New Roman"/>
        </w:rPr>
        <w:t>Βαθμ</w:t>
      </w:r>
      <w:r w:rsidR="00160093">
        <w:rPr>
          <w:rFonts w:ascii="Times New Roman" w:hAnsi="Times New Roman" w:cs="Times New Roman"/>
        </w:rPr>
        <w:t>ού</w:t>
      </w:r>
      <w:r w:rsidRPr="00DE478A">
        <w:rPr>
          <w:rFonts w:ascii="Times New Roman" w:hAnsi="Times New Roman" w:cs="Times New Roman"/>
        </w:rPr>
        <w:t xml:space="preserve"> τοξικότητα</w:t>
      </w:r>
      <w:r w:rsidR="00160093">
        <w:rPr>
          <w:rFonts w:ascii="Times New Roman" w:hAnsi="Times New Roman" w:cs="Times New Roman"/>
        </w:rPr>
        <w:t>ς</w:t>
      </w:r>
      <w:r w:rsidRPr="00DE478A">
        <w:rPr>
          <w:rFonts w:ascii="Times New Roman" w:hAnsi="Times New Roman" w:cs="Times New Roman"/>
        </w:rPr>
        <w:t>. Η διακοπή της θεραπείας, συνιστάται στην περίπτωση CTC 4</w:t>
      </w:r>
      <w:r w:rsidRPr="00160093">
        <w:rPr>
          <w:rFonts w:ascii="Times New Roman" w:hAnsi="Times New Roman" w:cs="Times New Roman"/>
          <w:vertAlign w:val="superscript"/>
        </w:rPr>
        <w:t>ου</w:t>
      </w:r>
      <w:r w:rsidRPr="00DE478A">
        <w:rPr>
          <w:rFonts w:ascii="Times New Roman" w:hAnsi="Times New Roman" w:cs="Times New Roman"/>
        </w:rPr>
        <w:t xml:space="preserve"> </w:t>
      </w:r>
      <w:r w:rsidR="008F0F0E">
        <w:rPr>
          <w:rFonts w:ascii="Times New Roman" w:hAnsi="Times New Roman" w:cs="Times New Roman"/>
        </w:rPr>
        <w:t>Βαθμ</w:t>
      </w:r>
      <w:r w:rsidRPr="00DE478A">
        <w:rPr>
          <w:rFonts w:ascii="Times New Roman" w:hAnsi="Times New Roman" w:cs="Times New Roman"/>
        </w:rPr>
        <w:t>ού τοξικότητας.</w:t>
      </w:r>
      <w:r w:rsidRPr="00DE478A">
        <w:rPr>
          <w:rFonts w:ascii="Times New Roman" w:hAnsi="Times New Roman" w:cs="Times New Roman"/>
        </w:rPr>
        <w:br/>
      </w:r>
      <w:r w:rsidRPr="00DE478A">
        <w:rPr>
          <w:rFonts w:ascii="Times New Roman" w:hAnsi="Times New Roman" w:cs="Times New Roman"/>
        </w:rPr>
        <w:br/>
      </w:r>
      <w:r w:rsidRPr="00DE478A">
        <w:rPr>
          <w:rFonts w:ascii="Times New Roman" w:hAnsi="Times New Roman" w:cs="Times New Roman"/>
        </w:rPr>
        <w:lastRenderedPageBreak/>
        <w:t xml:space="preserve">Εάν ένας ασθενής απαιτεί τροποποίηση της δόσης </w:t>
      </w:r>
      <w:r w:rsidR="00160093">
        <w:rPr>
          <w:rFonts w:ascii="Times New Roman" w:hAnsi="Times New Roman" w:cs="Times New Roman"/>
        </w:rPr>
        <w:t xml:space="preserve">η </w:t>
      </w:r>
      <w:r w:rsidR="00CF7FF4">
        <w:rPr>
          <w:rFonts w:ascii="Times New Roman" w:hAnsi="Times New Roman" w:cs="Times New Roman"/>
        </w:rPr>
        <w:t xml:space="preserve">ατομικά </w:t>
      </w:r>
      <w:r w:rsidR="00160093">
        <w:rPr>
          <w:rFonts w:ascii="Times New Roman" w:hAnsi="Times New Roman" w:cs="Times New Roman"/>
        </w:rPr>
        <w:t>υπολογισμέν</w:t>
      </w:r>
      <w:r w:rsidR="00CF7FF4">
        <w:rPr>
          <w:rFonts w:ascii="Times New Roman" w:hAnsi="Times New Roman" w:cs="Times New Roman"/>
        </w:rPr>
        <w:t>η</w:t>
      </w:r>
      <w:r w:rsidR="00160093">
        <w:rPr>
          <w:rFonts w:ascii="Times New Roman" w:hAnsi="Times New Roman" w:cs="Times New Roman"/>
        </w:rPr>
        <w:t xml:space="preserve"> </w:t>
      </w:r>
      <w:r w:rsidRPr="00DE478A">
        <w:rPr>
          <w:rFonts w:ascii="Times New Roman" w:hAnsi="Times New Roman" w:cs="Times New Roman"/>
        </w:rPr>
        <w:t>μειωμένη δόση θα πρέπει να χορηγείται την ημέρα 1 και 2 του αντίστοιχου κύκλου θεραπείας.</w:t>
      </w:r>
      <w:r w:rsidRPr="00DE478A">
        <w:rPr>
          <w:rFonts w:ascii="Times New Roman" w:hAnsi="Times New Roman" w:cs="Times New Roman"/>
        </w:rPr>
        <w:br/>
      </w:r>
      <w:r w:rsidRPr="00DE478A">
        <w:rPr>
          <w:rFonts w:ascii="Times New Roman" w:hAnsi="Times New Roman" w:cs="Times New Roman"/>
        </w:rPr>
        <w:br/>
      </w:r>
      <w:r w:rsidRPr="00203E2C">
        <w:rPr>
          <w:rFonts w:ascii="Times New Roman" w:hAnsi="Times New Roman" w:cs="Times New Roman"/>
          <w:u w:val="single"/>
        </w:rPr>
        <w:t>Ειδικοί πληθυσμοί</w:t>
      </w:r>
      <w:r w:rsidRPr="00DE478A">
        <w:rPr>
          <w:rFonts w:ascii="Times New Roman" w:hAnsi="Times New Roman" w:cs="Times New Roman"/>
        </w:rPr>
        <w:br/>
      </w:r>
      <w:r w:rsidRPr="00DE478A">
        <w:rPr>
          <w:rFonts w:ascii="Times New Roman" w:hAnsi="Times New Roman" w:cs="Times New Roman"/>
        </w:rPr>
        <w:br/>
      </w:r>
      <w:r w:rsidRPr="00203E2C">
        <w:rPr>
          <w:rFonts w:ascii="Times New Roman" w:hAnsi="Times New Roman" w:cs="Times New Roman"/>
          <w:i/>
        </w:rPr>
        <w:t xml:space="preserve">Ηπατική </w:t>
      </w:r>
      <w:r w:rsidR="00CF7FF4">
        <w:rPr>
          <w:rFonts w:ascii="Times New Roman" w:hAnsi="Times New Roman" w:cs="Times New Roman"/>
          <w:i/>
        </w:rPr>
        <w:t>δυσλειτουργία</w:t>
      </w:r>
      <w:r w:rsidRPr="00DE478A">
        <w:rPr>
          <w:rFonts w:ascii="Times New Roman" w:hAnsi="Times New Roman" w:cs="Times New Roman"/>
        </w:rPr>
        <w:br/>
        <w:t>Με βάση φαρμακοκινητικά στοιχεία, δεν απαιτείται προσαρμογή της δόσης σε ασθενείς με ήπια ηπατική δυσλειτουργία (χολερυθρίνη ορού &lt;1,2 mg / dl). Μια μείωση της δόσης κατά 30% συνιστάται σε ασθενείς με μέτρια ηπατική δυσλειτουργία (χολερυθρίνη ορού 1,2</w:t>
      </w:r>
      <w:r w:rsidR="00CF7FF4">
        <w:rPr>
          <w:rFonts w:ascii="Times New Roman" w:hAnsi="Times New Roman" w:cs="Times New Roman"/>
        </w:rPr>
        <w:t>-</w:t>
      </w:r>
      <w:r w:rsidRPr="00DE478A">
        <w:rPr>
          <w:rFonts w:ascii="Times New Roman" w:hAnsi="Times New Roman" w:cs="Times New Roman"/>
        </w:rPr>
        <w:t>3,0 mg</w:t>
      </w:r>
      <w:r w:rsidR="008D4262">
        <w:rPr>
          <w:rFonts w:ascii="Times New Roman" w:hAnsi="Times New Roman" w:cs="Times New Roman"/>
        </w:rPr>
        <w:t>/</w:t>
      </w:r>
      <w:r w:rsidRPr="00DE478A">
        <w:rPr>
          <w:rFonts w:ascii="Times New Roman" w:hAnsi="Times New Roman" w:cs="Times New Roman"/>
        </w:rPr>
        <w:t>dl).</w:t>
      </w:r>
      <w:r w:rsidRPr="00DE478A">
        <w:rPr>
          <w:rFonts w:ascii="Times New Roman" w:hAnsi="Times New Roman" w:cs="Times New Roman"/>
        </w:rPr>
        <w:br/>
      </w:r>
      <w:r w:rsidRPr="00DE478A">
        <w:rPr>
          <w:rFonts w:ascii="Times New Roman" w:hAnsi="Times New Roman" w:cs="Times New Roman"/>
        </w:rPr>
        <w:br/>
        <w:t>Δεν υπάρχουν διαθέσιμα δεδομένα σε ασθενείς με σοβαρή ηπατική δυσλειτουργία (τιμές χολερυθρίνης στον ορό του&gt; 3,0 mg / dl) (βλέπε παράγραφο 4.3).</w:t>
      </w:r>
      <w:r w:rsidRPr="00DE478A">
        <w:rPr>
          <w:rFonts w:ascii="Times New Roman" w:hAnsi="Times New Roman" w:cs="Times New Roman"/>
        </w:rPr>
        <w:br/>
      </w:r>
      <w:r w:rsidRPr="00DE478A">
        <w:rPr>
          <w:rFonts w:ascii="Times New Roman" w:hAnsi="Times New Roman" w:cs="Times New Roman"/>
        </w:rPr>
        <w:br/>
      </w:r>
      <w:r w:rsidRPr="00203E2C">
        <w:rPr>
          <w:rFonts w:ascii="Times New Roman" w:hAnsi="Times New Roman" w:cs="Times New Roman"/>
          <w:i/>
        </w:rPr>
        <w:t xml:space="preserve">Νεφρική </w:t>
      </w:r>
      <w:r w:rsidR="00AB55AE">
        <w:rPr>
          <w:rFonts w:ascii="Times New Roman" w:hAnsi="Times New Roman" w:cs="Times New Roman"/>
          <w:i/>
        </w:rPr>
        <w:t>δυσλειτουργία</w:t>
      </w:r>
      <w:r w:rsidRPr="00DE478A">
        <w:rPr>
          <w:rFonts w:ascii="Times New Roman" w:hAnsi="Times New Roman" w:cs="Times New Roman"/>
        </w:rPr>
        <w:br/>
        <w:t>Με βάση φαρμακοκινητικά στοιχεία, δεν απαιτείται προσαρμογή της δόσης σε ασθενείς με κάθαρση κρεατινίνης&gt; 10 ml / min. Η εμπειρία σε ασθενείς με σοβαρή νεφρική δυσλειτουργία είναι περιορισμένη.</w:t>
      </w:r>
      <w:r w:rsidRPr="00DE478A">
        <w:rPr>
          <w:rFonts w:ascii="Times New Roman" w:hAnsi="Times New Roman" w:cs="Times New Roman"/>
        </w:rPr>
        <w:br/>
      </w:r>
      <w:r w:rsidRPr="00DE478A">
        <w:rPr>
          <w:rFonts w:ascii="Times New Roman" w:hAnsi="Times New Roman" w:cs="Times New Roman"/>
        </w:rPr>
        <w:br/>
      </w:r>
      <w:r w:rsidRPr="008D4262">
        <w:rPr>
          <w:rFonts w:ascii="Times New Roman" w:hAnsi="Times New Roman" w:cs="Times New Roman"/>
          <w:i/>
        </w:rPr>
        <w:t>Παιδιατρικός πληθυσμός</w:t>
      </w:r>
      <w:r w:rsidRPr="00DE478A">
        <w:rPr>
          <w:rFonts w:ascii="Times New Roman" w:hAnsi="Times New Roman" w:cs="Times New Roman"/>
        </w:rPr>
        <w:br/>
        <w:t>Δεν υπάρχει εμπειρία σε παιδιά και εφήβους με</w:t>
      </w:r>
      <w:r w:rsidR="00EC0131">
        <w:rPr>
          <w:rFonts w:ascii="Times New Roman" w:hAnsi="Times New Roman" w:cs="Times New Roman"/>
        </w:rPr>
        <w:t xml:space="preserve"> </w:t>
      </w:r>
      <w:r w:rsidR="00392647">
        <w:rPr>
          <w:rFonts w:ascii="Times New Roman" w:hAnsi="Times New Roman" w:cs="Times New Roman"/>
        </w:rPr>
        <w:t>Bendamustine / Actavis</w:t>
      </w:r>
      <w:r w:rsidRPr="00DE478A">
        <w:rPr>
          <w:rFonts w:ascii="Times New Roman" w:hAnsi="Times New Roman" w:cs="Times New Roman"/>
        </w:rPr>
        <w:t>.</w:t>
      </w:r>
      <w:r w:rsidRPr="00DE478A">
        <w:rPr>
          <w:rFonts w:ascii="Times New Roman" w:hAnsi="Times New Roman" w:cs="Times New Roman"/>
        </w:rPr>
        <w:br/>
      </w:r>
      <w:r w:rsidRPr="00DE478A">
        <w:rPr>
          <w:rFonts w:ascii="Times New Roman" w:hAnsi="Times New Roman" w:cs="Times New Roman"/>
        </w:rPr>
        <w:br/>
      </w:r>
      <w:r w:rsidRPr="008D4262">
        <w:rPr>
          <w:rFonts w:ascii="Times New Roman" w:hAnsi="Times New Roman" w:cs="Times New Roman"/>
          <w:i/>
        </w:rPr>
        <w:t>Ηλικιωμένοι ασθενείς</w:t>
      </w:r>
      <w:r w:rsidRPr="00DE478A">
        <w:rPr>
          <w:rFonts w:ascii="Times New Roman" w:hAnsi="Times New Roman" w:cs="Times New Roman"/>
        </w:rPr>
        <w:br/>
        <w:t>Δεν υπάρχει καμία απόδειξη ότι απαιτείται αναπροσαρμογή της δόσης σε ηλικιωμένους ασθενείς (βλέπε παράγραφο 5.2).</w:t>
      </w:r>
      <w:r w:rsidRPr="00DE478A">
        <w:rPr>
          <w:rFonts w:ascii="Times New Roman" w:hAnsi="Times New Roman" w:cs="Times New Roman"/>
        </w:rPr>
        <w:br/>
      </w:r>
      <w:r w:rsidRPr="00DE478A">
        <w:rPr>
          <w:rFonts w:ascii="Times New Roman" w:hAnsi="Times New Roman" w:cs="Times New Roman"/>
        </w:rPr>
        <w:br/>
      </w:r>
      <w:r w:rsidRPr="008D4262">
        <w:rPr>
          <w:rFonts w:ascii="Times New Roman" w:hAnsi="Times New Roman" w:cs="Times New Roman"/>
          <w:u w:val="single"/>
        </w:rPr>
        <w:t>Τρόπος χορήγησης</w:t>
      </w:r>
      <w:r w:rsidRPr="00DE478A">
        <w:rPr>
          <w:rFonts w:ascii="Times New Roman" w:hAnsi="Times New Roman" w:cs="Times New Roman"/>
        </w:rPr>
        <w:br/>
      </w:r>
      <w:r w:rsidRPr="00DE478A">
        <w:rPr>
          <w:rFonts w:ascii="Times New Roman" w:hAnsi="Times New Roman" w:cs="Times New Roman"/>
        </w:rPr>
        <w:br/>
        <w:t xml:space="preserve">Η </w:t>
      </w:r>
      <w:r w:rsidR="00C43AEC">
        <w:rPr>
          <w:rFonts w:ascii="Times New Roman" w:hAnsi="Times New Roman" w:cs="Times New Roman"/>
        </w:rPr>
        <w:t>κόνις</w:t>
      </w:r>
      <w:r w:rsidRPr="00DE478A">
        <w:rPr>
          <w:rFonts w:ascii="Times New Roman" w:hAnsi="Times New Roman" w:cs="Times New Roman"/>
        </w:rPr>
        <w:t xml:space="preserve"> για πυκνό </w:t>
      </w:r>
      <w:r w:rsidR="00C43AEC">
        <w:rPr>
          <w:rFonts w:ascii="Times New Roman" w:hAnsi="Times New Roman" w:cs="Times New Roman"/>
        </w:rPr>
        <w:t>σκεύασ</w:t>
      </w:r>
      <w:r w:rsidRPr="00DE478A">
        <w:rPr>
          <w:rFonts w:ascii="Times New Roman" w:hAnsi="Times New Roman" w:cs="Times New Roman"/>
        </w:rPr>
        <w:t xml:space="preserve">μα για </w:t>
      </w:r>
      <w:r w:rsidR="00AB55AE">
        <w:rPr>
          <w:rFonts w:ascii="Times New Roman" w:hAnsi="Times New Roman" w:cs="Times New Roman"/>
        </w:rPr>
        <w:t xml:space="preserve">διάλυμα </w:t>
      </w:r>
      <w:r w:rsidR="00C43AEC">
        <w:rPr>
          <w:rFonts w:ascii="Times New Roman" w:hAnsi="Times New Roman" w:cs="Times New Roman"/>
        </w:rPr>
        <w:t>προς</w:t>
      </w:r>
      <w:r w:rsidR="00854D6D">
        <w:rPr>
          <w:rFonts w:ascii="Times New Roman" w:hAnsi="Times New Roman" w:cs="Times New Roman"/>
        </w:rPr>
        <w:t>προς έγχυση</w:t>
      </w:r>
      <w:r w:rsidRPr="00DE478A">
        <w:rPr>
          <w:rFonts w:ascii="Times New Roman" w:hAnsi="Times New Roman" w:cs="Times New Roman"/>
        </w:rPr>
        <w:t xml:space="preserve"> θα πρέπει να ανασυσταθεί με νερό για ένεση, αραιώνεται με ενέσιμο διάλυμα χλωριούχου νατρίου 9 mg / ml (0,9%) και έπειτα να χορηγηθεί μέσω ενδοφλέβιας έγχυσης.</w:t>
      </w:r>
      <w:r w:rsidRPr="00DE478A">
        <w:rPr>
          <w:rFonts w:ascii="Times New Roman" w:hAnsi="Times New Roman" w:cs="Times New Roman"/>
        </w:rPr>
        <w:br/>
      </w:r>
      <w:r w:rsidRPr="00DE478A">
        <w:rPr>
          <w:rFonts w:ascii="Times New Roman" w:hAnsi="Times New Roman" w:cs="Times New Roman"/>
        </w:rPr>
        <w:br/>
        <w:t>Για οδηγίες σχετικά με την ανασύσταση, την αραίωση και τη χορήγηση του φαρμακευτικού προϊόντος πριν από τη χορήγηση, βλέπε παράγραφο 6.6.</w:t>
      </w:r>
    </w:p>
    <w:p w:rsidR="00DE478A" w:rsidRPr="002B30BE" w:rsidRDefault="00DE478A" w:rsidP="00DE478A">
      <w:pPr>
        <w:rPr>
          <w:rFonts w:ascii="Times New Roman" w:hAnsi="Times New Roman" w:cs="Times New Roman"/>
        </w:rPr>
      </w:pPr>
      <w:r w:rsidRPr="008D4262">
        <w:rPr>
          <w:rFonts w:ascii="Times New Roman" w:hAnsi="Times New Roman" w:cs="Times New Roman"/>
          <w:b/>
        </w:rPr>
        <w:t>4.3 Αντενδείξεις</w:t>
      </w:r>
      <w:r w:rsidRPr="00DE478A">
        <w:rPr>
          <w:rFonts w:ascii="Times New Roman" w:hAnsi="Times New Roman" w:cs="Times New Roman"/>
        </w:rPr>
        <w:br/>
      </w:r>
      <w:r w:rsidRPr="00DE478A">
        <w:rPr>
          <w:rFonts w:ascii="Times New Roman" w:hAnsi="Times New Roman" w:cs="Times New Roman"/>
        </w:rPr>
        <w:br/>
        <w:t>- Υπερευαισθησία στη δραστική ουσία ή σε κάποιο από τα έκδοχα που αναφέρονται στην παράγραφο 6.1.</w:t>
      </w:r>
      <w:r w:rsidRPr="00DE478A">
        <w:rPr>
          <w:rFonts w:ascii="Times New Roman" w:hAnsi="Times New Roman" w:cs="Times New Roman"/>
        </w:rPr>
        <w:br/>
        <w:t>- Κατά τη διάρκεια του θηλασμού</w:t>
      </w:r>
      <w:r w:rsidRPr="00DE478A">
        <w:rPr>
          <w:rFonts w:ascii="Times New Roman" w:hAnsi="Times New Roman" w:cs="Times New Roman"/>
        </w:rPr>
        <w:br/>
        <w:t>- Σοβαρή ηπατική δυσλειτουργία (χολερυθρίνη ορού&gt; 3,0 mg / dl)</w:t>
      </w:r>
      <w:r w:rsidRPr="00DE478A">
        <w:rPr>
          <w:rFonts w:ascii="Times New Roman" w:hAnsi="Times New Roman" w:cs="Times New Roman"/>
        </w:rPr>
        <w:br/>
        <w:t>- ίκτερος</w:t>
      </w:r>
      <w:r w:rsidRPr="00DE478A">
        <w:rPr>
          <w:rFonts w:ascii="Times New Roman" w:hAnsi="Times New Roman" w:cs="Times New Roman"/>
        </w:rPr>
        <w:br/>
        <w:t>- Σοβαρή καταστολή του μυελού των οστών και σοβαρές αλλοιώσεις</w:t>
      </w:r>
      <w:r w:rsidR="00895D07">
        <w:rPr>
          <w:rFonts w:ascii="Times New Roman" w:hAnsi="Times New Roman" w:cs="Times New Roman"/>
        </w:rPr>
        <w:t xml:space="preserve"> </w:t>
      </w:r>
      <w:r w:rsidR="00AB55AE">
        <w:rPr>
          <w:rFonts w:ascii="Times New Roman" w:hAnsi="Times New Roman" w:cs="Times New Roman"/>
        </w:rPr>
        <w:t xml:space="preserve">στις γενικές </w:t>
      </w:r>
      <w:r w:rsidRPr="00DE478A">
        <w:rPr>
          <w:rFonts w:ascii="Times New Roman" w:hAnsi="Times New Roman" w:cs="Times New Roman"/>
        </w:rPr>
        <w:t xml:space="preserve"> εξ</w:t>
      </w:r>
      <w:r w:rsidR="00AB55AE">
        <w:rPr>
          <w:rFonts w:ascii="Times New Roman" w:hAnsi="Times New Roman" w:cs="Times New Roman"/>
        </w:rPr>
        <w:t>ε</w:t>
      </w:r>
      <w:r w:rsidRPr="00DE478A">
        <w:rPr>
          <w:rFonts w:ascii="Times New Roman" w:hAnsi="Times New Roman" w:cs="Times New Roman"/>
        </w:rPr>
        <w:t>τ</w:t>
      </w:r>
      <w:r w:rsidR="00AB55AE">
        <w:rPr>
          <w:rFonts w:ascii="Times New Roman" w:hAnsi="Times New Roman" w:cs="Times New Roman"/>
        </w:rPr>
        <w:t>ά</w:t>
      </w:r>
      <w:r w:rsidRPr="00DE478A">
        <w:rPr>
          <w:rFonts w:ascii="Times New Roman" w:hAnsi="Times New Roman" w:cs="Times New Roman"/>
        </w:rPr>
        <w:t>σ</w:t>
      </w:r>
      <w:r w:rsidR="00AB55AE">
        <w:rPr>
          <w:rFonts w:ascii="Times New Roman" w:hAnsi="Times New Roman" w:cs="Times New Roman"/>
        </w:rPr>
        <w:t>εις</w:t>
      </w:r>
      <w:r w:rsidRPr="00DE478A">
        <w:rPr>
          <w:rFonts w:ascii="Times New Roman" w:hAnsi="Times New Roman" w:cs="Times New Roman"/>
        </w:rPr>
        <w:t xml:space="preserve"> αίματος (τιμές λευκοκυττάρων και / ή αιμοπεταλίων μειώθηκ</w:t>
      </w:r>
      <w:r w:rsidR="00AB55AE">
        <w:rPr>
          <w:rFonts w:ascii="Times New Roman" w:hAnsi="Times New Roman" w:cs="Times New Roman"/>
        </w:rPr>
        <w:t>αν</w:t>
      </w:r>
      <w:r w:rsidRPr="00DE478A">
        <w:rPr>
          <w:rFonts w:ascii="Times New Roman" w:hAnsi="Times New Roman" w:cs="Times New Roman"/>
        </w:rPr>
        <w:t xml:space="preserve"> σε &lt;3000 / μl ή &lt;75.000 / μ</w:t>
      </w:r>
      <w:r w:rsidR="00AB55AE">
        <w:rPr>
          <w:rFonts w:ascii="Times New Roman" w:hAnsi="Times New Roman" w:cs="Times New Roman"/>
          <w:lang w:val="en-US"/>
        </w:rPr>
        <w:t>L</w:t>
      </w:r>
      <w:r w:rsidRPr="00DE478A">
        <w:rPr>
          <w:rFonts w:ascii="Times New Roman" w:hAnsi="Times New Roman" w:cs="Times New Roman"/>
        </w:rPr>
        <w:t>, αντιστοίχως)</w:t>
      </w:r>
      <w:r w:rsidRPr="00DE478A">
        <w:rPr>
          <w:rFonts w:ascii="Times New Roman" w:hAnsi="Times New Roman" w:cs="Times New Roman"/>
        </w:rPr>
        <w:br/>
        <w:t>- Σοβαρή χειρουργική επέμβαση σε λιγότερο από 30 ημέρες πριν από την έναρξη της θεραπείας</w:t>
      </w:r>
      <w:r w:rsidRPr="00DE478A">
        <w:rPr>
          <w:rFonts w:ascii="Times New Roman" w:hAnsi="Times New Roman" w:cs="Times New Roman"/>
        </w:rPr>
        <w:br/>
      </w:r>
      <w:r w:rsidRPr="00DE478A">
        <w:rPr>
          <w:rFonts w:ascii="Times New Roman" w:hAnsi="Times New Roman" w:cs="Times New Roman"/>
        </w:rPr>
        <w:lastRenderedPageBreak/>
        <w:t xml:space="preserve">- </w:t>
      </w:r>
      <w:r w:rsidR="00895D07">
        <w:rPr>
          <w:rFonts w:ascii="Times New Roman" w:hAnsi="Times New Roman" w:cs="Times New Roman"/>
        </w:rPr>
        <w:t xml:space="preserve">Λοιμώξεις, </w:t>
      </w:r>
      <w:r w:rsidR="00895D07" w:rsidRPr="00895D07">
        <w:rPr>
          <w:rFonts w:ascii="Times New Roman" w:hAnsi="Times New Roman" w:cs="Times New Roman"/>
        </w:rPr>
        <w:t>ιδίως όσον αφορά λευκοκυτταροπενία</w:t>
      </w:r>
      <w:r w:rsidRPr="00DE478A">
        <w:rPr>
          <w:rFonts w:ascii="Times New Roman" w:hAnsi="Times New Roman" w:cs="Times New Roman"/>
        </w:rPr>
        <w:br/>
        <w:t xml:space="preserve">- </w:t>
      </w:r>
      <w:r w:rsidR="00895D07">
        <w:rPr>
          <w:rFonts w:ascii="Times New Roman" w:hAnsi="Times New Roman" w:cs="Times New Roman"/>
        </w:rPr>
        <w:t>Ε</w:t>
      </w:r>
      <w:r w:rsidR="00895D07" w:rsidRPr="00895D07">
        <w:rPr>
          <w:rFonts w:ascii="Times New Roman" w:hAnsi="Times New Roman" w:cs="Times New Roman"/>
        </w:rPr>
        <w:t>μβολιασμός</w:t>
      </w:r>
      <w:r w:rsidR="00895D07">
        <w:rPr>
          <w:rFonts w:ascii="Times New Roman" w:hAnsi="Times New Roman" w:cs="Times New Roman"/>
        </w:rPr>
        <w:t xml:space="preserve"> για</w:t>
      </w:r>
      <w:r w:rsidR="00895D07" w:rsidRPr="00895D07">
        <w:rPr>
          <w:rFonts w:ascii="Times New Roman" w:hAnsi="Times New Roman" w:cs="Times New Roman"/>
        </w:rPr>
        <w:t xml:space="preserve"> </w:t>
      </w:r>
      <w:r w:rsidR="00895D07">
        <w:rPr>
          <w:rFonts w:ascii="Times New Roman" w:hAnsi="Times New Roman" w:cs="Times New Roman"/>
        </w:rPr>
        <w:t>κ</w:t>
      </w:r>
      <w:r w:rsidRPr="00DE478A">
        <w:rPr>
          <w:rFonts w:ascii="Times New Roman" w:hAnsi="Times New Roman" w:cs="Times New Roman"/>
        </w:rPr>
        <w:t xml:space="preserve">ίτρινο πυρετό </w:t>
      </w:r>
    </w:p>
    <w:p w:rsidR="00DE478A" w:rsidRPr="00DE478A" w:rsidRDefault="00DE478A" w:rsidP="00DE478A">
      <w:pPr>
        <w:rPr>
          <w:rFonts w:ascii="Times New Roman" w:hAnsi="Times New Roman" w:cs="Times New Roman"/>
        </w:rPr>
      </w:pPr>
      <w:r w:rsidRPr="008D4262">
        <w:rPr>
          <w:rFonts w:ascii="Times New Roman" w:hAnsi="Times New Roman" w:cs="Times New Roman"/>
          <w:b/>
        </w:rPr>
        <w:t>4.4 Ειδικές προειδοποιήσεις και προφυλάξεις κατά τη χρήση</w:t>
      </w:r>
      <w:r w:rsidR="008D4262">
        <w:rPr>
          <w:rFonts w:ascii="Times New Roman" w:hAnsi="Times New Roman" w:cs="Times New Roman"/>
        </w:rPr>
        <w:br/>
      </w:r>
      <w:r w:rsidR="008D4262">
        <w:rPr>
          <w:rFonts w:ascii="Times New Roman" w:hAnsi="Times New Roman" w:cs="Times New Roman"/>
        </w:rPr>
        <w:br/>
      </w:r>
      <w:r w:rsidR="008D4262" w:rsidRPr="008D4262">
        <w:rPr>
          <w:rFonts w:ascii="Times New Roman" w:hAnsi="Times New Roman" w:cs="Times New Roman"/>
          <w:u w:val="single"/>
        </w:rPr>
        <w:t>Μ</w:t>
      </w:r>
      <w:r w:rsidRPr="008D4262">
        <w:rPr>
          <w:rFonts w:ascii="Times New Roman" w:hAnsi="Times New Roman" w:cs="Times New Roman"/>
          <w:u w:val="single"/>
        </w:rPr>
        <w:t>υελοκαταστολή</w:t>
      </w:r>
      <w:r w:rsidR="008D4262">
        <w:rPr>
          <w:rFonts w:ascii="Times New Roman" w:hAnsi="Times New Roman" w:cs="Times New Roman"/>
        </w:rPr>
        <w:t xml:space="preserve"> </w:t>
      </w:r>
      <w:r w:rsidRPr="00DE478A">
        <w:rPr>
          <w:rFonts w:ascii="Times New Roman" w:hAnsi="Times New Roman" w:cs="Times New Roman"/>
        </w:rPr>
        <w:br/>
        <w:t>Οι ασθενείς που έλαβαν θεραπεία με υδροχλωρική βενδαμουστίνη μπορεί να εμφανίσουν μυελοκαταστολή. Στην περίπτωση της θεραπείας που σχετίζ</w:t>
      </w:r>
      <w:r w:rsidR="00AB55AE">
        <w:rPr>
          <w:rFonts w:ascii="Times New Roman" w:hAnsi="Times New Roman" w:cs="Times New Roman"/>
        </w:rPr>
        <w:t>ε</w:t>
      </w:r>
      <w:r w:rsidRPr="00DE478A">
        <w:rPr>
          <w:rFonts w:ascii="Times New Roman" w:hAnsi="Times New Roman" w:cs="Times New Roman"/>
        </w:rPr>
        <w:t xml:space="preserve">ται με μυελοκαταστολή, </w:t>
      </w:r>
      <w:r w:rsidR="00AB55AE">
        <w:rPr>
          <w:rFonts w:ascii="Times New Roman" w:hAnsi="Times New Roman" w:cs="Times New Roman"/>
        </w:rPr>
        <w:t xml:space="preserve">τα </w:t>
      </w:r>
      <w:r w:rsidRPr="00DE478A">
        <w:rPr>
          <w:rFonts w:ascii="Times New Roman" w:hAnsi="Times New Roman" w:cs="Times New Roman"/>
        </w:rPr>
        <w:t>λευκοκύτ</w:t>
      </w:r>
      <w:r w:rsidR="002C2380">
        <w:rPr>
          <w:rFonts w:ascii="Times New Roman" w:hAnsi="Times New Roman" w:cs="Times New Roman"/>
        </w:rPr>
        <w:t>ταρα, αιμοπετάλια, αιμοσφαιρίνη και ουδετερόφιλα πρέπει να παρακολουθούνται</w:t>
      </w:r>
      <w:r w:rsidRPr="00DE478A">
        <w:rPr>
          <w:rFonts w:ascii="Times New Roman" w:hAnsi="Times New Roman" w:cs="Times New Roman"/>
        </w:rPr>
        <w:t xml:space="preserve"> τουλάχιστον σε εβδομαδιαία βάση. Πριν από την έναρξη του επόμενου κύκλου της θεραπείας, οι ακόλουθες παράμετροι συνιστώνται: τιμές λευκοκυττάρων και / ή αιμοπεταλίων</w:t>
      </w:r>
      <w:r w:rsidR="002C2380">
        <w:rPr>
          <w:rFonts w:ascii="Times New Roman" w:hAnsi="Times New Roman" w:cs="Times New Roman"/>
        </w:rPr>
        <w:t xml:space="preserve"> </w:t>
      </w:r>
      <w:r w:rsidRPr="00DE478A">
        <w:rPr>
          <w:rFonts w:ascii="Times New Roman" w:hAnsi="Times New Roman" w:cs="Times New Roman"/>
        </w:rPr>
        <w:t>&gt; 4000 / μl ή</w:t>
      </w:r>
      <w:r w:rsidR="002C2380">
        <w:rPr>
          <w:rFonts w:ascii="Times New Roman" w:hAnsi="Times New Roman" w:cs="Times New Roman"/>
        </w:rPr>
        <w:t xml:space="preserve"> </w:t>
      </w:r>
      <w:r w:rsidRPr="00DE478A">
        <w:rPr>
          <w:rFonts w:ascii="Times New Roman" w:hAnsi="Times New Roman" w:cs="Times New Roman"/>
        </w:rPr>
        <w:t>&gt; 100.000 / μl, αντιστοίχως.</w:t>
      </w:r>
      <w:r w:rsidRPr="00DE478A">
        <w:rPr>
          <w:rFonts w:ascii="Times New Roman" w:hAnsi="Times New Roman" w:cs="Times New Roman"/>
        </w:rPr>
        <w:br/>
      </w:r>
      <w:r w:rsidRPr="00DE478A">
        <w:rPr>
          <w:rFonts w:ascii="Times New Roman" w:hAnsi="Times New Roman" w:cs="Times New Roman"/>
        </w:rPr>
        <w:br/>
      </w:r>
      <w:r w:rsidRPr="008D4262">
        <w:rPr>
          <w:rFonts w:ascii="Times New Roman" w:hAnsi="Times New Roman" w:cs="Times New Roman"/>
          <w:u w:val="single"/>
        </w:rPr>
        <w:t>Λοιμώξεις</w:t>
      </w:r>
      <w:r w:rsidRPr="00DE478A">
        <w:rPr>
          <w:rFonts w:ascii="Times New Roman" w:hAnsi="Times New Roman" w:cs="Times New Roman"/>
        </w:rPr>
        <w:br/>
        <w:t>Μόλυνση, συμπεριλαμβανομένης της πνευμονίας και σήψη, έχει αναφερθεί. Σε σπάνιες περιπτώσεις, η</w:t>
      </w:r>
      <w:r w:rsidR="002C2380">
        <w:rPr>
          <w:rFonts w:ascii="Times New Roman" w:hAnsi="Times New Roman" w:cs="Times New Roman"/>
        </w:rPr>
        <w:t xml:space="preserve"> μόλυνση έχει συσχετισθεί με </w:t>
      </w:r>
      <w:r w:rsidRPr="00DE478A">
        <w:rPr>
          <w:rFonts w:ascii="Times New Roman" w:hAnsi="Times New Roman" w:cs="Times New Roman"/>
        </w:rPr>
        <w:t>νοσηλεία, σηπτικό σοκ και θάνατο. Ασθενείς με ουδετεροπενία ή / και λεμφοπενία μετά από θεραπεία με υδροχλωρική bendamustine είναι πιο επιρρεπ</w:t>
      </w:r>
      <w:r w:rsidR="002C2380">
        <w:rPr>
          <w:rFonts w:ascii="Times New Roman" w:hAnsi="Times New Roman" w:cs="Times New Roman"/>
        </w:rPr>
        <w:t>είς</w:t>
      </w:r>
      <w:r w:rsidRPr="00DE478A">
        <w:rPr>
          <w:rFonts w:ascii="Times New Roman" w:hAnsi="Times New Roman" w:cs="Times New Roman"/>
        </w:rPr>
        <w:t xml:space="preserve"> σε λοιμώξεις. </w:t>
      </w:r>
      <w:r w:rsidR="00EC0131" w:rsidRPr="00F55C3F">
        <w:rPr>
          <w:rFonts w:ascii="Times New Roman" w:hAnsi="Times New Roman" w:cs="Times New Roman"/>
        </w:rPr>
        <w:t xml:space="preserve">Ασθενείς με μυελοκαταστολή μετά από θεραπεία με βενδαμουστίνη </w:t>
      </w:r>
      <w:r w:rsidRPr="00F55C3F">
        <w:rPr>
          <w:rFonts w:ascii="Times New Roman" w:hAnsi="Times New Roman" w:cs="Times New Roman"/>
        </w:rPr>
        <w:t>υδροχλωρική πρέπει να συμβουλεύονται</w:t>
      </w:r>
      <w:r w:rsidR="00EC0131" w:rsidRPr="00F55C3F">
        <w:rPr>
          <w:rFonts w:ascii="Times New Roman" w:hAnsi="Times New Roman" w:cs="Times New Roman"/>
        </w:rPr>
        <w:t xml:space="preserve"> ή να επικοινωνούν</w:t>
      </w:r>
      <w:r w:rsidRPr="00F55C3F">
        <w:rPr>
          <w:rFonts w:ascii="Times New Roman" w:hAnsi="Times New Roman" w:cs="Times New Roman"/>
        </w:rPr>
        <w:t xml:space="preserve"> με ένα γιατρό αν έχουν συμπτώματα ή σημεία λοίμωξης, όπως πυρετός ή αναπνευστικά συμπτώματα.</w:t>
      </w:r>
      <w:r w:rsidRPr="008220ED">
        <w:rPr>
          <w:rFonts w:ascii="Times New Roman" w:hAnsi="Times New Roman" w:cs="Times New Roman"/>
          <w:color w:val="FF0000"/>
        </w:rPr>
        <w:br/>
      </w:r>
      <w:r w:rsidRPr="00DE478A">
        <w:rPr>
          <w:rFonts w:ascii="Times New Roman" w:hAnsi="Times New Roman" w:cs="Times New Roman"/>
        </w:rPr>
        <w:br/>
      </w:r>
      <w:r w:rsidRPr="008D4262">
        <w:rPr>
          <w:rFonts w:ascii="Times New Roman" w:hAnsi="Times New Roman" w:cs="Times New Roman"/>
          <w:u w:val="single"/>
        </w:rPr>
        <w:t>Δερματικές αντιδράσεις</w:t>
      </w:r>
      <w:r w:rsidR="008220ED">
        <w:rPr>
          <w:rFonts w:ascii="Times New Roman" w:hAnsi="Times New Roman" w:cs="Times New Roman"/>
        </w:rPr>
        <w:br/>
        <w:t>Ένας αριθμός δερματικών αντιδράσεων έχει</w:t>
      </w:r>
      <w:r w:rsidRPr="00DE478A">
        <w:rPr>
          <w:rFonts w:ascii="Times New Roman" w:hAnsi="Times New Roman" w:cs="Times New Roman"/>
        </w:rPr>
        <w:t xml:space="preserve"> αναφερθεί. </w:t>
      </w:r>
      <w:r w:rsidR="009B5412">
        <w:rPr>
          <w:rFonts w:ascii="Times New Roman" w:hAnsi="Times New Roman" w:cs="Times New Roman"/>
        </w:rPr>
        <w:t>Στ</w:t>
      </w:r>
      <w:r w:rsidRPr="00DE478A">
        <w:rPr>
          <w:rFonts w:ascii="Times New Roman" w:hAnsi="Times New Roman" w:cs="Times New Roman"/>
        </w:rPr>
        <w:t xml:space="preserve">α </w:t>
      </w:r>
      <w:r w:rsidR="00300275">
        <w:rPr>
          <w:rFonts w:ascii="Times New Roman" w:hAnsi="Times New Roman" w:cs="Times New Roman"/>
        </w:rPr>
        <w:t>συμβάντα</w:t>
      </w:r>
      <w:r w:rsidR="00300275" w:rsidRPr="00DE478A">
        <w:rPr>
          <w:rFonts w:ascii="Times New Roman" w:hAnsi="Times New Roman" w:cs="Times New Roman"/>
        </w:rPr>
        <w:t xml:space="preserve"> </w:t>
      </w:r>
      <w:r w:rsidRPr="00DE478A">
        <w:rPr>
          <w:rFonts w:ascii="Times New Roman" w:hAnsi="Times New Roman" w:cs="Times New Roman"/>
        </w:rPr>
        <w:t>αυτά έχουν συμπεριληφθεί εξάνθημα, τοξικ</w:t>
      </w:r>
      <w:r w:rsidR="002C2380">
        <w:rPr>
          <w:rFonts w:ascii="Times New Roman" w:hAnsi="Times New Roman" w:cs="Times New Roman"/>
        </w:rPr>
        <w:t>ές</w:t>
      </w:r>
      <w:r w:rsidRPr="00DE478A">
        <w:rPr>
          <w:rFonts w:ascii="Times New Roman" w:hAnsi="Times New Roman" w:cs="Times New Roman"/>
        </w:rPr>
        <w:t xml:space="preserve"> δερματικές αντιδράσεις και πομφολυγώδ</w:t>
      </w:r>
      <w:r w:rsidR="00300275">
        <w:rPr>
          <w:rFonts w:ascii="Times New Roman" w:hAnsi="Times New Roman" w:cs="Times New Roman"/>
        </w:rPr>
        <w:t>ες</w:t>
      </w:r>
      <w:r w:rsidRPr="00DE478A">
        <w:rPr>
          <w:rFonts w:ascii="Times New Roman" w:hAnsi="Times New Roman" w:cs="Times New Roman"/>
        </w:rPr>
        <w:t xml:space="preserve"> εξάνθημα. Ορισμένα γεγονότα συνέβησαν όταν η υδροχλωρική βενδαμουστίνη χορηγήθηκε σε συνδυασμό με άλλους αντικα</w:t>
      </w:r>
      <w:r w:rsidR="002C2380">
        <w:rPr>
          <w:rFonts w:ascii="Times New Roman" w:hAnsi="Times New Roman" w:cs="Times New Roman"/>
        </w:rPr>
        <w:t xml:space="preserve">ρκινικούς παράγοντες, έτσι </w:t>
      </w:r>
      <w:r w:rsidRPr="00DE478A">
        <w:rPr>
          <w:rFonts w:ascii="Times New Roman" w:hAnsi="Times New Roman" w:cs="Times New Roman"/>
        </w:rPr>
        <w:t>η ακριβής σχέση είναι αβέβαιη. Όπου συμβαίνουν δερματικές αντιδράσεις, μπορεί να είναι σταδιακ</w:t>
      </w:r>
      <w:r w:rsidR="009B5412">
        <w:rPr>
          <w:rFonts w:ascii="Times New Roman" w:hAnsi="Times New Roman" w:cs="Times New Roman"/>
        </w:rPr>
        <w:t>ές</w:t>
      </w:r>
      <w:r w:rsidRPr="00DE478A">
        <w:rPr>
          <w:rFonts w:ascii="Times New Roman" w:hAnsi="Times New Roman" w:cs="Times New Roman"/>
        </w:rPr>
        <w:t xml:space="preserve"> και να αυξηθεί σε σοβαρότητα με περαιτέρω </w:t>
      </w:r>
      <w:r w:rsidR="00300275">
        <w:rPr>
          <w:rFonts w:ascii="Times New Roman" w:hAnsi="Times New Roman" w:cs="Times New Roman"/>
        </w:rPr>
        <w:t>θεραπεία</w:t>
      </w:r>
      <w:r w:rsidRPr="00DE478A">
        <w:rPr>
          <w:rFonts w:ascii="Times New Roman" w:hAnsi="Times New Roman" w:cs="Times New Roman"/>
        </w:rPr>
        <w:t>. Αν</w:t>
      </w:r>
      <w:r w:rsidR="008220ED">
        <w:rPr>
          <w:rFonts w:ascii="Times New Roman" w:hAnsi="Times New Roman" w:cs="Times New Roman"/>
        </w:rPr>
        <w:t xml:space="preserve"> οι</w:t>
      </w:r>
      <w:r w:rsidRPr="00DE478A">
        <w:rPr>
          <w:rFonts w:ascii="Times New Roman" w:hAnsi="Times New Roman" w:cs="Times New Roman"/>
        </w:rPr>
        <w:t xml:space="preserve"> δερματικές αντιδράσεις είναι προοδευτικ</w:t>
      </w:r>
      <w:r w:rsidR="008220ED">
        <w:rPr>
          <w:rFonts w:ascii="Times New Roman" w:hAnsi="Times New Roman" w:cs="Times New Roman"/>
        </w:rPr>
        <w:t>ές</w:t>
      </w:r>
      <w:r w:rsidRPr="00DE478A">
        <w:rPr>
          <w:rFonts w:ascii="Times New Roman" w:hAnsi="Times New Roman" w:cs="Times New Roman"/>
        </w:rPr>
        <w:t>,</w:t>
      </w:r>
      <w:r w:rsidR="008220ED">
        <w:rPr>
          <w:rFonts w:ascii="Times New Roman" w:hAnsi="Times New Roman" w:cs="Times New Roman"/>
        </w:rPr>
        <w:t xml:space="preserve"> το </w:t>
      </w:r>
      <w:r w:rsidR="00392647">
        <w:rPr>
          <w:rFonts w:ascii="Times New Roman" w:hAnsi="Times New Roman" w:cs="Times New Roman"/>
        </w:rPr>
        <w:t>Bendamustine / Actavis</w:t>
      </w:r>
      <w:r w:rsidRPr="00DE478A">
        <w:rPr>
          <w:rFonts w:ascii="Times New Roman" w:hAnsi="Times New Roman" w:cs="Times New Roman"/>
        </w:rPr>
        <w:t xml:space="preserve"> θα πρέπει να αναστέλλεται ή να διακόπτεται. Για σοβαρές δερματικές αντιδράσεις, όπου υπάρχει υποψία</w:t>
      </w:r>
      <w:r w:rsidR="008220ED">
        <w:rPr>
          <w:rFonts w:ascii="Times New Roman" w:hAnsi="Times New Roman" w:cs="Times New Roman"/>
        </w:rPr>
        <w:t xml:space="preserve"> για</w:t>
      </w:r>
      <w:r w:rsidRPr="00DE478A">
        <w:rPr>
          <w:rFonts w:ascii="Times New Roman" w:hAnsi="Times New Roman" w:cs="Times New Roman"/>
        </w:rPr>
        <w:t xml:space="preserve"> σχέση με υδροχλωρική βενδαμουστίνη, η θεραπεί</w:t>
      </w:r>
      <w:r w:rsidR="008D4262">
        <w:rPr>
          <w:rFonts w:ascii="Times New Roman" w:hAnsi="Times New Roman" w:cs="Times New Roman"/>
        </w:rPr>
        <w:t>α θα πρέπει να διακόπτεται.</w:t>
      </w:r>
      <w:r w:rsidR="008D4262">
        <w:rPr>
          <w:rFonts w:ascii="Times New Roman" w:hAnsi="Times New Roman" w:cs="Times New Roman"/>
        </w:rPr>
        <w:br/>
      </w:r>
      <w:r w:rsidR="008D4262">
        <w:rPr>
          <w:rFonts w:ascii="Times New Roman" w:hAnsi="Times New Roman" w:cs="Times New Roman"/>
        </w:rPr>
        <w:br/>
      </w:r>
      <w:r w:rsidR="008D4262">
        <w:rPr>
          <w:rFonts w:ascii="Times New Roman" w:hAnsi="Times New Roman" w:cs="Times New Roman"/>
          <w:u w:val="single"/>
        </w:rPr>
        <w:t>Α</w:t>
      </w:r>
      <w:r w:rsidRPr="008D4262">
        <w:rPr>
          <w:rFonts w:ascii="Times New Roman" w:hAnsi="Times New Roman" w:cs="Times New Roman"/>
          <w:u w:val="single"/>
        </w:rPr>
        <w:t xml:space="preserve">σθενείς με καρδιακές </w:t>
      </w:r>
      <w:r w:rsidR="00300275">
        <w:rPr>
          <w:rFonts w:ascii="Times New Roman" w:hAnsi="Times New Roman" w:cs="Times New Roman"/>
          <w:u w:val="single"/>
        </w:rPr>
        <w:t>διαταραχές</w:t>
      </w:r>
      <w:r w:rsidRPr="00DE478A">
        <w:rPr>
          <w:rFonts w:ascii="Times New Roman" w:hAnsi="Times New Roman" w:cs="Times New Roman"/>
        </w:rPr>
        <w:br/>
        <w:t xml:space="preserve">Κατά τη διάρκεια θεραπείας με υδροχλωρική </w:t>
      </w:r>
      <w:r w:rsidR="009B5412">
        <w:rPr>
          <w:rFonts w:ascii="Times New Roman" w:hAnsi="Times New Roman" w:cs="Times New Roman"/>
        </w:rPr>
        <w:t>βενδαμουστίνη</w:t>
      </w:r>
      <w:r w:rsidR="009B5412" w:rsidRPr="009B5412">
        <w:rPr>
          <w:rFonts w:ascii="Times New Roman" w:hAnsi="Times New Roman" w:cs="Times New Roman"/>
        </w:rPr>
        <w:t xml:space="preserve"> </w:t>
      </w:r>
      <w:r w:rsidRPr="00DE478A">
        <w:rPr>
          <w:rFonts w:ascii="Times New Roman" w:hAnsi="Times New Roman" w:cs="Times New Roman"/>
        </w:rPr>
        <w:t>η συγκέντρωση καλίου στο</w:t>
      </w:r>
      <w:r w:rsidR="008220ED">
        <w:rPr>
          <w:rFonts w:ascii="Times New Roman" w:hAnsi="Times New Roman" w:cs="Times New Roman"/>
        </w:rPr>
        <w:t xml:space="preserve"> αίμα πρέπει να παρακολουθείται</w:t>
      </w:r>
      <w:r w:rsidRPr="00DE478A">
        <w:rPr>
          <w:rFonts w:ascii="Times New Roman" w:hAnsi="Times New Roman" w:cs="Times New Roman"/>
        </w:rPr>
        <w:t xml:space="preserve"> στενά και θα πρέπει να δοθεί συμπλήρωμα κ</w:t>
      </w:r>
      <w:r w:rsidR="002C2380">
        <w:rPr>
          <w:rFonts w:ascii="Times New Roman" w:hAnsi="Times New Roman" w:cs="Times New Roman"/>
        </w:rPr>
        <w:t xml:space="preserve">αλίου </w:t>
      </w:r>
      <w:r w:rsidRPr="00DE478A">
        <w:rPr>
          <w:rFonts w:ascii="Times New Roman" w:hAnsi="Times New Roman" w:cs="Times New Roman"/>
        </w:rPr>
        <w:t>K</w:t>
      </w:r>
      <w:r w:rsidRPr="00B32530">
        <w:rPr>
          <w:rFonts w:ascii="Times New Roman" w:hAnsi="Times New Roman" w:cs="Times New Roman"/>
          <w:vertAlign w:val="superscript"/>
        </w:rPr>
        <w:t>+</w:t>
      </w:r>
      <w:r w:rsidRPr="00DE478A">
        <w:rPr>
          <w:rFonts w:ascii="Times New Roman" w:hAnsi="Times New Roman" w:cs="Times New Roman"/>
        </w:rPr>
        <w:t xml:space="preserve"> &lt;3.5 mEq /l, και μέτρηση του ΗΚΓ</w:t>
      </w:r>
      <w:r w:rsidR="002C2380">
        <w:rPr>
          <w:rFonts w:ascii="Times New Roman" w:hAnsi="Times New Roman" w:cs="Times New Roman"/>
        </w:rPr>
        <w:t xml:space="preserve"> πρέπει να εκτελείται</w:t>
      </w:r>
      <w:r w:rsidRPr="00DE478A">
        <w:rPr>
          <w:rFonts w:ascii="Times New Roman" w:hAnsi="Times New Roman" w:cs="Times New Roman"/>
        </w:rPr>
        <w:t>.</w:t>
      </w:r>
      <w:r w:rsidRPr="00DE478A">
        <w:rPr>
          <w:rFonts w:ascii="Times New Roman" w:hAnsi="Times New Roman" w:cs="Times New Roman"/>
        </w:rPr>
        <w:br/>
      </w:r>
      <w:r w:rsidRPr="00DE478A">
        <w:rPr>
          <w:rFonts w:ascii="Times New Roman" w:hAnsi="Times New Roman" w:cs="Times New Roman"/>
        </w:rPr>
        <w:br/>
      </w:r>
      <w:r w:rsidRPr="008D4262">
        <w:rPr>
          <w:rFonts w:ascii="Times New Roman" w:hAnsi="Times New Roman" w:cs="Times New Roman"/>
          <w:u w:val="single"/>
        </w:rPr>
        <w:t>Ναυτία, έμετος</w:t>
      </w:r>
      <w:r w:rsidRPr="00DE478A">
        <w:rPr>
          <w:rFonts w:ascii="Times New Roman" w:hAnsi="Times New Roman" w:cs="Times New Roman"/>
        </w:rPr>
        <w:br/>
      </w:r>
      <w:r w:rsidR="00300275">
        <w:rPr>
          <w:rFonts w:ascii="Times New Roman" w:hAnsi="Times New Roman" w:cs="Times New Roman"/>
        </w:rPr>
        <w:t>Κάποιο</w:t>
      </w:r>
      <w:r w:rsidR="00300275" w:rsidRPr="00DE478A">
        <w:rPr>
          <w:rFonts w:ascii="Times New Roman" w:hAnsi="Times New Roman" w:cs="Times New Roman"/>
        </w:rPr>
        <w:t xml:space="preserve"> </w:t>
      </w:r>
      <w:r w:rsidRPr="00DE478A">
        <w:rPr>
          <w:rFonts w:ascii="Times New Roman" w:hAnsi="Times New Roman" w:cs="Times New Roman"/>
        </w:rPr>
        <w:t>αντιεμετικό μπορεί να δοθεί για τη συμπτωματική θεραπεία της ναυτίας και του εμετού.</w:t>
      </w:r>
      <w:r w:rsidRPr="00DE478A">
        <w:rPr>
          <w:rFonts w:ascii="Times New Roman" w:hAnsi="Times New Roman" w:cs="Times New Roman"/>
        </w:rPr>
        <w:br/>
      </w:r>
      <w:r w:rsidRPr="00DE478A">
        <w:rPr>
          <w:rFonts w:ascii="Times New Roman" w:hAnsi="Times New Roman" w:cs="Times New Roman"/>
        </w:rPr>
        <w:br/>
      </w:r>
      <w:r w:rsidRPr="008D4262">
        <w:rPr>
          <w:rFonts w:ascii="Times New Roman" w:hAnsi="Times New Roman" w:cs="Times New Roman"/>
          <w:u w:val="single"/>
        </w:rPr>
        <w:t>Σύνδρομο λύσης όγκου</w:t>
      </w:r>
      <w:r w:rsidRPr="00DE478A">
        <w:rPr>
          <w:rFonts w:ascii="Times New Roman" w:hAnsi="Times New Roman" w:cs="Times New Roman"/>
        </w:rPr>
        <w:br/>
        <w:t xml:space="preserve">Σύνδρομο λύσης όγκου που σχετίζεται με τη θεραπεία με υδροχλωρική bendamustine έχει αναφερθεί σε ασθενείς σε κλινικές δοκιμές. Η έναρξη τείνει να είναι εντός 48 ωρών από την πρώτη δόση υδροχλωρικής βενδαμουστίνης και χωρίς παρέμβαση, μπορεί να οδηγήσει σε οξεία νεφρική ανεπάρκεια και θάνατο. </w:t>
      </w:r>
      <w:r w:rsidR="00FE56CA" w:rsidRPr="00FE56CA">
        <w:rPr>
          <w:rFonts w:ascii="Times New Roman" w:hAnsi="Times New Roman" w:cs="Times New Roman"/>
        </w:rPr>
        <w:t xml:space="preserve">Τα προληπτικά μέτρα περιλαμβάνουν </w:t>
      </w:r>
      <w:r w:rsidR="00300275">
        <w:rPr>
          <w:rFonts w:ascii="Times New Roman" w:hAnsi="Times New Roman" w:cs="Times New Roman"/>
        </w:rPr>
        <w:t xml:space="preserve">τήρηση </w:t>
      </w:r>
      <w:r w:rsidR="00FE56CA" w:rsidRPr="00FE56CA">
        <w:rPr>
          <w:rFonts w:ascii="Times New Roman" w:hAnsi="Times New Roman" w:cs="Times New Roman"/>
        </w:rPr>
        <w:t>επαρκ</w:t>
      </w:r>
      <w:r w:rsidR="00300275">
        <w:rPr>
          <w:rFonts w:ascii="Times New Roman" w:hAnsi="Times New Roman" w:cs="Times New Roman"/>
        </w:rPr>
        <w:t>ούς</w:t>
      </w:r>
      <w:r w:rsidR="00FE56CA" w:rsidRPr="00FE56CA">
        <w:rPr>
          <w:rFonts w:ascii="Times New Roman" w:hAnsi="Times New Roman" w:cs="Times New Roman"/>
        </w:rPr>
        <w:t xml:space="preserve"> </w:t>
      </w:r>
      <w:r w:rsidR="002577C9">
        <w:rPr>
          <w:rFonts w:ascii="Times New Roman" w:hAnsi="Times New Roman" w:cs="Times New Roman"/>
        </w:rPr>
        <w:t>ό</w:t>
      </w:r>
      <w:r w:rsidR="00FE56CA" w:rsidRPr="00FE56CA">
        <w:rPr>
          <w:rFonts w:ascii="Times New Roman" w:hAnsi="Times New Roman" w:cs="Times New Roman"/>
        </w:rPr>
        <w:t>γκ</w:t>
      </w:r>
      <w:r w:rsidR="002577C9">
        <w:rPr>
          <w:rFonts w:ascii="Times New Roman" w:hAnsi="Times New Roman" w:cs="Times New Roman"/>
        </w:rPr>
        <w:t xml:space="preserve">ου </w:t>
      </w:r>
      <w:r w:rsidR="00FE56CA" w:rsidRPr="00FE56CA">
        <w:rPr>
          <w:rFonts w:ascii="Times New Roman" w:hAnsi="Times New Roman" w:cs="Times New Roman"/>
        </w:rPr>
        <w:t xml:space="preserve"> και στενή παρακολούθηση της χημείας του αίματος, ιδιαίτερα του καλίου και επιπέδων του ουρικού οξέος</w:t>
      </w:r>
      <w:r w:rsidR="008220ED" w:rsidRPr="00FE56CA">
        <w:rPr>
          <w:rFonts w:ascii="Times New Roman" w:hAnsi="Times New Roman" w:cs="Times New Roman"/>
        </w:rPr>
        <w:t xml:space="preserve">. </w:t>
      </w:r>
      <w:r w:rsidR="008220ED">
        <w:rPr>
          <w:rFonts w:ascii="Times New Roman" w:hAnsi="Times New Roman" w:cs="Times New Roman"/>
        </w:rPr>
        <w:t>Η χρήση αλλοπουρινόλης κατά τις πρώτες</w:t>
      </w:r>
      <w:r w:rsidRPr="00DE478A">
        <w:rPr>
          <w:rFonts w:ascii="Times New Roman" w:hAnsi="Times New Roman" w:cs="Times New Roman"/>
        </w:rPr>
        <w:t xml:space="preserve"> </w:t>
      </w:r>
      <w:r w:rsidR="008220ED">
        <w:rPr>
          <w:rFonts w:ascii="Times New Roman" w:hAnsi="Times New Roman" w:cs="Times New Roman"/>
        </w:rPr>
        <w:t>μίας</w:t>
      </w:r>
      <w:r w:rsidRPr="00DE478A">
        <w:rPr>
          <w:rFonts w:ascii="Times New Roman" w:hAnsi="Times New Roman" w:cs="Times New Roman"/>
        </w:rPr>
        <w:t xml:space="preserve"> έως δύο </w:t>
      </w:r>
      <w:r w:rsidRPr="00DE478A">
        <w:rPr>
          <w:rFonts w:ascii="Times New Roman" w:hAnsi="Times New Roman" w:cs="Times New Roman"/>
        </w:rPr>
        <w:lastRenderedPageBreak/>
        <w:t>εβδομάδες θεραπείας</w:t>
      </w:r>
      <w:r w:rsidR="004F4990">
        <w:rPr>
          <w:rFonts w:ascii="Times New Roman" w:hAnsi="Times New Roman" w:cs="Times New Roman"/>
        </w:rPr>
        <w:t xml:space="preserve"> με υδροχλωρική βενδαμουστίνη</w:t>
      </w:r>
      <w:r w:rsidRPr="00DE478A">
        <w:rPr>
          <w:rFonts w:ascii="Times New Roman" w:hAnsi="Times New Roman" w:cs="Times New Roman"/>
        </w:rPr>
        <w:t xml:space="preserve"> μπορεί να </w:t>
      </w:r>
      <w:r w:rsidR="00300275">
        <w:rPr>
          <w:rFonts w:ascii="Times New Roman" w:hAnsi="Times New Roman" w:cs="Times New Roman"/>
        </w:rPr>
        <w:t>εξετασ</w:t>
      </w:r>
      <w:r w:rsidR="00300275" w:rsidRPr="00DE478A">
        <w:rPr>
          <w:rFonts w:ascii="Times New Roman" w:hAnsi="Times New Roman" w:cs="Times New Roman"/>
        </w:rPr>
        <w:t>θεί</w:t>
      </w:r>
      <w:r w:rsidRPr="00DE478A">
        <w:rPr>
          <w:rFonts w:ascii="Times New Roman" w:hAnsi="Times New Roman" w:cs="Times New Roman"/>
        </w:rPr>
        <w:t xml:space="preserve">, αλλά όχι κατ 'ανάγκη ως </w:t>
      </w:r>
      <w:r w:rsidR="00300275">
        <w:rPr>
          <w:rFonts w:ascii="Times New Roman" w:hAnsi="Times New Roman" w:cs="Times New Roman"/>
        </w:rPr>
        <w:t>τυπική</w:t>
      </w:r>
      <w:r w:rsidRPr="00DE478A">
        <w:rPr>
          <w:rFonts w:ascii="Times New Roman" w:hAnsi="Times New Roman" w:cs="Times New Roman"/>
        </w:rPr>
        <w:t>. Ωστόσο, έχουν υπάρξει μερικές περιπτώσεις Συνδρόμου Stevens Johnson και τοξική</w:t>
      </w:r>
      <w:r w:rsidR="00300275">
        <w:rPr>
          <w:rFonts w:ascii="Times New Roman" w:hAnsi="Times New Roman" w:cs="Times New Roman"/>
        </w:rPr>
        <w:t>ς</w:t>
      </w:r>
      <w:r w:rsidRPr="00DE478A">
        <w:rPr>
          <w:rFonts w:ascii="Times New Roman" w:hAnsi="Times New Roman" w:cs="Times New Roman"/>
        </w:rPr>
        <w:t xml:space="preserve"> επιδερμική</w:t>
      </w:r>
      <w:r w:rsidR="00300275">
        <w:rPr>
          <w:rFonts w:ascii="Times New Roman" w:hAnsi="Times New Roman" w:cs="Times New Roman"/>
        </w:rPr>
        <w:t>ς</w:t>
      </w:r>
      <w:r w:rsidRPr="00DE478A">
        <w:rPr>
          <w:rFonts w:ascii="Times New Roman" w:hAnsi="Times New Roman" w:cs="Times New Roman"/>
        </w:rPr>
        <w:t xml:space="preserve"> νεκρόλυση</w:t>
      </w:r>
      <w:r w:rsidR="00300275">
        <w:rPr>
          <w:rFonts w:ascii="Times New Roman" w:hAnsi="Times New Roman" w:cs="Times New Roman"/>
        </w:rPr>
        <w:t>ς</w:t>
      </w:r>
      <w:r w:rsidR="008220ED">
        <w:rPr>
          <w:rFonts w:ascii="Times New Roman" w:hAnsi="Times New Roman" w:cs="Times New Roman"/>
        </w:rPr>
        <w:t xml:space="preserve"> </w:t>
      </w:r>
      <w:r w:rsidRPr="00DE478A">
        <w:rPr>
          <w:rFonts w:ascii="Times New Roman" w:hAnsi="Times New Roman" w:cs="Times New Roman"/>
        </w:rPr>
        <w:t>όταν βενδαμουστίνη και αλλοπουρινόλη χορηγήθηκαν ταυτόχρονα.</w:t>
      </w:r>
      <w:r w:rsidRPr="00DE478A">
        <w:rPr>
          <w:rFonts w:ascii="Times New Roman" w:hAnsi="Times New Roman" w:cs="Times New Roman"/>
        </w:rPr>
        <w:br/>
      </w:r>
      <w:r w:rsidRPr="00DE478A">
        <w:rPr>
          <w:rFonts w:ascii="Times New Roman" w:hAnsi="Times New Roman" w:cs="Times New Roman"/>
        </w:rPr>
        <w:br/>
      </w:r>
      <w:r w:rsidRPr="008D4262">
        <w:rPr>
          <w:rFonts w:ascii="Times New Roman" w:hAnsi="Times New Roman" w:cs="Times New Roman"/>
          <w:u w:val="single"/>
        </w:rPr>
        <w:t>Αναφυλαξία</w:t>
      </w:r>
      <w:r w:rsidR="004F4990">
        <w:rPr>
          <w:rFonts w:ascii="Times New Roman" w:hAnsi="Times New Roman" w:cs="Times New Roman"/>
        </w:rPr>
        <w:br/>
        <w:t>Α</w:t>
      </w:r>
      <w:r w:rsidRPr="00DE478A">
        <w:rPr>
          <w:rFonts w:ascii="Times New Roman" w:hAnsi="Times New Roman" w:cs="Times New Roman"/>
        </w:rPr>
        <w:t>ντιδράσεις</w:t>
      </w:r>
      <w:r w:rsidR="004F4990">
        <w:rPr>
          <w:rFonts w:ascii="Times New Roman" w:hAnsi="Times New Roman" w:cs="Times New Roman"/>
        </w:rPr>
        <w:t xml:space="preserve"> </w:t>
      </w:r>
      <w:r w:rsidRPr="00DE478A">
        <w:rPr>
          <w:rFonts w:ascii="Times New Roman" w:hAnsi="Times New Roman" w:cs="Times New Roman"/>
        </w:rPr>
        <w:t xml:space="preserve"> </w:t>
      </w:r>
      <w:r w:rsidR="00300275">
        <w:rPr>
          <w:rFonts w:ascii="Times New Roman" w:hAnsi="Times New Roman" w:cs="Times New Roman"/>
        </w:rPr>
        <w:t xml:space="preserve">κατά </w:t>
      </w:r>
      <w:r w:rsidRPr="00DE478A">
        <w:rPr>
          <w:rFonts w:ascii="Times New Roman" w:hAnsi="Times New Roman" w:cs="Times New Roman"/>
        </w:rPr>
        <w:t xml:space="preserve">την έγχυση </w:t>
      </w:r>
      <w:r w:rsidR="004F4990">
        <w:rPr>
          <w:rFonts w:ascii="Times New Roman" w:hAnsi="Times New Roman" w:cs="Times New Roman"/>
        </w:rPr>
        <w:t>της</w:t>
      </w:r>
      <w:r w:rsidRPr="00DE478A">
        <w:rPr>
          <w:rFonts w:ascii="Times New Roman" w:hAnsi="Times New Roman" w:cs="Times New Roman"/>
        </w:rPr>
        <w:t xml:space="preserve"> υδροχλωρική</w:t>
      </w:r>
      <w:r w:rsidR="004F4990">
        <w:rPr>
          <w:rFonts w:ascii="Times New Roman" w:hAnsi="Times New Roman" w:cs="Times New Roman"/>
        </w:rPr>
        <w:t>ς</w:t>
      </w:r>
      <w:r w:rsidRPr="00DE478A">
        <w:rPr>
          <w:rFonts w:ascii="Times New Roman" w:hAnsi="Times New Roman" w:cs="Times New Roman"/>
        </w:rPr>
        <w:t xml:space="preserve"> βενδαμουστίνη</w:t>
      </w:r>
      <w:r w:rsidR="004F4990">
        <w:rPr>
          <w:rFonts w:ascii="Times New Roman" w:hAnsi="Times New Roman" w:cs="Times New Roman"/>
        </w:rPr>
        <w:t>ς</w:t>
      </w:r>
      <w:r w:rsidRPr="00DE478A">
        <w:rPr>
          <w:rFonts w:ascii="Times New Roman" w:hAnsi="Times New Roman" w:cs="Times New Roman"/>
        </w:rPr>
        <w:t xml:space="preserve"> παρουσιάζονται συχνά σε κλινικές δοκιμές. Τα συμπτώματα είναι γενικά ήπι</w:t>
      </w:r>
      <w:r w:rsidR="004F4990">
        <w:rPr>
          <w:rFonts w:ascii="Times New Roman" w:hAnsi="Times New Roman" w:cs="Times New Roman"/>
        </w:rPr>
        <w:t>α</w:t>
      </w:r>
      <w:r w:rsidRPr="00DE478A">
        <w:rPr>
          <w:rFonts w:ascii="Times New Roman" w:hAnsi="Times New Roman" w:cs="Times New Roman"/>
        </w:rPr>
        <w:t xml:space="preserve"> και περιλαμβάνουν πυρετό, ρίγη, </w:t>
      </w:r>
      <w:r w:rsidR="004F4990">
        <w:rPr>
          <w:rFonts w:ascii="Times New Roman" w:hAnsi="Times New Roman" w:cs="Times New Roman"/>
        </w:rPr>
        <w:t>κνησμό</w:t>
      </w:r>
      <w:r w:rsidRPr="00DE478A">
        <w:rPr>
          <w:rFonts w:ascii="Times New Roman" w:hAnsi="Times New Roman" w:cs="Times New Roman"/>
        </w:rPr>
        <w:t xml:space="preserve"> και εξάνθημα. Σε σπάνιες περιπτώσεις έχουν συμβεί σοβαρές αναφυλακτικές και αναφ</w:t>
      </w:r>
      <w:r w:rsidR="004F4990">
        <w:rPr>
          <w:rFonts w:ascii="Times New Roman" w:hAnsi="Times New Roman" w:cs="Times New Roman"/>
        </w:rPr>
        <w:t>υλακτοειδείς</w:t>
      </w:r>
      <w:r w:rsidRPr="00DE478A">
        <w:rPr>
          <w:rFonts w:ascii="Times New Roman" w:hAnsi="Times New Roman" w:cs="Times New Roman"/>
        </w:rPr>
        <w:t xml:space="preserve"> αντιδράσεις. Οι ασθενείς πρέπει να ερωτηθούν για συμπτώ</w:t>
      </w:r>
      <w:r w:rsidR="004F4990">
        <w:rPr>
          <w:rFonts w:ascii="Times New Roman" w:hAnsi="Times New Roman" w:cs="Times New Roman"/>
        </w:rPr>
        <w:t>ματα που υποδηλώνουν αντιδράσεις</w:t>
      </w:r>
      <w:r w:rsidRPr="00DE478A">
        <w:rPr>
          <w:rFonts w:ascii="Times New Roman" w:hAnsi="Times New Roman" w:cs="Times New Roman"/>
        </w:rPr>
        <w:t xml:space="preserve"> στην έγχυση μετά τον πρώτο κύκλο της θεραπείας. Μέτρα για την πρόληψη σοβαρών αντιδράσεων, όπως τα αντιϊσταμινικά, αντιπυρετικά και κορτικοστεροειδή θα πρέπει</w:t>
      </w:r>
      <w:r w:rsidR="004F4990">
        <w:rPr>
          <w:rFonts w:ascii="Times New Roman" w:hAnsi="Times New Roman" w:cs="Times New Roman"/>
        </w:rPr>
        <w:t xml:space="preserve"> να εξεταστούν</w:t>
      </w:r>
      <w:r w:rsidRPr="00DE478A">
        <w:rPr>
          <w:rFonts w:ascii="Times New Roman" w:hAnsi="Times New Roman" w:cs="Times New Roman"/>
        </w:rPr>
        <w:t xml:space="preserve"> σε επόμενους κύκλους σε ασθενείς πο</w:t>
      </w:r>
      <w:r w:rsidR="004F4990">
        <w:rPr>
          <w:rFonts w:ascii="Times New Roman" w:hAnsi="Times New Roman" w:cs="Times New Roman"/>
        </w:rPr>
        <w:t>υ έχουν προηγουμένως παρουσιάσει</w:t>
      </w:r>
      <w:r w:rsidRPr="00DE478A">
        <w:rPr>
          <w:rFonts w:ascii="Times New Roman" w:hAnsi="Times New Roman" w:cs="Times New Roman"/>
        </w:rPr>
        <w:t xml:space="preserve"> αντιδράσεις έγχυσης.</w:t>
      </w:r>
      <w:r w:rsidRPr="00DE478A">
        <w:rPr>
          <w:rFonts w:ascii="Times New Roman" w:hAnsi="Times New Roman" w:cs="Times New Roman"/>
        </w:rPr>
        <w:br/>
        <w:t>Οι ασθενείς που εμφάνισαν Βαθμού 3 ή χειρότερ</w:t>
      </w:r>
      <w:r w:rsidR="004F4990">
        <w:rPr>
          <w:rFonts w:ascii="Times New Roman" w:hAnsi="Times New Roman" w:cs="Times New Roman"/>
        </w:rPr>
        <w:t>ες</w:t>
      </w:r>
      <w:r w:rsidRPr="00DE478A">
        <w:rPr>
          <w:rFonts w:ascii="Times New Roman" w:hAnsi="Times New Roman" w:cs="Times New Roman"/>
        </w:rPr>
        <w:t xml:space="preserve"> </w:t>
      </w:r>
      <w:r w:rsidR="008F0F0E">
        <w:rPr>
          <w:rFonts w:ascii="Times New Roman" w:hAnsi="Times New Roman" w:cs="Times New Roman"/>
        </w:rPr>
        <w:t xml:space="preserve">αλλεργικού τύπου </w:t>
      </w:r>
      <w:r w:rsidRPr="00DE478A">
        <w:rPr>
          <w:rFonts w:ascii="Times New Roman" w:hAnsi="Times New Roman" w:cs="Times New Roman"/>
        </w:rPr>
        <w:t>α</w:t>
      </w:r>
      <w:r w:rsidR="004F4990">
        <w:rPr>
          <w:rFonts w:ascii="Times New Roman" w:hAnsi="Times New Roman" w:cs="Times New Roman"/>
        </w:rPr>
        <w:t xml:space="preserve">ντιδράσεις τυπικά δεν </w:t>
      </w:r>
      <w:r w:rsidR="008F0F0E">
        <w:rPr>
          <w:rFonts w:ascii="Times New Roman" w:hAnsi="Times New Roman" w:cs="Times New Roman"/>
        </w:rPr>
        <w:t>επανεκτέθηκαν</w:t>
      </w:r>
      <w:r w:rsidRPr="00DE478A">
        <w:rPr>
          <w:rFonts w:ascii="Times New Roman" w:hAnsi="Times New Roman" w:cs="Times New Roman"/>
        </w:rPr>
        <w:t>.</w:t>
      </w:r>
      <w:r w:rsidRPr="00DE478A">
        <w:rPr>
          <w:rFonts w:ascii="Times New Roman" w:hAnsi="Times New Roman" w:cs="Times New Roman"/>
        </w:rPr>
        <w:br/>
      </w:r>
      <w:r w:rsidRPr="00DE478A">
        <w:rPr>
          <w:rFonts w:ascii="Times New Roman" w:hAnsi="Times New Roman" w:cs="Times New Roman"/>
        </w:rPr>
        <w:br/>
      </w:r>
      <w:r w:rsidRPr="008D4262">
        <w:rPr>
          <w:rFonts w:ascii="Times New Roman" w:hAnsi="Times New Roman" w:cs="Times New Roman"/>
          <w:u w:val="single"/>
        </w:rPr>
        <w:t>Αντισύλληψη</w:t>
      </w:r>
      <w:r w:rsidRPr="00DE478A">
        <w:rPr>
          <w:rFonts w:ascii="Times New Roman" w:hAnsi="Times New Roman" w:cs="Times New Roman"/>
        </w:rPr>
        <w:br/>
      </w:r>
      <w:r w:rsidR="004F4990">
        <w:rPr>
          <w:rFonts w:ascii="Times New Roman" w:hAnsi="Times New Roman" w:cs="Times New Roman"/>
        </w:rPr>
        <w:t xml:space="preserve">Η </w:t>
      </w:r>
      <w:r w:rsidRPr="00DE478A">
        <w:rPr>
          <w:rFonts w:ascii="Times New Roman" w:hAnsi="Times New Roman" w:cs="Times New Roman"/>
        </w:rPr>
        <w:t>Υδροχλωρική βενδαμουστίνη είναι τερατογόνο</w:t>
      </w:r>
      <w:r w:rsidR="00203E2C">
        <w:rPr>
          <w:rFonts w:ascii="Times New Roman" w:hAnsi="Times New Roman" w:cs="Times New Roman"/>
        </w:rPr>
        <w:t xml:space="preserve">ς </w:t>
      </w:r>
      <w:r w:rsidRPr="00DE478A">
        <w:rPr>
          <w:rFonts w:ascii="Times New Roman" w:hAnsi="Times New Roman" w:cs="Times New Roman"/>
        </w:rPr>
        <w:t xml:space="preserve"> και μεταλλαξιογόνο</w:t>
      </w:r>
      <w:r w:rsidR="00203E2C">
        <w:rPr>
          <w:rFonts w:ascii="Times New Roman" w:hAnsi="Times New Roman" w:cs="Times New Roman"/>
        </w:rPr>
        <w:t>ς</w:t>
      </w:r>
      <w:r w:rsidRPr="00DE478A">
        <w:rPr>
          <w:rFonts w:ascii="Times New Roman" w:hAnsi="Times New Roman" w:cs="Times New Roman"/>
        </w:rPr>
        <w:t>.</w:t>
      </w:r>
      <w:r w:rsidRPr="00DE478A">
        <w:rPr>
          <w:rFonts w:ascii="Times New Roman" w:hAnsi="Times New Roman" w:cs="Times New Roman"/>
        </w:rPr>
        <w:br/>
      </w:r>
      <w:r w:rsidRPr="00DE478A">
        <w:rPr>
          <w:rFonts w:ascii="Times New Roman" w:hAnsi="Times New Roman" w:cs="Times New Roman"/>
        </w:rPr>
        <w:br/>
        <w:t>Οι γυναίκες δεν πρέπει να μείνουν έγκυες κατά τη διάρκεια της θεραπείας. Οι άνδρες ασθενείς</w:t>
      </w:r>
      <w:r w:rsidR="00673232">
        <w:rPr>
          <w:rFonts w:ascii="Times New Roman" w:hAnsi="Times New Roman" w:cs="Times New Roman"/>
        </w:rPr>
        <w:t xml:space="preserve"> δεν πρέπει να αποκτήσουν</w:t>
      </w:r>
      <w:r w:rsidRPr="00DE478A">
        <w:rPr>
          <w:rFonts w:ascii="Times New Roman" w:hAnsi="Times New Roman" w:cs="Times New Roman"/>
        </w:rPr>
        <w:t xml:space="preserve"> παιδί κατά τη διάρκεια και έως 6 μήνες μετά τη θεραπεία. Θα πρέπει να ζητούν συμβουλές σχετικά με τη διατήρηση σπέρματος πριν τη θεραπεία με υδροχλωρική βενδαμουστίνη λόγω της πιθανή</w:t>
      </w:r>
      <w:r w:rsidR="008D4262">
        <w:rPr>
          <w:rFonts w:ascii="Times New Roman" w:hAnsi="Times New Roman" w:cs="Times New Roman"/>
        </w:rPr>
        <w:t xml:space="preserve">ς </w:t>
      </w:r>
      <w:r w:rsidR="007F08D7">
        <w:rPr>
          <w:rFonts w:ascii="Times New Roman" w:hAnsi="Times New Roman" w:cs="Times New Roman"/>
        </w:rPr>
        <w:t>μη-</w:t>
      </w:r>
      <w:r w:rsidR="008D4262">
        <w:rPr>
          <w:rFonts w:ascii="Times New Roman" w:hAnsi="Times New Roman" w:cs="Times New Roman"/>
        </w:rPr>
        <w:t>αναστρέψιμη</w:t>
      </w:r>
      <w:r w:rsidR="00673232">
        <w:rPr>
          <w:rFonts w:ascii="Times New Roman" w:hAnsi="Times New Roman" w:cs="Times New Roman"/>
        </w:rPr>
        <w:t>ς</w:t>
      </w:r>
      <w:r w:rsidR="008D4262">
        <w:rPr>
          <w:rFonts w:ascii="Times New Roman" w:hAnsi="Times New Roman" w:cs="Times New Roman"/>
        </w:rPr>
        <w:t xml:space="preserve"> στειρότητα</w:t>
      </w:r>
      <w:r w:rsidR="00673232">
        <w:rPr>
          <w:rFonts w:ascii="Times New Roman" w:hAnsi="Times New Roman" w:cs="Times New Roman"/>
        </w:rPr>
        <w:t>ς</w:t>
      </w:r>
      <w:r w:rsidR="008D4262">
        <w:rPr>
          <w:rFonts w:ascii="Times New Roman" w:hAnsi="Times New Roman" w:cs="Times New Roman"/>
        </w:rPr>
        <w:t>.</w:t>
      </w:r>
      <w:r w:rsidR="008D4262">
        <w:rPr>
          <w:rFonts w:ascii="Times New Roman" w:hAnsi="Times New Roman" w:cs="Times New Roman"/>
        </w:rPr>
        <w:br/>
      </w:r>
      <w:r w:rsidR="008D4262">
        <w:rPr>
          <w:rFonts w:ascii="Times New Roman" w:hAnsi="Times New Roman" w:cs="Times New Roman"/>
        </w:rPr>
        <w:br/>
        <w:t>Ε</w:t>
      </w:r>
      <w:r w:rsidRPr="00DE478A">
        <w:rPr>
          <w:rFonts w:ascii="Times New Roman" w:hAnsi="Times New Roman" w:cs="Times New Roman"/>
        </w:rPr>
        <w:t>ξαγγείωση</w:t>
      </w:r>
      <w:r w:rsidR="008D4262">
        <w:rPr>
          <w:rFonts w:ascii="Times New Roman" w:hAnsi="Times New Roman" w:cs="Times New Roman"/>
        </w:rPr>
        <w:t xml:space="preserve"> </w:t>
      </w:r>
      <w:r w:rsidRPr="00DE478A">
        <w:rPr>
          <w:rFonts w:ascii="Times New Roman" w:hAnsi="Times New Roman" w:cs="Times New Roman"/>
        </w:rPr>
        <w:br/>
      </w:r>
      <w:r w:rsidR="008F0F0E">
        <w:rPr>
          <w:rFonts w:ascii="Times New Roman" w:hAnsi="Times New Roman" w:cs="Times New Roman"/>
        </w:rPr>
        <w:t>Ενδεχόμενη</w:t>
      </w:r>
      <w:r w:rsidR="008F0F0E" w:rsidRPr="00DE478A">
        <w:rPr>
          <w:rFonts w:ascii="Times New Roman" w:hAnsi="Times New Roman" w:cs="Times New Roman"/>
        </w:rPr>
        <w:t xml:space="preserve"> </w:t>
      </w:r>
      <w:r w:rsidRPr="00DE478A">
        <w:rPr>
          <w:rFonts w:ascii="Times New Roman" w:hAnsi="Times New Roman" w:cs="Times New Roman"/>
        </w:rPr>
        <w:t xml:space="preserve">ένεση </w:t>
      </w:r>
      <w:r w:rsidR="008F0F0E">
        <w:rPr>
          <w:rFonts w:ascii="Times New Roman" w:hAnsi="Times New Roman" w:cs="Times New Roman"/>
        </w:rPr>
        <w:t xml:space="preserve">με </w:t>
      </w:r>
      <w:r w:rsidR="00F62BD3">
        <w:rPr>
          <w:rFonts w:ascii="Times New Roman" w:hAnsi="Times New Roman" w:cs="Times New Roman"/>
        </w:rPr>
        <w:t>ε</w:t>
      </w:r>
      <w:r w:rsidR="00F62BD3" w:rsidRPr="00F62BD3">
        <w:rPr>
          <w:rFonts w:ascii="Times New Roman" w:hAnsi="Times New Roman" w:cs="Times New Roman"/>
        </w:rPr>
        <w:t xml:space="preserve">ξαγγείωση </w:t>
      </w:r>
      <w:r w:rsidRPr="00DE478A">
        <w:rPr>
          <w:rFonts w:ascii="Times New Roman" w:hAnsi="Times New Roman" w:cs="Times New Roman"/>
        </w:rPr>
        <w:t xml:space="preserve">πρέπει να σταματήσει αμέσως. Η βελόνα πρέπει να αφαιρεθεί μετά από </w:t>
      </w:r>
      <w:r w:rsidR="008D4262">
        <w:rPr>
          <w:rFonts w:ascii="Times New Roman" w:hAnsi="Times New Roman" w:cs="Times New Roman"/>
        </w:rPr>
        <w:t>μία σύντομη</w:t>
      </w:r>
      <w:r w:rsidRPr="00DE478A">
        <w:rPr>
          <w:rFonts w:ascii="Times New Roman" w:hAnsi="Times New Roman" w:cs="Times New Roman"/>
        </w:rPr>
        <w:t xml:space="preserve"> αναρρόφηση. Στη συνέχεια η προσβεβλημένη περιοχή του ιστού θα πρέπει να ψύχεται. Ο βραχίονας </w:t>
      </w:r>
      <w:r w:rsidR="00F62BD3">
        <w:rPr>
          <w:rFonts w:ascii="Times New Roman" w:hAnsi="Times New Roman" w:cs="Times New Roman"/>
        </w:rPr>
        <w:t>πρέπει να είναι σηκωμένος</w:t>
      </w:r>
      <w:r w:rsidRPr="00DE478A">
        <w:rPr>
          <w:rFonts w:ascii="Times New Roman" w:hAnsi="Times New Roman" w:cs="Times New Roman"/>
        </w:rPr>
        <w:t xml:space="preserve">. Συμπληρωματικές θεραπείες, όπως η </w:t>
      </w:r>
      <w:r w:rsidR="00F62BD3">
        <w:rPr>
          <w:rFonts w:ascii="Times New Roman" w:hAnsi="Times New Roman" w:cs="Times New Roman"/>
        </w:rPr>
        <w:t>χρήση κορτικοστεροειδών δεν έχουν</w:t>
      </w:r>
      <w:r w:rsidRPr="00DE478A">
        <w:rPr>
          <w:rFonts w:ascii="Times New Roman" w:hAnsi="Times New Roman" w:cs="Times New Roman"/>
        </w:rPr>
        <w:t xml:space="preserve"> σαφές όφελος.</w:t>
      </w:r>
    </w:p>
    <w:p w:rsidR="00700A48" w:rsidRDefault="00DE478A" w:rsidP="00DE478A">
      <w:pPr>
        <w:rPr>
          <w:rFonts w:ascii="Times New Roman" w:hAnsi="Times New Roman" w:cs="Times New Roman"/>
        </w:rPr>
      </w:pPr>
      <w:r w:rsidRPr="008D4262">
        <w:rPr>
          <w:rFonts w:ascii="Times New Roman" w:hAnsi="Times New Roman" w:cs="Times New Roman"/>
          <w:b/>
        </w:rPr>
        <w:t>4.5 Αλληλεπιδράσεις με άλλα φαρμακευτικά προϊόντα και άλλες μορφές αλληλεπίδρασης</w:t>
      </w:r>
      <w:r w:rsidR="00700A48">
        <w:rPr>
          <w:rFonts w:ascii="Times New Roman" w:hAnsi="Times New Roman" w:cs="Times New Roman"/>
        </w:rPr>
        <w:br/>
      </w:r>
    </w:p>
    <w:p w:rsidR="00DE478A" w:rsidRPr="002B30BE" w:rsidRDefault="00700A48" w:rsidP="00DE478A">
      <w:pPr>
        <w:rPr>
          <w:rFonts w:ascii="Times New Roman" w:hAnsi="Times New Roman" w:cs="Times New Roman"/>
        </w:rPr>
      </w:pPr>
      <w:r>
        <w:rPr>
          <w:rFonts w:ascii="Times New Roman" w:hAnsi="Times New Roman" w:cs="Times New Roman"/>
        </w:rPr>
        <w:t xml:space="preserve">Δεν έχουν διεξαχθεί </w:t>
      </w:r>
      <w:r w:rsidRPr="00DE478A">
        <w:rPr>
          <w:rFonts w:ascii="Times New Roman" w:hAnsi="Times New Roman" w:cs="Times New Roman"/>
        </w:rPr>
        <w:t xml:space="preserve"> </w:t>
      </w:r>
      <w:r w:rsidR="00DE478A" w:rsidRPr="00B32530">
        <w:rPr>
          <w:rFonts w:ascii="Times New Roman" w:hAnsi="Times New Roman" w:cs="Times New Roman"/>
          <w:i/>
        </w:rPr>
        <w:t>in-vivo</w:t>
      </w:r>
      <w:r w:rsidR="00DE478A" w:rsidRPr="00DE478A">
        <w:rPr>
          <w:rFonts w:ascii="Times New Roman" w:hAnsi="Times New Roman" w:cs="Times New Roman"/>
        </w:rPr>
        <w:t xml:space="preserve"> μελέτες αλληλεπίδρασης.</w:t>
      </w:r>
      <w:r w:rsidR="00DE478A" w:rsidRPr="00DE478A">
        <w:rPr>
          <w:rFonts w:ascii="Times New Roman" w:hAnsi="Times New Roman" w:cs="Times New Roman"/>
        </w:rPr>
        <w:br/>
      </w:r>
      <w:r w:rsidR="00DE478A" w:rsidRPr="00DE478A">
        <w:rPr>
          <w:rFonts w:ascii="Times New Roman" w:hAnsi="Times New Roman" w:cs="Times New Roman"/>
        </w:rPr>
        <w:br/>
        <w:t xml:space="preserve">Όταν η υδροχλωρική </w:t>
      </w:r>
      <w:r w:rsidR="00F62BD3" w:rsidRPr="00F62BD3">
        <w:rPr>
          <w:rFonts w:ascii="Times New Roman" w:hAnsi="Times New Roman" w:cs="Times New Roman"/>
        </w:rPr>
        <w:t>βενδαμουστίνη</w:t>
      </w:r>
      <w:r w:rsidR="00F62BD3">
        <w:rPr>
          <w:rFonts w:ascii="Times New Roman" w:hAnsi="Times New Roman" w:cs="Times New Roman"/>
        </w:rPr>
        <w:t xml:space="preserve"> </w:t>
      </w:r>
      <w:r w:rsidR="00DE478A" w:rsidRPr="00DE478A">
        <w:rPr>
          <w:rFonts w:ascii="Times New Roman" w:hAnsi="Times New Roman" w:cs="Times New Roman"/>
        </w:rPr>
        <w:t>συνδυάζεται με μυελοκατασταλτικ</w:t>
      </w:r>
      <w:r w:rsidR="008A4F41">
        <w:rPr>
          <w:rFonts w:ascii="Times New Roman" w:hAnsi="Times New Roman" w:cs="Times New Roman"/>
        </w:rPr>
        <w:t>ούς</w:t>
      </w:r>
      <w:r w:rsidR="00DE478A" w:rsidRPr="00DE478A">
        <w:rPr>
          <w:rFonts w:ascii="Times New Roman" w:hAnsi="Times New Roman" w:cs="Times New Roman"/>
        </w:rPr>
        <w:t xml:space="preserve"> παράγοντες, η επίδραση της υδροχλωρικής βενδαμουστίνης και / ή συ</w:t>
      </w:r>
      <w:r w:rsidR="008F0F0E">
        <w:rPr>
          <w:rFonts w:ascii="Times New Roman" w:hAnsi="Times New Roman" w:cs="Times New Roman"/>
        </w:rPr>
        <w:t>γ</w:t>
      </w:r>
      <w:r w:rsidR="00DE478A" w:rsidRPr="00DE478A">
        <w:rPr>
          <w:rFonts w:ascii="Times New Roman" w:hAnsi="Times New Roman" w:cs="Times New Roman"/>
        </w:rPr>
        <w:t>χορηγούμεν</w:t>
      </w:r>
      <w:r w:rsidR="008F0F0E">
        <w:rPr>
          <w:rFonts w:ascii="Times New Roman" w:hAnsi="Times New Roman" w:cs="Times New Roman"/>
        </w:rPr>
        <w:t>ων</w:t>
      </w:r>
      <w:r w:rsidR="00DE478A" w:rsidRPr="00DE478A">
        <w:rPr>
          <w:rFonts w:ascii="Times New Roman" w:hAnsi="Times New Roman" w:cs="Times New Roman"/>
        </w:rPr>
        <w:t xml:space="preserve"> φαρμακευτικ</w:t>
      </w:r>
      <w:r w:rsidR="008F0F0E">
        <w:rPr>
          <w:rFonts w:ascii="Times New Roman" w:hAnsi="Times New Roman" w:cs="Times New Roman"/>
        </w:rPr>
        <w:t>ών</w:t>
      </w:r>
      <w:r w:rsidR="00DE478A" w:rsidRPr="00DE478A">
        <w:rPr>
          <w:rFonts w:ascii="Times New Roman" w:hAnsi="Times New Roman" w:cs="Times New Roman"/>
        </w:rPr>
        <w:t xml:space="preserve"> προϊόντ</w:t>
      </w:r>
      <w:r w:rsidR="008F0F0E">
        <w:rPr>
          <w:rFonts w:ascii="Times New Roman" w:hAnsi="Times New Roman" w:cs="Times New Roman"/>
        </w:rPr>
        <w:t>ων</w:t>
      </w:r>
      <w:r w:rsidR="00DE478A" w:rsidRPr="00DE478A">
        <w:rPr>
          <w:rFonts w:ascii="Times New Roman" w:hAnsi="Times New Roman" w:cs="Times New Roman"/>
        </w:rPr>
        <w:t xml:space="preserve"> για τον μυελό των οστών μπορεί να ενισχυθεί. Οποιαδήποτε θεραπεία </w:t>
      </w:r>
      <w:r w:rsidR="008F0F0E">
        <w:rPr>
          <w:rFonts w:ascii="Times New Roman" w:hAnsi="Times New Roman" w:cs="Times New Roman"/>
        </w:rPr>
        <w:t xml:space="preserve"> επιφέρει </w:t>
      </w:r>
      <w:r w:rsidR="00DE478A" w:rsidRPr="00DE478A">
        <w:rPr>
          <w:rFonts w:ascii="Times New Roman" w:hAnsi="Times New Roman" w:cs="Times New Roman"/>
        </w:rPr>
        <w:t>μείωση κατάσταση</w:t>
      </w:r>
      <w:r w:rsidR="008A4F41">
        <w:rPr>
          <w:rFonts w:ascii="Times New Roman" w:hAnsi="Times New Roman" w:cs="Times New Roman"/>
        </w:rPr>
        <w:t>ς</w:t>
      </w:r>
      <w:r w:rsidR="00DE478A" w:rsidRPr="00DE478A">
        <w:rPr>
          <w:rFonts w:ascii="Times New Roman" w:hAnsi="Times New Roman" w:cs="Times New Roman"/>
        </w:rPr>
        <w:t xml:space="preserve"> απόδοσης του ασθενούς ή αλλοιών</w:t>
      </w:r>
      <w:r w:rsidR="008F0F0E">
        <w:rPr>
          <w:rFonts w:ascii="Times New Roman" w:hAnsi="Times New Roman" w:cs="Times New Roman"/>
        </w:rPr>
        <w:t>ει</w:t>
      </w:r>
      <w:r w:rsidR="00DE478A" w:rsidRPr="00DE478A">
        <w:rPr>
          <w:rFonts w:ascii="Times New Roman" w:hAnsi="Times New Roman" w:cs="Times New Roman"/>
        </w:rPr>
        <w:t xml:space="preserve"> τη λειτουργία του μυελού των οστών</w:t>
      </w:r>
      <w:r w:rsidR="008F0F0E">
        <w:rPr>
          <w:rFonts w:ascii="Times New Roman" w:hAnsi="Times New Roman" w:cs="Times New Roman"/>
        </w:rPr>
        <w:t>,</w:t>
      </w:r>
      <w:r w:rsidR="00DE478A" w:rsidRPr="00DE478A">
        <w:rPr>
          <w:rFonts w:ascii="Times New Roman" w:hAnsi="Times New Roman" w:cs="Times New Roman"/>
        </w:rPr>
        <w:t xml:space="preserve"> μπορεί να αυξήσει την τοξικότητα της υδροχλωρικής βενδαμουστίνη</w:t>
      </w:r>
      <w:r w:rsidR="008A4F41">
        <w:rPr>
          <w:rFonts w:ascii="Times New Roman" w:hAnsi="Times New Roman" w:cs="Times New Roman"/>
        </w:rPr>
        <w:t>ς</w:t>
      </w:r>
      <w:r w:rsidR="00DE478A" w:rsidRPr="00DE478A">
        <w:rPr>
          <w:rFonts w:ascii="Times New Roman" w:hAnsi="Times New Roman" w:cs="Times New Roman"/>
        </w:rPr>
        <w:t>.</w:t>
      </w:r>
      <w:r w:rsidR="00DE478A" w:rsidRPr="00DE478A">
        <w:rPr>
          <w:rFonts w:ascii="Times New Roman" w:hAnsi="Times New Roman" w:cs="Times New Roman"/>
        </w:rPr>
        <w:br/>
      </w:r>
      <w:r w:rsidR="00DE478A" w:rsidRPr="00DE478A">
        <w:rPr>
          <w:rFonts w:ascii="Times New Roman" w:hAnsi="Times New Roman" w:cs="Times New Roman"/>
        </w:rPr>
        <w:br/>
        <w:t>Συνδυασμός της υδροχλωρικής βενδαμουστίνη</w:t>
      </w:r>
      <w:r w:rsidR="008A4F41">
        <w:rPr>
          <w:rFonts w:ascii="Times New Roman" w:hAnsi="Times New Roman" w:cs="Times New Roman"/>
        </w:rPr>
        <w:t>ς</w:t>
      </w:r>
      <w:r w:rsidR="00DE478A" w:rsidRPr="00DE478A">
        <w:rPr>
          <w:rFonts w:ascii="Times New Roman" w:hAnsi="Times New Roman" w:cs="Times New Roman"/>
        </w:rPr>
        <w:t xml:space="preserve"> με κ</w:t>
      </w:r>
      <w:r w:rsidR="009A68CD">
        <w:rPr>
          <w:rFonts w:ascii="Times New Roman" w:hAnsi="Times New Roman" w:cs="Times New Roman"/>
        </w:rPr>
        <w:t>ι</w:t>
      </w:r>
      <w:r w:rsidR="00DE478A" w:rsidRPr="00DE478A">
        <w:rPr>
          <w:rFonts w:ascii="Times New Roman" w:hAnsi="Times New Roman" w:cs="Times New Roman"/>
        </w:rPr>
        <w:t xml:space="preserve">κλοσπορίνη ή </w:t>
      </w:r>
      <w:r w:rsidR="00BE09E3" w:rsidRPr="00BE09E3">
        <w:rPr>
          <w:rFonts w:ascii="Times New Roman" w:hAnsi="Times New Roman" w:cs="Times New Roman"/>
        </w:rPr>
        <w:t xml:space="preserve">τακρόλιμους </w:t>
      </w:r>
      <w:r w:rsidR="00DE478A" w:rsidRPr="00DE478A">
        <w:rPr>
          <w:rFonts w:ascii="Times New Roman" w:hAnsi="Times New Roman" w:cs="Times New Roman"/>
        </w:rPr>
        <w:t xml:space="preserve">μπορεί να οδηγήσει σε υπερβολική ανοσοκαταστολή με κίνδυνο </w:t>
      </w:r>
      <w:r w:rsidR="005A54EA">
        <w:rPr>
          <w:rFonts w:ascii="Times New Roman" w:hAnsi="Times New Roman" w:cs="Times New Roman"/>
        </w:rPr>
        <w:t>λεμφο</w:t>
      </w:r>
      <w:r w:rsidR="00DE478A" w:rsidRPr="00DE478A">
        <w:rPr>
          <w:rFonts w:ascii="Times New Roman" w:hAnsi="Times New Roman" w:cs="Times New Roman"/>
        </w:rPr>
        <w:t>πολλαπλασιασμού.</w:t>
      </w:r>
      <w:r w:rsidR="00DE478A" w:rsidRPr="00DE478A">
        <w:rPr>
          <w:rFonts w:ascii="Times New Roman" w:hAnsi="Times New Roman" w:cs="Times New Roman"/>
        </w:rPr>
        <w:br/>
      </w:r>
      <w:r w:rsidR="00DE478A" w:rsidRPr="00DE478A">
        <w:rPr>
          <w:rFonts w:ascii="Times New Roman" w:hAnsi="Times New Roman" w:cs="Times New Roman"/>
        </w:rPr>
        <w:br/>
      </w:r>
      <w:r w:rsidR="00F62BD3">
        <w:rPr>
          <w:rFonts w:ascii="Times New Roman" w:hAnsi="Times New Roman" w:cs="Times New Roman"/>
        </w:rPr>
        <w:t>Τα κ</w:t>
      </w:r>
      <w:r w:rsidR="00DE478A" w:rsidRPr="00DE478A">
        <w:rPr>
          <w:rFonts w:ascii="Times New Roman" w:hAnsi="Times New Roman" w:cs="Times New Roman"/>
        </w:rPr>
        <w:t>υτταροστατικά μπορε</w:t>
      </w:r>
      <w:r w:rsidR="008A4F41">
        <w:rPr>
          <w:rFonts w:ascii="Times New Roman" w:hAnsi="Times New Roman" w:cs="Times New Roman"/>
        </w:rPr>
        <w:t>ί να μειώσουν</w:t>
      </w:r>
      <w:r w:rsidR="00DE478A" w:rsidRPr="00DE478A">
        <w:rPr>
          <w:rFonts w:ascii="Times New Roman" w:hAnsi="Times New Roman" w:cs="Times New Roman"/>
        </w:rPr>
        <w:t xml:space="preserve"> το σχηματισμό αντι</w:t>
      </w:r>
      <w:r w:rsidR="008A4F41">
        <w:rPr>
          <w:rFonts w:ascii="Times New Roman" w:hAnsi="Times New Roman" w:cs="Times New Roman"/>
        </w:rPr>
        <w:t>σωμάτων μετά</w:t>
      </w:r>
      <w:r w:rsidR="00F62BD3">
        <w:rPr>
          <w:rFonts w:ascii="Times New Roman" w:hAnsi="Times New Roman" w:cs="Times New Roman"/>
        </w:rPr>
        <w:t xml:space="preserve"> τον</w:t>
      </w:r>
      <w:r w:rsidR="00F62BD3" w:rsidRPr="00F62BD3">
        <w:rPr>
          <w:rFonts w:ascii="Times New Roman" w:hAnsi="Times New Roman" w:cs="Times New Roman"/>
        </w:rPr>
        <w:t xml:space="preserve"> εμβολιασμό</w:t>
      </w:r>
      <w:r w:rsidR="00F62BD3">
        <w:rPr>
          <w:rFonts w:ascii="Times New Roman" w:hAnsi="Times New Roman" w:cs="Times New Roman"/>
        </w:rPr>
        <w:t xml:space="preserve"> ζ</w:t>
      </w:r>
      <w:r w:rsidR="001B0A8D">
        <w:rPr>
          <w:rFonts w:ascii="Times New Roman" w:hAnsi="Times New Roman" w:cs="Times New Roman"/>
        </w:rPr>
        <w:t>ώντος</w:t>
      </w:r>
      <w:r w:rsidR="00F62BD3">
        <w:rPr>
          <w:rFonts w:ascii="Times New Roman" w:hAnsi="Times New Roman" w:cs="Times New Roman"/>
        </w:rPr>
        <w:t xml:space="preserve"> ιού και να αυξήσουν</w:t>
      </w:r>
      <w:r w:rsidR="00DE478A" w:rsidRPr="00DE478A">
        <w:rPr>
          <w:rFonts w:ascii="Times New Roman" w:hAnsi="Times New Roman" w:cs="Times New Roman"/>
        </w:rPr>
        <w:t xml:space="preserve"> τον κίνδυνο λοίμωξης που μπορεί να οδηγήσει σε θανατηφόρο </w:t>
      </w:r>
      <w:r w:rsidR="00DE478A" w:rsidRPr="00DE478A">
        <w:rPr>
          <w:rFonts w:ascii="Times New Roman" w:hAnsi="Times New Roman" w:cs="Times New Roman"/>
        </w:rPr>
        <w:lastRenderedPageBreak/>
        <w:t>έκβαση. Αυτός ο κίνδυνος αυξάνεται σε άτομα που ήδη βρίσκονται σε ανοσοκαταστολή λόγω της υποκείμενης νόσου τους.</w:t>
      </w:r>
      <w:r w:rsidR="00DE478A" w:rsidRPr="00DE478A">
        <w:rPr>
          <w:rFonts w:ascii="Times New Roman" w:hAnsi="Times New Roman" w:cs="Times New Roman"/>
        </w:rPr>
        <w:br/>
      </w:r>
      <w:r w:rsidR="00DE478A" w:rsidRPr="00DE478A">
        <w:rPr>
          <w:rFonts w:ascii="Times New Roman" w:hAnsi="Times New Roman" w:cs="Times New Roman"/>
        </w:rPr>
        <w:br/>
      </w:r>
      <w:r w:rsidR="00010248" w:rsidRPr="00010248">
        <w:rPr>
          <w:rFonts w:ascii="Times New Roman" w:hAnsi="Times New Roman" w:cs="Times New Roman"/>
        </w:rPr>
        <w:t xml:space="preserve">Ο μεταβολισμός της </w:t>
      </w:r>
      <w:r w:rsidR="001B0A8D">
        <w:rPr>
          <w:rFonts w:ascii="Times New Roman" w:hAnsi="Times New Roman" w:cs="Times New Roman"/>
        </w:rPr>
        <w:t>β</w:t>
      </w:r>
      <w:r w:rsidR="00010248" w:rsidRPr="00010248">
        <w:rPr>
          <w:rFonts w:ascii="Times New Roman" w:hAnsi="Times New Roman" w:cs="Times New Roman"/>
        </w:rPr>
        <w:t>ενδαμουστίνη</w:t>
      </w:r>
      <w:r w:rsidR="00240880">
        <w:rPr>
          <w:rFonts w:ascii="Times New Roman" w:hAnsi="Times New Roman" w:cs="Times New Roman"/>
        </w:rPr>
        <w:t>ς</w:t>
      </w:r>
      <w:r w:rsidR="00010248" w:rsidRPr="00010248">
        <w:rPr>
          <w:rFonts w:ascii="Times New Roman" w:hAnsi="Times New Roman" w:cs="Times New Roman"/>
        </w:rPr>
        <w:t xml:space="preserve"> </w:t>
      </w:r>
      <w:r w:rsidR="00240880">
        <w:rPr>
          <w:rFonts w:ascii="Times New Roman" w:hAnsi="Times New Roman" w:cs="Times New Roman"/>
        </w:rPr>
        <w:t xml:space="preserve">περιλαμβάνει </w:t>
      </w:r>
      <w:r w:rsidR="001B0A8D">
        <w:rPr>
          <w:rFonts w:ascii="Times New Roman" w:hAnsi="Times New Roman" w:cs="Times New Roman"/>
        </w:rPr>
        <w:t xml:space="preserve">συμμετοχή ισοενζύμων </w:t>
      </w:r>
      <w:r w:rsidR="00240880">
        <w:rPr>
          <w:rFonts w:ascii="Times New Roman" w:hAnsi="Times New Roman" w:cs="Times New Roman"/>
        </w:rPr>
        <w:t>κυτ</w:t>
      </w:r>
      <w:r w:rsidR="001B0A8D">
        <w:rPr>
          <w:rFonts w:ascii="Times New Roman" w:hAnsi="Times New Roman" w:cs="Times New Roman"/>
        </w:rPr>
        <w:t>ο</w:t>
      </w:r>
      <w:r w:rsidR="00240880">
        <w:rPr>
          <w:rFonts w:ascii="Times New Roman" w:hAnsi="Times New Roman" w:cs="Times New Roman"/>
        </w:rPr>
        <w:t>χρ</w:t>
      </w:r>
      <w:r w:rsidR="001B0A8D">
        <w:rPr>
          <w:rFonts w:ascii="Times New Roman" w:hAnsi="Times New Roman" w:cs="Times New Roman"/>
        </w:rPr>
        <w:t>ώ</w:t>
      </w:r>
      <w:r w:rsidR="00240880">
        <w:rPr>
          <w:rFonts w:ascii="Times New Roman" w:hAnsi="Times New Roman" w:cs="Times New Roman"/>
        </w:rPr>
        <w:t>μα</w:t>
      </w:r>
      <w:r w:rsidR="001B0A8D">
        <w:rPr>
          <w:rFonts w:ascii="Times New Roman" w:hAnsi="Times New Roman" w:cs="Times New Roman"/>
        </w:rPr>
        <w:t>τος</w:t>
      </w:r>
      <w:r w:rsidR="00DE478A" w:rsidRPr="00010248">
        <w:rPr>
          <w:rFonts w:ascii="Times New Roman" w:hAnsi="Times New Roman" w:cs="Times New Roman"/>
        </w:rPr>
        <w:t xml:space="preserve"> P450 (CYP) 1A2 (βλέπε παράγραφο 5.2). Ως εκ τούτου, η δυνατότητα αλληλεπίδραση</w:t>
      </w:r>
      <w:r w:rsidR="00F94762">
        <w:rPr>
          <w:rFonts w:ascii="Times New Roman" w:hAnsi="Times New Roman" w:cs="Times New Roman"/>
        </w:rPr>
        <w:t>ς</w:t>
      </w:r>
      <w:r w:rsidR="00DE478A" w:rsidRPr="00010248">
        <w:rPr>
          <w:rFonts w:ascii="Times New Roman" w:hAnsi="Times New Roman" w:cs="Times New Roman"/>
        </w:rPr>
        <w:t xml:space="preserve"> με αναστολείς του CYP1A2, όπως η φλουβοξαμίνη, σιπροφλοξασίνη, ακυκλοβίρη και σιμετιδίνη υπάρχει.</w:t>
      </w:r>
    </w:p>
    <w:p w:rsidR="00DE478A" w:rsidRPr="002B30BE" w:rsidRDefault="00DE478A" w:rsidP="00DE478A">
      <w:pPr>
        <w:rPr>
          <w:rFonts w:ascii="Times New Roman" w:hAnsi="Times New Roman" w:cs="Times New Roman"/>
        </w:rPr>
      </w:pPr>
      <w:r w:rsidRPr="008D4262">
        <w:rPr>
          <w:rFonts w:ascii="Times New Roman" w:hAnsi="Times New Roman" w:cs="Times New Roman"/>
          <w:b/>
        </w:rPr>
        <w:t xml:space="preserve">4.6 </w:t>
      </w:r>
      <w:r w:rsidR="008D4262" w:rsidRPr="008D4262">
        <w:rPr>
          <w:rFonts w:ascii="Times New Roman" w:hAnsi="Times New Roman" w:cs="Times New Roman"/>
          <w:b/>
        </w:rPr>
        <w:t xml:space="preserve"> </w:t>
      </w:r>
      <w:r w:rsidRPr="008D4262">
        <w:rPr>
          <w:rFonts w:ascii="Times New Roman" w:hAnsi="Times New Roman" w:cs="Times New Roman"/>
          <w:b/>
        </w:rPr>
        <w:t>Γονιμότητα, κύηση και γαλουχία</w:t>
      </w:r>
      <w:r w:rsidRPr="00DE478A">
        <w:rPr>
          <w:rFonts w:ascii="Times New Roman" w:hAnsi="Times New Roman" w:cs="Times New Roman"/>
        </w:rPr>
        <w:br/>
      </w:r>
      <w:r w:rsidRPr="00DE478A">
        <w:rPr>
          <w:rFonts w:ascii="Times New Roman" w:hAnsi="Times New Roman" w:cs="Times New Roman"/>
        </w:rPr>
        <w:br/>
      </w:r>
      <w:r w:rsidRPr="008D4262">
        <w:rPr>
          <w:rFonts w:ascii="Times New Roman" w:hAnsi="Times New Roman" w:cs="Times New Roman"/>
          <w:u w:val="single"/>
        </w:rPr>
        <w:t>Εγκυμοσύνη</w:t>
      </w:r>
      <w:r w:rsidRPr="00DE478A">
        <w:rPr>
          <w:rFonts w:ascii="Times New Roman" w:hAnsi="Times New Roman" w:cs="Times New Roman"/>
        </w:rPr>
        <w:br/>
        <w:t>Δεν υπάρχουν επαρκή στοιχεία από τη χρήση της υδροχλωρικής βενδαμουστίνη</w:t>
      </w:r>
      <w:r w:rsidR="00F94762">
        <w:rPr>
          <w:rFonts w:ascii="Times New Roman" w:hAnsi="Times New Roman" w:cs="Times New Roman"/>
        </w:rPr>
        <w:t>ς</w:t>
      </w:r>
      <w:r w:rsidRPr="00DE478A">
        <w:rPr>
          <w:rFonts w:ascii="Times New Roman" w:hAnsi="Times New Roman" w:cs="Times New Roman"/>
        </w:rPr>
        <w:t xml:space="preserve"> σε έγκυες γυναίκες. Σε </w:t>
      </w:r>
      <w:r w:rsidR="007F08D7">
        <w:rPr>
          <w:rFonts w:ascii="Times New Roman" w:hAnsi="Times New Roman" w:cs="Times New Roman"/>
        </w:rPr>
        <w:t>μη-</w:t>
      </w:r>
      <w:r w:rsidRPr="00DE478A">
        <w:rPr>
          <w:rFonts w:ascii="Times New Roman" w:hAnsi="Times New Roman" w:cs="Times New Roman"/>
        </w:rPr>
        <w:t>κλινικές μελέτες</w:t>
      </w:r>
      <w:r w:rsidR="008A4F41">
        <w:rPr>
          <w:rFonts w:ascii="Times New Roman" w:hAnsi="Times New Roman" w:cs="Times New Roman"/>
        </w:rPr>
        <w:t xml:space="preserve"> η</w:t>
      </w:r>
      <w:r w:rsidRPr="00DE478A">
        <w:rPr>
          <w:rFonts w:ascii="Times New Roman" w:hAnsi="Times New Roman" w:cs="Times New Roman"/>
        </w:rPr>
        <w:t xml:space="preserve"> </w:t>
      </w:r>
      <w:r w:rsidR="00F94762" w:rsidRPr="00DE478A">
        <w:rPr>
          <w:rFonts w:ascii="Times New Roman" w:hAnsi="Times New Roman" w:cs="Times New Roman"/>
        </w:rPr>
        <w:t xml:space="preserve">υδροχλωρική </w:t>
      </w:r>
      <w:r w:rsidRPr="00DE478A">
        <w:rPr>
          <w:rFonts w:ascii="Times New Roman" w:hAnsi="Times New Roman" w:cs="Times New Roman"/>
        </w:rPr>
        <w:t>βενδαμουστίνη ήταν έμβρυο</w:t>
      </w:r>
      <w:r w:rsidR="00240880">
        <w:rPr>
          <w:rFonts w:ascii="Times New Roman" w:hAnsi="Times New Roman" w:cs="Times New Roman"/>
        </w:rPr>
        <w:t xml:space="preserve"> -</w:t>
      </w:r>
      <w:r w:rsidRPr="00DE478A">
        <w:rPr>
          <w:rFonts w:ascii="Times New Roman" w:hAnsi="Times New Roman" w:cs="Times New Roman"/>
        </w:rPr>
        <w:t xml:space="preserve"> / </w:t>
      </w:r>
      <w:r w:rsidR="009B01AF">
        <w:rPr>
          <w:rFonts w:ascii="Times New Roman" w:hAnsi="Times New Roman" w:cs="Times New Roman"/>
        </w:rPr>
        <w:t>κυ</w:t>
      </w:r>
      <w:r w:rsidR="007237AB" w:rsidRPr="007237AB">
        <w:rPr>
          <w:rFonts w:ascii="Times New Roman" w:hAnsi="Times New Roman" w:cs="Times New Roman"/>
        </w:rPr>
        <w:t>ημα</w:t>
      </w:r>
      <w:r w:rsidR="00F94762">
        <w:rPr>
          <w:rFonts w:ascii="Times New Roman" w:hAnsi="Times New Roman" w:cs="Times New Roman"/>
        </w:rPr>
        <w:t>το</w:t>
      </w:r>
      <w:r w:rsidR="007237AB" w:rsidRPr="007E5CC8">
        <w:rPr>
          <w:rFonts w:ascii="Times New Roman" w:hAnsi="Times New Roman" w:cs="Times New Roman"/>
        </w:rPr>
        <w:t xml:space="preserve"> </w:t>
      </w:r>
      <w:r w:rsidR="00941FC0" w:rsidRPr="007E5CC8">
        <w:rPr>
          <w:rFonts w:ascii="Times New Roman" w:hAnsi="Times New Roman" w:cs="Times New Roman"/>
        </w:rPr>
        <w:t>-</w:t>
      </w:r>
      <w:r w:rsidR="00941FC0" w:rsidRPr="00941FC0">
        <w:rPr>
          <w:rFonts w:ascii="Times New Roman" w:hAnsi="Times New Roman" w:cs="Times New Roman"/>
        </w:rPr>
        <w:t xml:space="preserve"> θανατηφόρ</w:t>
      </w:r>
      <w:r w:rsidR="007237AB">
        <w:rPr>
          <w:rFonts w:ascii="Times New Roman" w:hAnsi="Times New Roman" w:cs="Times New Roman"/>
        </w:rPr>
        <w:t>ος</w:t>
      </w:r>
      <w:r w:rsidR="00240880">
        <w:rPr>
          <w:rFonts w:ascii="Times New Roman" w:hAnsi="Times New Roman" w:cs="Times New Roman"/>
        </w:rPr>
        <w:t>, τερατογόνος και γονοτοξική</w:t>
      </w:r>
      <w:r w:rsidRPr="00DE478A">
        <w:rPr>
          <w:rFonts w:ascii="Times New Roman" w:hAnsi="Times New Roman" w:cs="Times New Roman"/>
        </w:rPr>
        <w:t xml:space="preserve"> (βλέπε παράγραφο 5.3). Κατά τη διάρκεια της εγκυμοσύνης</w:t>
      </w:r>
      <w:r w:rsidR="00203E2C">
        <w:rPr>
          <w:rFonts w:ascii="Times New Roman" w:hAnsi="Times New Roman" w:cs="Times New Roman"/>
        </w:rPr>
        <w:t xml:space="preserve"> </w:t>
      </w:r>
      <w:r w:rsidR="008A4F41">
        <w:rPr>
          <w:rFonts w:ascii="Times New Roman" w:hAnsi="Times New Roman" w:cs="Times New Roman"/>
        </w:rPr>
        <w:t xml:space="preserve">η </w:t>
      </w:r>
      <w:r w:rsidR="00392647">
        <w:rPr>
          <w:rFonts w:ascii="Times New Roman" w:hAnsi="Times New Roman" w:cs="Times New Roman"/>
        </w:rPr>
        <w:t>Bendamustine / Actavis</w:t>
      </w:r>
      <w:r w:rsidR="008A4F41">
        <w:rPr>
          <w:rFonts w:ascii="Times New Roman" w:hAnsi="Times New Roman" w:cs="Times New Roman"/>
        </w:rPr>
        <w:t xml:space="preserve"> δεν πρέπει να χρησιμοποιείται</w:t>
      </w:r>
      <w:r w:rsidRPr="00DE478A">
        <w:rPr>
          <w:rFonts w:ascii="Times New Roman" w:hAnsi="Times New Roman" w:cs="Times New Roman"/>
        </w:rPr>
        <w:t xml:space="preserve"> εκτός εάν είναι σαφώς απαραίτητο. Η μητέρα πρέπει να ενημερώνεται σχετικά με τον κίνδυνο για το έμβρυο. Αν είναι απολύτως απαραίτητη η θεραπεία με υδροχλωρική βενδαμουστίνη κατά τη διάρκεια της εγκυμοσύνης ή αν προκύψει εγκυμοσύνη κατά τη διάρκεια της θεραπείας, ο ασθενής θα πρέπει να ενημερώνεται σχετικά με τους κινδύνους για το αγέννητο παιδί και να παρακολουθείται προσεκτικά. Πρέπει να εξεταστεί η πιθανότητα γενετικής συμβουλευτικής.</w:t>
      </w:r>
      <w:r w:rsidRPr="00DE478A">
        <w:rPr>
          <w:rFonts w:ascii="Times New Roman" w:hAnsi="Times New Roman" w:cs="Times New Roman"/>
        </w:rPr>
        <w:br/>
      </w:r>
      <w:r w:rsidRPr="00DE478A">
        <w:rPr>
          <w:rFonts w:ascii="Times New Roman" w:hAnsi="Times New Roman" w:cs="Times New Roman"/>
        </w:rPr>
        <w:br/>
      </w:r>
      <w:r w:rsidRPr="008D4262">
        <w:rPr>
          <w:rFonts w:ascii="Times New Roman" w:hAnsi="Times New Roman" w:cs="Times New Roman"/>
          <w:u w:val="single"/>
        </w:rPr>
        <w:t>Θηλασμός</w:t>
      </w:r>
      <w:r w:rsidRPr="00DE478A">
        <w:rPr>
          <w:rFonts w:ascii="Times New Roman" w:hAnsi="Times New Roman" w:cs="Times New Roman"/>
        </w:rPr>
        <w:br/>
        <w:t>Δεν είναι γνωστό εάν</w:t>
      </w:r>
      <w:r w:rsidR="00240880">
        <w:rPr>
          <w:rFonts w:ascii="Times New Roman" w:hAnsi="Times New Roman" w:cs="Times New Roman"/>
        </w:rPr>
        <w:t xml:space="preserve"> η</w:t>
      </w:r>
      <w:r w:rsidRPr="00DE478A">
        <w:rPr>
          <w:rFonts w:ascii="Times New Roman" w:hAnsi="Times New Roman" w:cs="Times New Roman"/>
        </w:rPr>
        <w:t xml:space="preserve"> βενδαμουστίνη περνά στο μητρικό γάλα, επομένως,</w:t>
      </w:r>
      <w:r w:rsidR="008A4F41">
        <w:rPr>
          <w:rFonts w:ascii="Times New Roman" w:hAnsi="Times New Roman" w:cs="Times New Roman"/>
        </w:rPr>
        <w:t xml:space="preserve"> η</w:t>
      </w:r>
      <w:r w:rsidRPr="00DE478A">
        <w:rPr>
          <w:rFonts w:ascii="Times New Roman" w:hAnsi="Times New Roman" w:cs="Times New Roman"/>
        </w:rPr>
        <w:t xml:space="preserve"> </w:t>
      </w:r>
      <w:r w:rsidR="008A4F41">
        <w:rPr>
          <w:rFonts w:ascii="Times New Roman" w:hAnsi="Times New Roman" w:cs="Times New Roman"/>
        </w:rPr>
        <w:t xml:space="preserve">Bendamustine / Actavis </w:t>
      </w:r>
      <w:r w:rsidRPr="00DE478A">
        <w:rPr>
          <w:rFonts w:ascii="Times New Roman" w:hAnsi="Times New Roman" w:cs="Times New Roman"/>
        </w:rPr>
        <w:t xml:space="preserve">αντενδείκνυται κατά τη διάρκεια του θηλασμού (βλέπε παράγραφο 4.3). Ο θηλασμός πρέπει να διακόπτεται κατά τη διάρκεια της θεραπείας με το </w:t>
      </w:r>
      <w:r w:rsidR="008A4F41" w:rsidRPr="008A4F41">
        <w:rPr>
          <w:rFonts w:ascii="Times New Roman" w:hAnsi="Times New Roman" w:cs="Times New Roman"/>
        </w:rPr>
        <w:t>Bendamustine / Actavis</w:t>
      </w:r>
      <w:r w:rsidR="008A4F41">
        <w:rPr>
          <w:rFonts w:ascii="Times New Roman" w:hAnsi="Times New Roman" w:cs="Times New Roman"/>
        </w:rPr>
        <w:t>.</w:t>
      </w:r>
      <w:r w:rsidRPr="00DE478A">
        <w:rPr>
          <w:rFonts w:ascii="Times New Roman" w:hAnsi="Times New Roman" w:cs="Times New Roman"/>
        </w:rPr>
        <w:br/>
      </w:r>
      <w:r w:rsidRPr="00DE478A">
        <w:rPr>
          <w:rFonts w:ascii="Times New Roman" w:hAnsi="Times New Roman" w:cs="Times New Roman"/>
        </w:rPr>
        <w:br/>
      </w:r>
      <w:r w:rsidRPr="008D4262">
        <w:rPr>
          <w:rFonts w:ascii="Times New Roman" w:hAnsi="Times New Roman" w:cs="Times New Roman"/>
          <w:u w:val="single"/>
        </w:rPr>
        <w:t>Γονιμότητα</w:t>
      </w:r>
      <w:r w:rsidRPr="00DE478A">
        <w:rPr>
          <w:rFonts w:ascii="Times New Roman" w:hAnsi="Times New Roman" w:cs="Times New Roman"/>
        </w:rPr>
        <w:br/>
        <w:t>Γυναίκες σε αναπαραγωγική ηλικία πρέπει να χρησιμοποιούν αποτελεσματικές μεθόδους αντισύλληψης, τόσο πριν όσο και κατά τη διάρκεια της θεραπείας</w:t>
      </w:r>
      <w:r w:rsidR="008A4F41">
        <w:rPr>
          <w:rFonts w:ascii="Times New Roman" w:hAnsi="Times New Roman" w:cs="Times New Roman"/>
        </w:rPr>
        <w:t xml:space="preserve"> </w:t>
      </w:r>
      <w:r w:rsidR="00392647">
        <w:rPr>
          <w:rFonts w:ascii="Times New Roman" w:hAnsi="Times New Roman" w:cs="Times New Roman"/>
        </w:rPr>
        <w:t>Bendamustine / Actavis</w:t>
      </w:r>
      <w:r w:rsidRPr="00DE478A">
        <w:rPr>
          <w:rFonts w:ascii="Times New Roman" w:hAnsi="Times New Roman" w:cs="Times New Roman"/>
        </w:rPr>
        <w:t>.</w:t>
      </w:r>
      <w:r w:rsidRPr="00DE478A">
        <w:rPr>
          <w:rFonts w:ascii="Times New Roman" w:hAnsi="Times New Roman" w:cs="Times New Roman"/>
        </w:rPr>
        <w:br/>
      </w:r>
      <w:r w:rsidRPr="00DE478A">
        <w:rPr>
          <w:rFonts w:ascii="Times New Roman" w:hAnsi="Times New Roman" w:cs="Times New Roman"/>
        </w:rPr>
        <w:br/>
        <w:t>Οι άνδρες που υποβάλλονται σε θεραπεία με</w:t>
      </w:r>
      <w:r w:rsidR="008D4262">
        <w:rPr>
          <w:rFonts w:ascii="Times New Roman" w:hAnsi="Times New Roman" w:cs="Times New Roman"/>
        </w:rPr>
        <w:t xml:space="preserve"> </w:t>
      </w:r>
      <w:r w:rsidR="00392647">
        <w:rPr>
          <w:rFonts w:ascii="Times New Roman" w:hAnsi="Times New Roman" w:cs="Times New Roman"/>
        </w:rPr>
        <w:t>Bendamustine / Actavis</w:t>
      </w:r>
      <w:r w:rsidRPr="00DE478A">
        <w:rPr>
          <w:rFonts w:ascii="Times New Roman" w:hAnsi="Times New Roman" w:cs="Times New Roman"/>
        </w:rPr>
        <w:t xml:space="preserve"> δεν συνιστάται να τεκνοποιήσουν κατά τη διάρκεια και για 6 μήνες μετά τη διακοπή της θεραπείας. Συμβουλές για τη διατήρηση του σπέρματος πρέπει να αναζητ</w:t>
      </w:r>
      <w:r w:rsidR="00F94762">
        <w:rPr>
          <w:rFonts w:ascii="Times New Roman" w:hAnsi="Times New Roman" w:cs="Times New Roman"/>
        </w:rPr>
        <w:t>ούνται</w:t>
      </w:r>
      <w:r w:rsidRPr="00DE478A">
        <w:rPr>
          <w:rFonts w:ascii="Times New Roman" w:hAnsi="Times New Roman" w:cs="Times New Roman"/>
        </w:rPr>
        <w:t xml:space="preserve"> πριν από τη θεραπεία, λόγω της πιθανότητας  </w:t>
      </w:r>
      <w:r w:rsidR="007F08D7">
        <w:rPr>
          <w:rFonts w:ascii="Times New Roman" w:hAnsi="Times New Roman" w:cs="Times New Roman"/>
        </w:rPr>
        <w:t>μη-</w:t>
      </w:r>
      <w:r w:rsidRPr="00DE478A">
        <w:rPr>
          <w:rFonts w:ascii="Times New Roman" w:hAnsi="Times New Roman" w:cs="Times New Roman"/>
        </w:rPr>
        <w:t>αναστρέψιμη</w:t>
      </w:r>
      <w:r w:rsidR="008A4F41">
        <w:rPr>
          <w:rFonts w:ascii="Times New Roman" w:hAnsi="Times New Roman" w:cs="Times New Roman"/>
        </w:rPr>
        <w:t>ς</w:t>
      </w:r>
      <w:r w:rsidRPr="00DE478A">
        <w:rPr>
          <w:rFonts w:ascii="Times New Roman" w:hAnsi="Times New Roman" w:cs="Times New Roman"/>
        </w:rPr>
        <w:t xml:space="preserve"> στειρότητα</w:t>
      </w:r>
      <w:r w:rsidR="008A4F41">
        <w:rPr>
          <w:rFonts w:ascii="Times New Roman" w:hAnsi="Times New Roman" w:cs="Times New Roman"/>
        </w:rPr>
        <w:t>ς</w:t>
      </w:r>
      <w:r w:rsidRPr="00DE478A">
        <w:rPr>
          <w:rFonts w:ascii="Times New Roman" w:hAnsi="Times New Roman" w:cs="Times New Roman"/>
        </w:rPr>
        <w:t xml:space="preserve"> οφειλόμενη σε θεραπεία με</w:t>
      </w:r>
      <w:r w:rsidR="008D4262">
        <w:rPr>
          <w:rFonts w:ascii="Times New Roman" w:hAnsi="Times New Roman" w:cs="Times New Roman"/>
        </w:rPr>
        <w:t xml:space="preserve"> </w:t>
      </w:r>
      <w:r w:rsidR="00392647">
        <w:rPr>
          <w:rFonts w:ascii="Times New Roman" w:hAnsi="Times New Roman" w:cs="Times New Roman"/>
        </w:rPr>
        <w:t>Bendamustine / Actavis</w:t>
      </w:r>
      <w:r w:rsidRPr="00DE478A">
        <w:rPr>
          <w:rFonts w:ascii="Times New Roman" w:hAnsi="Times New Roman" w:cs="Times New Roman"/>
        </w:rPr>
        <w:t>.</w:t>
      </w:r>
    </w:p>
    <w:p w:rsidR="00B41026" w:rsidRPr="00010248" w:rsidRDefault="00B41026" w:rsidP="00DE478A">
      <w:pPr>
        <w:rPr>
          <w:rFonts w:ascii="Times New Roman" w:hAnsi="Times New Roman" w:cs="Times New Roman"/>
        </w:rPr>
      </w:pPr>
      <w:r w:rsidRPr="00010248">
        <w:rPr>
          <w:rFonts w:ascii="Times New Roman" w:hAnsi="Times New Roman" w:cs="Times New Roman"/>
          <w:b/>
        </w:rPr>
        <w:t>4.7 Επιδράσεις στην ικανότητα οδήγησης και χειρισμού μηχανών</w:t>
      </w:r>
      <w:r w:rsidRPr="00010248">
        <w:rPr>
          <w:rFonts w:ascii="Times New Roman" w:hAnsi="Times New Roman" w:cs="Times New Roman"/>
        </w:rPr>
        <w:br/>
      </w:r>
      <w:r w:rsidRPr="00010248">
        <w:rPr>
          <w:rFonts w:ascii="Times New Roman" w:hAnsi="Times New Roman" w:cs="Times New Roman"/>
        </w:rPr>
        <w:br/>
        <w:t>Δεν πραγματοποιήθηκαν μελέτες σχετικά με τις επιδράσεις στην ικανότητα οδήγησης και χειρισμού μηχανών. Ωστόσο, αταξία, περιφερική νευροπάθεια και υπνηλία έχουν αναφερθεί κατά τη διάρκεια θεραπείας με υδροχλωρική βενδαμουστίνη (βλέπε παράγραφο 4.8). Θα πρέπει να δίνονται οδηγίες στους ασθενείς ότι εάν εμφανίσουν αυτά τα συμπτώματα πρέπει να αποφεύγουν δυνητικά επικίνδυνες εργασίες όπως η οδήγηση και η χρήση μηχανών.</w:t>
      </w:r>
    </w:p>
    <w:p w:rsidR="00B41026" w:rsidRPr="002B30BE" w:rsidRDefault="00B41026" w:rsidP="00B41026">
      <w:pPr>
        <w:rPr>
          <w:rFonts w:ascii="Times New Roman" w:hAnsi="Times New Roman" w:cs="Times New Roman"/>
        </w:rPr>
      </w:pPr>
      <w:r w:rsidRPr="00203E2C">
        <w:rPr>
          <w:rFonts w:ascii="Times New Roman" w:hAnsi="Times New Roman" w:cs="Times New Roman"/>
          <w:b/>
        </w:rPr>
        <w:t>4.8 Ανεπιθύμητες ενέργειες</w:t>
      </w:r>
      <w:r w:rsidRPr="00B41026">
        <w:rPr>
          <w:rFonts w:ascii="Times New Roman" w:hAnsi="Times New Roman" w:cs="Times New Roman"/>
        </w:rPr>
        <w:br/>
      </w:r>
      <w:r w:rsidRPr="00B41026">
        <w:rPr>
          <w:rFonts w:ascii="Times New Roman" w:hAnsi="Times New Roman" w:cs="Times New Roman"/>
        </w:rPr>
        <w:br/>
      </w:r>
      <w:r w:rsidRPr="008D4262">
        <w:rPr>
          <w:rFonts w:ascii="Times New Roman" w:hAnsi="Times New Roman" w:cs="Times New Roman"/>
          <w:u w:val="single"/>
        </w:rPr>
        <w:t xml:space="preserve">Περίληψη </w:t>
      </w:r>
      <w:r w:rsidR="00F94762">
        <w:rPr>
          <w:rFonts w:ascii="Times New Roman" w:hAnsi="Times New Roman" w:cs="Times New Roman"/>
          <w:u w:val="single"/>
        </w:rPr>
        <w:t>των χαρακτηριστικών</w:t>
      </w:r>
      <w:r w:rsidRPr="008D4262">
        <w:rPr>
          <w:rFonts w:ascii="Times New Roman" w:hAnsi="Times New Roman" w:cs="Times New Roman"/>
          <w:u w:val="single"/>
        </w:rPr>
        <w:t xml:space="preserve"> ασφάλειας</w:t>
      </w:r>
      <w:r w:rsidRPr="00B41026">
        <w:rPr>
          <w:rFonts w:ascii="Times New Roman" w:hAnsi="Times New Roman" w:cs="Times New Roman"/>
        </w:rPr>
        <w:br/>
        <w:t xml:space="preserve">Οι πιο συχνές ανεπιθύμητες ενέργειες με υδροχλωρική βενδαμουστίνη είναι αιματολογικές ανεπιθύμητες ενέργειες (λευκοπενία, θρομβοπενία), δερματολογική τοξικότητα (αλλεργικές </w:t>
      </w:r>
      <w:r w:rsidRPr="00B41026">
        <w:rPr>
          <w:rFonts w:ascii="Times New Roman" w:hAnsi="Times New Roman" w:cs="Times New Roman"/>
        </w:rPr>
        <w:lastRenderedPageBreak/>
        <w:t>αντιδράσεις), συστηματικά συμπτώματα (πυρετός), συμπτώματα από το γαστρεντερικό (ναυτία, έμετος).</w:t>
      </w:r>
      <w:r w:rsidRPr="00B41026">
        <w:rPr>
          <w:rFonts w:ascii="Times New Roman" w:hAnsi="Times New Roman" w:cs="Times New Roman"/>
        </w:rPr>
        <w:br/>
      </w:r>
      <w:r w:rsidRPr="00B41026">
        <w:rPr>
          <w:rFonts w:ascii="Times New Roman" w:hAnsi="Times New Roman" w:cs="Times New Roman"/>
        </w:rPr>
        <w:br/>
      </w:r>
      <w:r w:rsidRPr="008D4262">
        <w:rPr>
          <w:rFonts w:ascii="Times New Roman" w:hAnsi="Times New Roman" w:cs="Times New Roman"/>
          <w:u w:val="single"/>
        </w:rPr>
        <w:t>Πίνακας ανεπιθύμητων αντιδράσεων</w:t>
      </w:r>
      <w:r w:rsidRPr="00B41026">
        <w:rPr>
          <w:rFonts w:ascii="Times New Roman" w:hAnsi="Times New Roman" w:cs="Times New Roman"/>
        </w:rPr>
        <w:br/>
        <w:t xml:space="preserve">Ο παρακάτω πίνακας απεικονίζει τα δεδομένα που </w:t>
      </w:r>
      <w:r w:rsidR="00F94762">
        <w:rPr>
          <w:rFonts w:ascii="Times New Roman" w:hAnsi="Times New Roman" w:cs="Times New Roman"/>
        </w:rPr>
        <w:t xml:space="preserve">λήφθηκαν </w:t>
      </w:r>
      <w:r w:rsidRPr="00B41026">
        <w:rPr>
          <w:rFonts w:ascii="Times New Roman" w:hAnsi="Times New Roman" w:cs="Times New Roman"/>
        </w:rPr>
        <w:t xml:space="preserve">με </w:t>
      </w:r>
      <w:r w:rsidR="00F94762">
        <w:rPr>
          <w:rFonts w:ascii="Times New Roman" w:hAnsi="Times New Roman" w:cs="Times New Roman"/>
        </w:rPr>
        <w:t xml:space="preserve">την χρήση </w:t>
      </w:r>
      <w:r w:rsidRPr="00B41026">
        <w:rPr>
          <w:rFonts w:ascii="Times New Roman" w:hAnsi="Times New Roman" w:cs="Times New Roman"/>
        </w:rPr>
        <w:t>υδροχλωρική</w:t>
      </w:r>
      <w:r w:rsidR="00F94762">
        <w:rPr>
          <w:rFonts w:ascii="Times New Roman" w:hAnsi="Times New Roman" w:cs="Times New Roman"/>
        </w:rPr>
        <w:t>ς</w:t>
      </w:r>
      <w:r w:rsidRPr="00B41026">
        <w:rPr>
          <w:rFonts w:ascii="Times New Roman" w:hAnsi="Times New Roman" w:cs="Times New Roman"/>
        </w:rPr>
        <w:t xml:space="preserve"> βενδαμουστίνη</w:t>
      </w:r>
      <w:r w:rsidR="00F94762">
        <w:rPr>
          <w:rFonts w:ascii="Times New Roman" w:hAnsi="Times New Roman" w:cs="Times New Roman"/>
        </w:rPr>
        <w:t>ς</w:t>
      </w:r>
      <w:r w:rsidRPr="00B41026">
        <w:rPr>
          <w:rFonts w:ascii="Times New Roman" w:hAnsi="Times New Roman" w:cs="Times New Roman"/>
        </w:rPr>
        <w:t xml:space="preserve"> σε κλινικές δοκιμές.</w:t>
      </w:r>
      <w:r w:rsidRPr="00B41026">
        <w:rPr>
          <w:rFonts w:ascii="Times New Roman" w:hAnsi="Times New Roman" w:cs="Times New Roman"/>
        </w:rPr>
        <w:br/>
      </w:r>
      <w:r w:rsidRPr="00B41026">
        <w:rPr>
          <w:rFonts w:ascii="Times New Roman" w:hAnsi="Times New Roman" w:cs="Times New Roman"/>
        </w:rPr>
        <w:br/>
        <w:t xml:space="preserve">Οι κατηγορίες συχνότητας καθορίζονται χρησιμοποιώντας την ακόλουθη σύμβαση: πολύ συχνές (≥1 / 10), συχνές (≥1 / 100 έως &lt;1/10), </w:t>
      </w:r>
      <w:r w:rsidR="00F94762">
        <w:rPr>
          <w:rFonts w:ascii="Times New Roman" w:hAnsi="Times New Roman" w:cs="Times New Roman"/>
        </w:rPr>
        <w:t>μη-</w:t>
      </w:r>
      <w:r w:rsidRPr="00B41026">
        <w:rPr>
          <w:rFonts w:ascii="Times New Roman" w:hAnsi="Times New Roman" w:cs="Times New Roman"/>
        </w:rPr>
        <w:t xml:space="preserve">συχνές (≥1 / 1.000 έως &lt;1/100), σπάνιες (≥1 / 10.000 έως &lt;1 / 1.000), πολύ σπάνιες (&lt;1 / 10.000), </w:t>
      </w:r>
      <w:r w:rsidR="007F08D7">
        <w:rPr>
          <w:rFonts w:ascii="Times New Roman" w:hAnsi="Times New Roman" w:cs="Times New Roman"/>
        </w:rPr>
        <w:t>μη-</w:t>
      </w:r>
      <w:r w:rsidRPr="00B41026">
        <w:rPr>
          <w:rFonts w:ascii="Times New Roman" w:hAnsi="Times New Roman" w:cs="Times New Roman"/>
        </w:rPr>
        <w:t>γνωστές (δεν μπορούν να εκτιμηθούν με βάση τα διαθέσιμα δεδομένα).</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750"/>
        <w:gridCol w:w="4391"/>
      </w:tblGrid>
      <w:tr w:rsidR="00B41026" w:rsidRPr="00B41026" w:rsidTr="00483BB0">
        <w:tc>
          <w:tcPr>
            <w:tcW w:w="3070" w:type="dxa"/>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b/>
                <w:u w:val="single"/>
                <w:lang w:val="en-GB"/>
              </w:rPr>
            </w:pPr>
            <w:r w:rsidRPr="00B41026">
              <w:rPr>
                <w:rFonts w:ascii="Times New Roman" w:eastAsia="Times New Roman" w:hAnsi="Times New Roman" w:cs="Times New Roman"/>
                <w:b/>
                <w:bCs/>
                <w:lang w:eastAsia="is-IS"/>
              </w:rPr>
              <w:t>MedDRA κατηγορία οργάνου συστήματος</w:t>
            </w:r>
          </w:p>
        </w:tc>
        <w:tc>
          <w:tcPr>
            <w:tcW w:w="1750" w:type="dxa"/>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b/>
                <w:lang w:val="en-GB"/>
              </w:rPr>
            </w:pPr>
            <w:r w:rsidRPr="00B41026">
              <w:rPr>
                <w:rFonts w:ascii="Times New Roman" w:eastAsia="Times New Roman" w:hAnsi="Times New Roman" w:cs="Times New Roman"/>
                <w:b/>
              </w:rPr>
              <w:t>Συχνότητα</w:t>
            </w:r>
          </w:p>
        </w:tc>
        <w:tc>
          <w:tcPr>
            <w:tcW w:w="4391" w:type="dxa"/>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b/>
                <w:lang w:val="en-GB"/>
              </w:rPr>
            </w:pPr>
            <w:r w:rsidRPr="00B41026">
              <w:rPr>
                <w:rFonts w:ascii="Times New Roman" w:eastAsia="Times New Roman" w:hAnsi="Times New Roman" w:cs="Times New Roman"/>
                <w:b/>
              </w:rPr>
              <w:t>Ανεπιθύμητη ενέργεια</w:t>
            </w:r>
          </w:p>
        </w:tc>
      </w:tr>
      <w:tr w:rsidR="00B41026" w:rsidRPr="00B41026" w:rsidTr="00483BB0">
        <w:tc>
          <w:tcPr>
            <w:tcW w:w="3070" w:type="dxa"/>
            <w:vMerge w:val="restart"/>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lang w:val="en-GB"/>
              </w:rPr>
            </w:pPr>
            <w:r w:rsidRPr="00B41026">
              <w:rPr>
                <w:rFonts w:ascii="Times New Roman" w:eastAsia="Times New Roman" w:hAnsi="Times New Roman" w:cs="Times New Roman"/>
                <w:lang w:eastAsia="is-IS"/>
              </w:rPr>
              <w:t>Λοιμώξεις και παρασιτώσεις</w:t>
            </w:r>
          </w:p>
        </w:tc>
        <w:tc>
          <w:tcPr>
            <w:tcW w:w="1750" w:type="dxa"/>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lang w:val="en-GB"/>
              </w:rPr>
            </w:pPr>
            <w:r w:rsidRPr="00B41026">
              <w:rPr>
                <w:rFonts w:ascii="Times New Roman" w:eastAsia="Times New Roman" w:hAnsi="Times New Roman" w:cs="Times New Roman"/>
                <w:bCs/>
                <w:lang w:eastAsia="is-IS"/>
              </w:rPr>
              <w:t>Πολύ συχνές</w:t>
            </w:r>
          </w:p>
        </w:tc>
        <w:tc>
          <w:tcPr>
            <w:tcW w:w="4391" w:type="dxa"/>
            <w:shd w:val="clear" w:color="auto" w:fill="auto"/>
          </w:tcPr>
          <w:p w:rsidR="00B41026" w:rsidRPr="00B41026" w:rsidRDefault="00B41026" w:rsidP="001F259A">
            <w:pPr>
              <w:tabs>
                <w:tab w:val="left" w:pos="567"/>
              </w:tabs>
              <w:spacing w:after="0" w:line="240" w:lineRule="auto"/>
              <w:rPr>
                <w:rFonts w:ascii="Times New Roman" w:eastAsia="Times New Roman" w:hAnsi="Times New Roman" w:cs="Times New Roman"/>
                <w:lang w:val="en-GB"/>
              </w:rPr>
            </w:pPr>
            <w:r w:rsidRPr="00B41026">
              <w:rPr>
                <w:rFonts w:ascii="Times New Roman" w:eastAsia="Times New Roman" w:hAnsi="Times New Roman" w:cs="Times New Roman"/>
                <w:lang w:eastAsia="is-IS"/>
              </w:rPr>
              <w:t xml:space="preserve">Λοίμωξη </w:t>
            </w:r>
            <w:r w:rsidR="00F94762">
              <w:rPr>
                <w:rFonts w:ascii="Times New Roman" w:eastAsia="Times New Roman" w:hAnsi="Times New Roman" w:cs="Times New Roman"/>
                <w:lang w:eastAsia="is-IS"/>
              </w:rPr>
              <w:t>ΜΑΚ</w:t>
            </w:r>
            <w:r w:rsidRPr="00B41026">
              <w:rPr>
                <w:rFonts w:ascii="Times New Roman" w:eastAsia="Times New Roman" w:hAnsi="Times New Roman" w:cs="Times New Roman"/>
                <w:lang w:eastAsia="is-IS"/>
              </w:rPr>
              <w:t xml:space="preserve"> *</w:t>
            </w:r>
          </w:p>
        </w:tc>
      </w:tr>
      <w:tr w:rsidR="00B41026" w:rsidRPr="00B41026" w:rsidTr="00483BB0">
        <w:tc>
          <w:tcPr>
            <w:tcW w:w="3070" w:type="dxa"/>
            <w:vMerge/>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lang w:val="en-GB"/>
              </w:rPr>
            </w:pPr>
          </w:p>
        </w:tc>
        <w:tc>
          <w:tcPr>
            <w:tcW w:w="1750" w:type="dxa"/>
            <w:shd w:val="clear" w:color="auto" w:fill="auto"/>
          </w:tcPr>
          <w:p w:rsidR="00B41026" w:rsidRPr="00B41026" w:rsidRDefault="00B41026" w:rsidP="00B41026">
            <w:pPr>
              <w:spacing w:after="0" w:line="240" w:lineRule="auto"/>
              <w:rPr>
                <w:rFonts w:ascii="Times New Roman" w:eastAsia="Times New Roman" w:hAnsi="Times New Roman" w:cs="Times New Roman"/>
                <w:bCs/>
                <w:lang w:val="en-GB" w:eastAsia="is-IS"/>
              </w:rPr>
            </w:pPr>
            <w:r w:rsidRPr="00B41026">
              <w:rPr>
                <w:rFonts w:ascii="Times New Roman" w:eastAsia="Times New Roman" w:hAnsi="Times New Roman" w:cs="Times New Roman"/>
                <w:bCs/>
                <w:lang w:eastAsia="is-IS"/>
              </w:rPr>
              <w:t>Σπάνιες</w:t>
            </w:r>
          </w:p>
        </w:tc>
        <w:tc>
          <w:tcPr>
            <w:tcW w:w="4391" w:type="dxa"/>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lang w:val="en-GB"/>
              </w:rPr>
            </w:pPr>
            <w:r w:rsidRPr="00B41026">
              <w:rPr>
                <w:rFonts w:ascii="Times New Roman" w:eastAsia="Times New Roman" w:hAnsi="Times New Roman" w:cs="Times New Roman"/>
                <w:lang w:eastAsia="is-IS"/>
              </w:rPr>
              <w:t>Σήψη</w:t>
            </w:r>
          </w:p>
        </w:tc>
      </w:tr>
      <w:tr w:rsidR="00B41026" w:rsidRPr="00B41026" w:rsidTr="00483BB0">
        <w:tc>
          <w:tcPr>
            <w:tcW w:w="3070" w:type="dxa"/>
            <w:vMerge/>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lang w:val="en-GB"/>
              </w:rPr>
            </w:pPr>
          </w:p>
        </w:tc>
        <w:tc>
          <w:tcPr>
            <w:tcW w:w="1750" w:type="dxa"/>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lang w:val="en-GB"/>
              </w:rPr>
            </w:pPr>
            <w:r w:rsidRPr="00B41026">
              <w:rPr>
                <w:rFonts w:ascii="Times New Roman" w:eastAsia="Times New Roman" w:hAnsi="Times New Roman" w:cs="Times New Roman"/>
                <w:bCs/>
                <w:lang w:eastAsia="is-IS"/>
              </w:rPr>
              <w:t>Πολύ σπάνιες</w:t>
            </w:r>
          </w:p>
        </w:tc>
        <w:tc>
          <w:tcPr>
            <w:tcW w:w="4391" w:type="dxa"/>
            <w:shd w:val="clear" w:color="auto" w:fill="auto"/>
          </w:tcPr>
          <w:p w:rsidR="00B41026" w:rsidRPr="00B41026" w:rsidRDefault="00F94762">
            <w:pPr>
              <w:tabs>
                <w:tab w:val="left" w:pos="567"/>
              </w:tabs>
              <w:spacing w:after="0" w:line="240" w:lineRule="auto"/>
              <w:rPr>
                <w:rFonts w:ascii="Times New Roman" w:eastAsia="Times New Roman" w:hAnsi="Times New Roman" w:cs="Times New Roman"/>
                <w:lang w:val="en-GB"/>
              </w:rPr>
            </w:pPr>
            <w:r>
              <w:rPr>
                <w:rFonts w:ascii="Times New Roman" w:eastAsia="Times New Roman" w:hAnsi="Times New Roman" w:cs="Times New Roman"/>
                <w:lang w:eastAsia="is-IS"/>
              </w:rPr>
              <w:t>Π</w:t>
            </w:r>
            <w:r w:rsidRPr="00B41026">
              <w:rPr>
                <w:rFonts w:ascii="Times New Roman" w:eastAsia="Times New Roman" w:hAnsi="Times New Roman" w:cs="Times New Roman"/>
                <w:lang w:eastAsia="is-IS"/>
              </w:rPr>
              <w:t>ρωτογενή</w:t>
            </w:r>
            <w:r>
              <w:rPr>
                <w:rFonts w:ascii="Times New Roman" w:eastAsia="Times New Roman" w:hAnsi="Times New Roman" w:cs="Times New Roman"/>
                <w:lang w:eastAsia="is-IS"/>
              </w:rPr>
              <w:t>ς</w:t>
            </w:r>
            <w:r w:rsidRPr="00B41026">
              <w:rPr>
                <w:rFonts w:ascii="Times New Roman" w:eastAsia="Times New Roman" w:hAnsi="Times New Roman" w:cs="Times New Roman"/>
                <w:lang w:eastAsia="is-IS"/>
              </w:rPr>
              <w:t xml:space="preserve"> άτυπ</w:t>
            </w:r>
            <w:r>
              <w:rPr>
                <w:rFonts w:ascii="Times New Roman" w:eastAsia="Times New Roman" w:hAnsi="Times New Roman" w:cs="Times New Roman"/>
                <w:lang w:eastAsia="is-IS"/>
              </w:rPr>
              <w:t>η</w:t>
            </w:r>
            <w:r w:rsidRPr="00B41026">
              <w:rPr>
                <w:rFonts w:ascii="Times New Roman" w:eastAsia="Times New Roman" w:hAnsi="Times New Roman" w:cs="Times New Roman"/>
                <w:lang w:eastAsia="is-IS"/>
              </w:rPr>
              <w:t xml:space="preserve"> </w:t>
            </w:r>
            <w:r>
              <w:rPr>
                <w:rFonts w:ascii="Times New Roman" w:eastAsia="Times New Roman" w:hAnsi="Times New Roman" w:cs="Times New Roman"/>
                <w:lang w:eastAsia="is-IS"/>
              </w:rPr>
              <w:t>π</w:t>
            </w:r>
            <w:r w:rsidR="00B41026" w:rsidRPr="00B41026">
              <w:rPr>
                <w:rFonts w:ascii="Times New Roman" w:eastAsia="Times New Roman" w:hAnsi="Times New Roman" w:cs="Times New Roman"/>
                <w:lang w:eastAsia="is-IS"/>
              </w:rPr>
              <w:t xml:space="preserve">νευμονία </w:t>
            </w:r>
          </w:p>
        </w:tc>
      </w:tr>
      <w:tr w:rsidR="00B41026" w:rsidRPr="00B41026" w:rsidTr="00483BB0">
        <w:tc>
          <w:tcPr>
            <w:tcW w:w="3070" w:type="dxa"/>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rPr>
            </w:pPr>
            <w:r w:rsidRPr="00B41026">
              <w:rPr>
                <w:rFonts w:ascii="Times New Roman" w:eastAsia="Times New Roman" w:hAnsi="Times New Roman" w:cs="Times New Roman"/>
                <w:bCs/>
              </w:rPr>
              <w:t xml:space="preserve">Νεοπλάσματα καλοήθη, κακοήθη και </w:t>
            </w:r>
            <w:r w:rsidR="007F08D7">
              <w:rPr>
                <w:rFonts w:ascii="Times New Roman" w:eastAsia="Times New Roman" w:hAnsi="Times New Roman" w:cs="Times New Roman"/>
                <w:bCs/>
              </w:rPr>
              <w:t>μη-</w:t>
            </w:r>
            <w:r w:rsidRPr="00B41026">
              <w:rPr>
                <w:rFonts w:ascii="Times New Roman" w:eastAsia="Times New Roman" w:hAnsi="Times New Roman" w:cs="Times New Roman"/>
                <w:bCs/>
              </w:rPr>
              <w:t>καθορισμένα (περιλαμβάνονται κύστεις και πολύποδες)</w:t>
            </w:r>
          </w:p>
        </w:tc>
        <w:tc>
          <w:tcPr>
            <w:tcW w:w="1750" w:type="dxa"/>
            <w:shd w:val="clear" w:color="auto" w:fill="auto"/>
          </w:tcPr>
          <w:p w:rsidR="00B41026" w:rsidRPr="00B41026" w:rsidRDefault="00B41026" w:rsidP="00B41026">
            <w:pPr>
              <w:spacing w:after="0" w:line="240" w:lineRule="auto"/>
              <w:rPr>
                <w:rFonts w:ascii="Times New Roman" w:eastAsia="Times New Roman" w:hAnsi="Times New Roman" w:cs="Times New Roman"/>
                <w:bCs/>
                <w:lang w:val="en-GB" w:eastAsia="is-IS"/>
              </w:rPr>
            </w:pPr>
            <w:r w:rsidRPr="00B41026">
              <w:rPr>
                <w:rFonts w:ascii="Times New Roman" w:eastAsia="Times New Roman" w:hAnsi="Times New Roman" w:cs="Times New Roman"/>
                <w:bCs/>
                <w:lang w:eastAsia="is-IS"/>
              </w:rPr>
              <w:t>Συχνές</w:t>
            </w:r>
          </w:p>
        </w:tc>
        <w:tc>
          <w:tcPr>
            <w:tcW w:w="4391" w:type="dxa"/>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lang w:val="en-GB"/>
              </w:rPr>
            </w:pPr>
            <w:r w:rsidRPr="00B41026">
              <w:rPr>
                <w:rFonts w:ascii="Times New Roman" w:eastAsia="Times New Roman" w:hAnsi="Times New Roman" w:cs="Times New Roman"/>
                <w:lang w:eastAsia="is-IS"/>
              </w:rPr>
              <w:t>Σύνδρομο λύσης όγκου</w:t>
            </w:r>
          </w:p>
        </w:tc>
      </w:tr>
      <w:tr w:rsidR="00B41026" w:rsidRPr="00B41026" w:rsidTr="00483BB0">
        <w:tc>
          <w:tcPr>
            <w:tcW w:w="3070" w:type="dxa"/>
            <w:vMerge w:val="restart"/>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rPr>
            </w:pPr>
            <w:r w:rsidRPr="00B41026">
              <w:rPr>
                <w:rFonts w:ascii="Times New Roman" w:eastAsia="Times New Roman" w:hAnsi="Times New Roman" w:cs="Times New Roman"/>
                <w:lang w:eastAsia="is-IS"/>
              </w:rPr>
              <w:t>Διαταραχές του αιμοποιητικού και του λεμφικού συστήματος</w:t>
            </w:r>
          </w:p>
        </w:tc>
        <w:tc>
          <w:tcPr>
            <w:tcW w:w="1750" w:type="dxa"/>
            <w:shd w:val="clear" w:color="auto" w:fill="auto"/>
          </w:tcPr>
          <w:p w:rsidR="00B41026" w:rsidRPr="00B41026" w:rsidRDefault="00B41026" w:rsidP="00B41026">
            <w:pPr>
              <w:spacing w:after="0" w:line="240" w:lineRule="auto"/>
              <w:rPr>
                <w:rFonts w:ascii="Times New Roman" w:eastAsia="Times New Roman" w:hAnsi="Times New Roman" w:cs="Times New Roman"/>
                <w:bCs/>
                <w:lang w:val="en-GB" w:eastAsia="is-IS"/>
              </w:rPr>
            </w:pPr>
            <w:r w:rsidRPr="00B41026">
              <w:rPr>
                <w:rFonts w:ascii="Times New Roman" w:eastAsia="Times New Roman" w:hAnsi="Times New Roman" w:cs="Times New Roman"/>
                <w:bCs/>
                <w:lang w:eastAsia="is-IS"/>
              </w:rPr>
              <w:t>Πολύ συχνές</w:t>
            </w:r>
          </w:p>
        </w:tc>
        <w:tc>
          <w:tcPr>
            <w:tcW w:w="4391" w:type="dxa"/>
            <w:shd w:val="clear" w:color="auto" w:fill="auto"/>
          </w:tcPr>
          <w:p w:rsidR="00B41026" w:rsidRPr="00B41026" w:rsidRDefault="00B41026" w:rsidP="001F259A">
            <w:pPr>
              <w:tabs>
                <w:tab w:val="left" w:pos="567"/>
              </w:tabs>
              <w:spacing w:after="0" w:line="240" w:lineRule="auto"/>
              <w:rPr>
                <w:rFonts w:ascii="Times New Roman" w:eastAsia="Times New Roman" w:hAnsi="Times New Roman" w:cs="Times New Roman"/>
                <w:lang w:val="en-GB"/>
              </w:rPr>
            </w:pPr>
            <w:r w:rsidRPr="00B41026">
              <w:rPr>
                <w:rFonts w:ascii="Times New Roman" w:eastAsia="Times New Roman" w:hAnsi="Times New Roman" w:cs="Times New Roman"/>
                <w:lang w:eastAsia="is-IS"/>
              </w:rPr>
              <w:t xml:space="preserve">Λευκοπενία </w:t>
            </w:r>
            <w:r w:rsidR="00F94762">
              <w:rPr>
                <w:rFonts w:ascii="Times New Roman" w:eastAsia="Times New Roman" w:hAnsi="Times New Roman" w:cs="Times New Roman"/>
                <w:lang w:eastAsia="is-IS"/>
              </w:rPr>
              <w:t>ΜΑΚ</w:t>
            </w:r>
            <w:r w:rsidRPr="00B41026">
              <w:rPr>
                <w:rFonts w:ascii="Times New Roman" w:eastAsia="Times New Roman" w:hAnsi="Times New Roman" w:cs="Times New Roman"/>
                <w:lang w:eastAsia="is-IS"/>
              </w:rPr>
              <w:t xml:space="preserve"> *, θρομβο</w:t>
            </w:r>
            <w:r w:rsidR="00F94762">
              <w:rPr>
                <w:rFonts w:ascii="Times New Roman" w:eastAsia="Times New Roman" w:hAnsi="Times New Roman" w:cs="Times New Roman"/>
                <w:lang w:eastAsia="is-IS"/>
              </w:rPr>
              <w:t>κυτο</w:t>
            </w:r>
            <w:r w:rsidRPr="00B41026">
              <w:rPr>
                <w:rFonts w:ascii="Times New Roman" w:eastAsia="Times New Roman" w:hAnsi="Times New Roman" w:cs="Times New Roman"/>
                <w:lang w:eastAsia="is-IS"/>
              </w:rPr>
              <w:t>πενία</w:t>
            </w:r>
          </w:p>
        </w:tc>
      </w:tr>
      <w:tr w:rsidR="00B41026" w:rsidRPr="00B41026" w:rsidTr="00483BB0">
        <w:tc>
          <w:tcPr>
            <w:tcW w:w="3070" w:type="dxa"/>
            <w:vMerge/>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lang w:val="en-GB"/>
              </w:rPr>
            </w:pPr>
          </w:p>
        </w:tc>
        <w:tc>
          <w:tcPr>
            <w:tcW w:w="1750" w:type="dxa"/>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bCs/>
                <w:lang w:eastAsia="is-IS"/>
              </w:rPr>
              <w:t>Συχνές</w:t>
            </w:r>
          </w:p>
        </w:tc>
        <w:tc>
          <w:tcPr>
            <w:tcW w:w="4391" w:type="dxa"/>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lang w:val="en-GB"/>
              </w:rPr>
            </w:pPr>
            <w:r w:rsidRPr="00B41026">
              <w:rPr>
                <w:rFonts w:ascii="Times New Roman" w:eastAsia="Times New Roman" w:hAnsi="Times New Roman" w:cs="Times New Roman"/>
                <w:lang w:eastAsia="is-IS"/>
              </w:rPr>
              <w:t>αιμορραγία, αναιμία, ουδετεροπενία</w:t>
            </w:r>
          </w:p>
        </w:tc>
      </w:tr>
      <w:tr w:rsidR="00B41026" w:rsidRPr="00B41026" w:rsidTr="00483BB0">
        <w:tc>
          <w:tcPr>
            <w:tcW w:w="3070" w:type="dxa"/>
            <w:vMerge/>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lang w:val="en-GB"/>
              </w:rPr>
            </w:pPr>
          </w:p>
        </w:tc>
        <w:tc>
          <w:tcPr>
            <w:tcW w:w="1750" w:type="dxa"/>
            <w:shd w:val="clear" w:color="auto" w:fill="auto"/>
          </w:tcPr>
          <w:p w:rsidR="00B41026" w:rsidRPr="00B41026" w:rsidRDefault="00B41026" w:rsidP="00B41026">
            <w:pPr>
              <w:spacing w:after="0" w:line="240" w:lineRule="auto"/>
              <w:rPr>
                <w:rFonts w:ascii="Times New Roman" w:eastAsia="Times New Roman" w:hAnsi="Times New Roman" w:cs="Times New Roman"/>
                <w:bCs/>
                <w:lang w:val="en-GB" w:eastAsia="is-IS"/>
              </w:rPr>
            </w:pPr>
            <w:r w:rsidRPr="00B41026">
              <w:rPr>
                <w:rFonts w:ascii="Times New Roman" w:eastAsia="Times New Roman" w:hAnsi="Times New Roman" w:cs="Times New Roman"/>
                <w:bCs/>
                <w:lang w:eastAsia="is-IS"/>
              </w:rPr>
              <w:t>Πολύ σπάνια</w:t>
            </w:r>
          </w:p>
        </w:tc>
        <w:tc>
          <w:tcPr>
            <w:tcW w:w="4391" w:type="dxa"/>
            <w:shd w:val="clear" w:color="auto" w:fill="auto"/>
          </w:tcPr>
          <w:p w:rsidR="00B41026" w:rsidRPr="00B41026" w:rsidRDefault="008E62DD" w:rsidP="00B41026">
            <w:pPr>
              <w:tabs>
                <w:tab w:val="left" w:pos="567"/>
              </w:tabs>
              <w:spacing w:after="0" w:line="240" w:lineRule="auto"/>
              <w:rPr>
                <w:rFonts w:ascii="Times New Roman" w:eastAsia="Times New Roman" w:hAnsi="Times New Roman" w:cs="Times New Roman"/>
                <w:lang w:val="en-GB"/>
              </w:rPr>
            </w:pPr>
            <w:r w:rsidRPr="008E62DD">
              <w:rPr>
                <w:rFonts w:ascii="Times New Roman" w:eastAsia="Times New Roman" w:hAnsi="Times New Roman" w:cs="Times New Roman"/>
                <w:lang w:eastAsia="is-IS"/>
              </w:rPr>
              <w:t>Αιμόλυση</w:t>
            </w:r>
          </w:p>
        </w:tc>
      </w:tr>
      <w:tr w:rsidR="00B41026" w:rsidRPr="00B41026" w:rsidTr="00483BB0">
        <w:tc>
          <w:tcPr>
            <w:tcW w:w="3070" w:type="dxa"/>
            <w:vMerge w:val="restart"/>
            <w:shd w:val="clear" w:color="auto" w:fill="auto"/>
          </w:tcPr>
          <w:p w:rsidR="00B41026" w:rsidRPr="00B41026" w:rsidRDefault="008E62DD" w:rsidP="00B41026">
            <w:pPr>
              <w:tabs>
                <w:tab w:val="left" w:pos="567"/>
              </w:tabs>
              <w:spacing w:after="0" w:line="240" w:lineRule="auto"/>
              <w:rPr>
                <w:rFonts w:ascii="Times New Roman" w:eastAsia="Times New Roman" w:hAnsi="Times New Roman" w:cs="Times New Roman"/>
                <w:lang w:val="en-GB"/>
              </w:rPr>
            </w:pPr>
            <w:r w:rsidRPr="008E62DD">
              <w:rPr>
                <w:rFonts w:ascii="Times New Roman" w:eastAsia="Times New Roman" w:hAnsi="Times New Roman" w:cs="Times New Roman"/>
                <w:lang w:eastAsia="is-IS"/>
              </w:rPr>
              <w:t>Διαταραχές του ανοσοποιητικού συστήματος</w:t>
            </w:r>
          </w:p>
        </w:tc>
        <w:tc>
          <w:tcPr>
            <w:tcW w:w="1750" w:type="dxa"/>
            <w:shd w:val="clear" w:color="auto" w:fill="auto"/>
          </w:tcPr>
          <w:p w:rsidR="00B41026" w:rsidRPr="00B41026" w:rsidRDefault="008E62DD" w:rsidP="00B41026">
            <w:pPr>
              <w:spacing w:after="0" w:line="240" w:lineRule="auto"/>
              <w:rPr>
                <w:rFonts w:ascii="Times New Roman" w:eastAsia="Times New Roman" w:hAnsi="Times New Roman" w:cs="Times New Roman"/>
                <w:bCs/>
                <w:lang w:val="en-GB" w:eastAsia="is-IS"/>
              </w:rPr>
            </w:pPr>
            <w:r w:rsidRPr="008E62DD">
              <w:rPr>
                <w:rFonts w:ascii="Times New Roman" w:eastAsia="Times New Roman" w:hAnsi="Times New Roman" w:cs="Times New Roman"/>
                <w:bCs/>
                <w:lang w:eastAsia="is-IS"/>
              </w:rPr>
              <w:t>Συχνές</w:t>
            </w:r>
          </w:p>
        </w:tc>
        <w:tc>
          <w:tcPr>
            <w:tcW w:w="4391" w:type="dxa"/>
            <w:shd w:val="clear" w:color="auto" w:fill="auto"/>
          </w:tcPr>
          <w:p w:rsidR="00B41026" w:rsidRPr="00B41026" w:rsidRDefault="008E62DD">
            <w:pPr>
              <w:tabs>
                <w:tab w:val="left" w:pos="567"/>
              </w:tabs>
              <w:spacing w:after="0" w:line="240" w:lineRule="auto"/>
              <w:rPr>
                <w:rFonts w:ascii="Times New Roman" w:eastAsia="Times New Roman" w:hAnsi="Times New Roman" w:cs="Times New Roman"/>
                <w:lang w:val="en-GB" w:eastAsia="is-IS"/>
              </w:rPr>
            </w:pPr>
            <w:r w:rsidRPr="008E62DD">
              <w:rPr>
                <w:rFonts w:ascii="Times New Roman" w:eastAsia="Times New Roman" w:hAnsi="Times New Roman" w:cs="Times New Roman"/>
                <w:lang w:eastAsia="is-IS"/>
              </w:rPr>
              <w:t xml:space="preserve">Υπερευαισθησία </w:t>
            </w:r>
            <w:r w:rsidR="00F94762">
              <w:rPr>
                <w:rFonts w:ascii="Times New Roman" w:eastAsia="Times New Roman" w:hAnsi="Times New Roman" w:cs="Times New Roman"/>
                <w:lang w:eastAsia="is-IS"/>
              </w:rPr>
              <w:t>ΜΑΚ</w:t>
            </w:r>
            <w:r w:rsidR="00F94762" w:rsidRPr="008E62DD">
              <w:rPr>
                <w:rFonts w:ascii="Times New Roman" w:eastAsia="Times New Roman" w:hAnsi="Times New Roman" w:cs="Times New Roman"/>
                <w:lang w:eastAsia="is-IS"/>
              </w:rPr>
              <w:t xml:space="preserve"> </w:t>
            </w:r>
            <w:r w:rsidRPr="008E62DD">
              <w:rPr>
                <w:rFonts w:ascii="Times New Roman" w:eastAsia="Times New Roman" w:hAnsi="Times New Roman" w:cs="Times New Roman"/>
                <w:lang w:eastAsia="is-IS"/>
              </w:rPr>
              <w:t>*</w:t>
            </w:r>
          </w:p>
        </w:tc>
      </w:tr>
      <w:tr w:rsidR="00B41026" w:rsidRPr="00B41026" w:rsidTr="00483BB0">
        <w:tc>
          <w:tcPr>
            <w:tcW w:w="3070" w:type="dxa"/>
            <w:vMerge/>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lang w:val="en-GB"/>
              </w:rPr>
            </w:pPr>
          </w:p>
        </w:tc>
        <w:tc>
          <w:tcPr>
            <w:tcW w:w="1750" w:type="dxa"/>
            <w:shd w:val="clear" w:color="auto" w:fill="auto"/>
          </w:tcPr>
          <w:p w:rsidR="00B41026" w:rsidRPr="00B41026" w:rsidRDefault="009E5ADF" w:rsidP="00B41026">
            <w:pPr>
              <w:spacing w:after="0" w:line="240" w:lineRule="auto"/>
              <w:rPr>
                <w:rFonts w:ascii="Times New Roman" w:eastAsia="Times New Roman" w:hAnsi="Times New Roman" w:cs="Times New Roman"/>
                <w:bCs/>
                <w:lang w:val="en-GB" w:eastAsia="is-IS"/>
              </w:rPr>
            </w:pPr>
            <w:r>
              <w:rPr>
                <w:rFonts w:ascii="Times New Roman" w:eastAsia="Times New Roman" w:hAnsi="Times New Roman" w:cs="Times New Roman"/>
                <w:bCs/>
                <w:lang w:eastAsia="is-IS"/>
              </w:rPr>
              <w:t>Σπάνιες</w:t>
            </w:r>
          </w:p>
        </w:tc>
        <w:tc>
          <w:tcPr>
            <w:tcW w:w="4391" w:type="dxa"/>
            <w:shd w:val="clear" w:color="auto" w:fill="auto"/>
          </w:tcPr>
          <w:p w:rsidR="00B41026" w:rsidRPr="00B41026" w:rsidRDefault="009E5ADF" w:rsidP="00E94FE1">
            <w:pPr>
              <w:tabs>
                <w:tab w:val="left" w:pos="567"/>
              </w:tabs>
              <w:spacing w:after="0" w:line="240" w:lineRule="auto"/>
              <w:rPr>
                <w:rFonts w:ascii="Times New Roman" w:eastAsia="Times New Roman" w:hAnsi="Times New Roman" w:cs="Times New Roman"/>
                <w:lang w:val="en-GB" w:eastAsia="is-IS"/>
              </w:rPr>
            </w:pPr>
            <w:r w:rsidRPr="009E5ADF">
              <w:rPr>
                <w:rFonts w:ascii="Times New Roman" w:eastAsia="Times New Roman" w:hAnsi="Times New Roman" w:cs="Times New Roman"/>
                <w:lang w:eastAsia="is-IS"/>
              </w:rPr>
              <w:t>Αναφυλακτική</w:t>
            </w:r>
            <w:r>
              <w:rPr>
                <w:rFonts w:ascii="Times New Roman" w:eastAsia="Times New Roman" w:hAnsi="Times New Roman" w:cs="Times New Roman"/>
                <w:lang w:eastAsia="is-IS"/>
              </w:rPr>
              <w:t xml:space="preserve"> αντίδραση</w:t>
            </w:r>
            <w:r w:rsidR="00E94FE1">
              <w:rPr>
                <w:rFonts w:ascii="Times New Roman" w:eastAsia="Times New Roman" w:hAnsi="Times New Roman" w:cs="Times New Roman"/>
                <w:lang w:eastAsia="is-IS"/>
              </w:rPr>
              <w:t>, αναφυλακτοειδής</w:t>
            </w:r>
            <w:r w:rsidRPr="009E5ADF">
              <w:rPr>
                <w:rFonts w:ascii="Times New Roman" w:eastAsia="Times New Roman" w:hAnsi="Times New Roman" w:cs="Times New Roman"/>
                <w:lang w:eastAsia="is-IS"/>
              </w:rPr>
              <w:t xml:space="preserve"> αντίδραση</w:t>
            </w:r>
          </w:p>
        </w:tc>
      </w:tr>
      <w:tr w:rsidR="00B41026" w:rsidRPr="00B41026" w:rsidTr="00483BB0">
        <w:tc>
          <w:tcPr>
            <w:tcW w:w="3070" w:type="dxa"/>
            <w:vMerge/>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lang w:val="en-GB"/>
              </w:rPr>
            </w:pPr>
          </w:p>
        </w:tc>
        <w:tc>
          <w:tcPr>
            <w:tcW w:w="1750" w:type="dxa"/>
            <w:shd w:val="clear" w:color="auto" w:fill="auto"/>
          </w:tcPr>
          <w:p w:rsidR="00B41026" w:rsidRPr="00B41026" w:rsidRDefault="009E5ADF" w:rsidP="00B41026">
            <w:pPr>
              <w:spacing w:after="0" w:line="240" w:lineRule="auto"/>
              <w:rPr>
                <w:rFonts w:ascii="Times New Roman" w:eastAsia="Times New Roman" w:hAnsi="Times New Roman" w:cs="Times New Roman"/>
                <w:bCs/>
                <w:lang w:val="en-GB" w:eastAsia="is-IS"/>
              </w:rPr>
            </w:pPr>
            <w:r w:rsidRPr="009E5ADF">
              <w:rPr>
                <w:rFonts w:ascii="Times New Roman" w:eastAsia="Times New Roman" w:hAnsi="Times New Roman" w:cs="Times New Roman"/>
                <w:bCs/>
                <w:lang w:eastAsia="is-IS"/>
              </w:rPr>
              <w:t>Πολύ σπάνιες</w:t>
            </w:r>
          </w:p>
        </w:tc>
        <w:tc>
          <w:tcPr>
            <w:tcW w:w="4391" w:type="dxa"/>
            <w:shd w:val="clear" w:color="auto" w:fill="auto"/>
          </w:tcPr>
          <w:p w:rsidR="00B41026" w:rsidRPr="00B41026" w:rsidRDefault="009E5ADF" w:rsidP="00B41026">
            <w:pPr>
              <w:tabs>
                <w:tab w:val="left" w:pos="567"/>
              </w:tabs>
              <w:spacing w:after="0" w:line="240" w:lineRule="auto"/>
              <w:rPr>
                <w:rFonts w:ascii="Times New Roman" w:eastAsia="Times New Roman" w:hAnsi="Times New Roman" w:cs="Times New Roman"/>
                <w:lang w:val="en-GB" w:eastAsia="is-IS"/>
              </w:rPr>
            </w:pPr>
            <w:r>
              <w:rPr>
                <w:rFonts w:ascii="Times New Roman" w:eastAsia="Times New Roman" w:hAnsi="Times New Roman" w:cs="Times New Roman"/>
                <w:lang w:eastAsia="is-IS"/>
              </w:rPr>
              <w:t>Αναφυλακτικό</w:t>
            </w:r>
            <w:r w:rsidRPr="009E5ADF">
              <w:rPr>
                <w:rFonts w:ascii="Times New Roman" w:eastAsia="Times New Roman" w:hAnsi="Times New Roman" w:cs="Times New Roman"/>
                <w:lang w:eastAsia="is-IS"/>
              </w:rPr>
              <w:t xml:space="preserve"> σοκ</w:t>
            </w:r>
          </w:p>
        </w:tc>
      </w:tr>
      <w:tr w:rsidR="00B41026" w:rsidRPr="00B41026" w:rsidTr="00483BB0">
        <w:tc>
          <w:tcPr>
            <w:tcW w:w="3070" w:type="dxa"/>
            <w:vMerge w:val="restart"/>
            <w:shd w:val="clear" w:color="auto" w:fill="auto"/>
          </w:tcPr>
          <w:p w:rsidR="00B41026" w:rsidRPr="00B41026" w:rsidRDefault="009E5ADF" w:rsidP="00B41026">
            <w:pPr>
              <w:tabs>
                <w:tab w:val="left" w:pos="567"/>
              </w:tabs>
              <w:spacing w:after="0" w:line="240" w:lineRule="auto"/>
              <w:rPr>
                <w:rFonts w:ascii="Times New Roman" w:eastAsia="Times New Roman" w:hAnsi="Times New Roman" w:cs="Times New Roman"/>
                <w:lang w:val="en-GB"/>
              </w:rPr>
            </w:pPr>
            <w:r w:rsidRPr="009E5ADF">
              <w:rPr>
                <w:rFonts w:ascii="Times New Roman" w:eastAsia="Times New Roman" w:hAnsi="Times New Roman" w:cs="Times New Roman"/>
                <w:lang w:eastAsia="is-IS"/>
              </w:rPr>
              <w:t>Διαταραχές του νευρικού συστήματος</w:t>
            </w:r>
          </w:p>
        </w:tc>
        <w:tc>
          <w:tcPr>
            <w:tcW w:w="1750" w:type="dxa"/>
            <w:shd w:val="clear" w:color="auto" w:fill="auto"/>
          </w:tcPr>
          <w:p w:rsidR="00B41026" w:rsidRPr="00B41026" w:rsidRDefault="00913CB4" w:rsidP="00B41026">
            <w:pPr>
              <w:spacing w:after="0" w:line="240" w:lineRule="auto"/>
              <w:rPr>
                <w:rFonts w:ascii="Times New Roman" w:eastAsia="Times New Roman" w:hAnsi="Times New Roman" w:cs="Times New Roman"/>
                <w:bCs/>
                <w:lang w:val="en-GB" w:eastAsia="is-IS"/>
              </w:rPr>
            </w:pPr>
            <w:r w:rsidRPr="00913CB4">
              <w:rPr>
                <w:rFonts w:ascii="Times New Roman" w:eastAsia="Times New Roman" w:hAnsi="Times New Roman" w:cs="Times New Roman"/>
                <w:bCs/>
                <w:lang w:eastAsia="is-IS"/>
              </w:rPr>
              <w:t>Συχνές</w:t>
            </w:r>
          </w:p>
        </w:tc>
        <w:tc>
          <w:tcPr>
            <w:tcW w:w="4391" w:type="dxa"/>
            <w:shd w:val="clear" w:color="auto" w:fill="auto"/>
          </w:tcPr>
          <w:p w:rsidR="00B41026" w:rsidRPr="00B41026" w:rsidRDefault="00913CB4" w:rsidP="00B41026">
            <w:pPr>
              <w:tabs>
                <w:tab w:val="left" w:pos="567"/>
              </w:tabs>
              <w:spacing w:after="0" w:line="240" w:lineRule="auto"/>
              <w:rPr>
                <w:rFonts w:ascii="Times New Roman" w:eastAsia="Times New Roman" w:hAnsi="Times New Roman" w:cs="Times New Roman"/>
                <w:lang w:val="en-GB" w:eastAsia="is-IS"/>
              </w:rPr>
            </w:pPr>
            <w:r w:rsidRPr="00913CB4">
              <w:rPr>
                <w:rFonts w:ascii="Times New Roman" w:eastAsia="Times New Roman" w:hAnsi="Times New Roman" w:cs="Times New Roman"/>
                <w:lang w:eastAsia="is-IS"/>
              </w:rPr>
              <w:t>Αϋπνία</w:t>
            </w:r>
          </w:p>
        </w:tc>
      </w:tr>
      <w:tr w:rsidR="00B41026" w:rsidRPr="00B41026" w:rsidTr="00483BB0">
        <w:tc>
          <w:tcPr>
            <w:tcW w:w="3070" w:type="dxa"/>
            <w:vMerge/>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lang w:val="en-GB"/>
              </w:rPr>
            </w:pPr>
          </w:p>
        </w:tc>
        <w:tc>
          <w:tcPr>
            <w:tcW w:w="1750" w:type="dxa"/>
            <w:shd w:val="clear" w:color="auto" w:fill="auto"/>
          </w:tcPr>
          <w:p w:rsidR="00B41026" w:rsidRPr="00B41026" w:rsidRDefault="00913CB4" w:rsidP="00B41026">
            <w:pPr>
              <w:spacing w:after="0" w:line="240" w:lineRule="auto"/>
              <w:rPr>
                <w:rFonts w:ascii="Times New Roman" w:eastAsia="Times New Roman" w:hAnsi="Times New Roman" w:cs="Times New Roman"/>
                <w:bCs/>
                <w:lang w:val="en-GB" w:eastAsia="is-IS"/>
              </w:rPr>
            </w:pPr>
            <w:r w:rsidRPr="00913CB4">
              <w:rPr>
                <w:rFonts w:ascii="Times New Roman" w:eastAsia="Times New Roman" w:hAnsi="Times New Roman" w:cs="Times New Roman"/>
                <w:bCs/>
                <w:lang w:eastAsia="is-IS"/>
              </w:rPr>
              <w:t>Σπάνιες</w:t>
            </w:r>
          </w:p>
        </w:tc>
        <w:tc>
          <w:tcPr>
            <w:tcW w:w="4391" w:type="dxa"/>
            <w:shd w:val="clear" w:color="auto" w:fill="auto"/>
          </w:tcPr>
          <w:p w:rsidR="00B41026" w:rsidRPr="00B41026" w:rsidRDefault="00913CB4" w:rsidP="00B41026">
            <w:pPr>
              <w:tabs>
                <w:tab w:val="left" w:pos="567"/>
              </w:tabs>
              <w:spacing w:after="0" w:line="240" w:lineRule="auto"/>
              <w:rPr>
                <w:rFonts w:ascii="Times New Roman" w:eastAsia="Times New Roman" w:hAnsi="Times New Roman" w:cs="Times New Roman"/>
                <w:lang w:val="en-GB" w:eastAsia="is-IS"/>
              </w:rPr>
            </w:pPr>
            <w:r w:rsidRPr="00913CB4">
              <w:rPr>
                <w:rFonts w:ascii="Times New Roman" w:eastAsia="Times New Roman" w:hAnsi="Times New Roman" w:cs="Times New Roman"/>
                <w:lang w:eastAsia="is-IS"/>
              </w:rPr>
              <w:t>Υπνηλία, αφωνία</w:t>
            </w:r>
          </w:p>
        </w:tc>
      </w:tr>
      <w:tr w:rsidR="00B41026" w:rsidRPr="00B41026" w:rsidTr="00483BB0">
        <w:tc>
          <w:tcPr>
            <w:tcW w:w="3070" w:type="dxa"/>
            <w:vMerge/>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lang w:val="en-GB"/>
              </w:rPr>
            </w:pPr>
          </w:p>
        </w:tc>
        <w:tc>
          <w:tcPr>
            <w:tcW w:w="1750" w:type="dxa"/>
            <w:shd w:val="clear" w:color="auto" w:fill="auto"/>
          </w:tcPr>
          <w:p w:rsidR="00B41026" w:rsidRPr="00B41026" w:rsidRDefault="00913CB4" w:rsidP="00B41026">
            <w:pPr>
              <w:spacing w:after="0" w:line="240" w:lineRule="auto"/>
              <w:rPr>
                <w:rFonts w:ascii="Times New Roman" w:eastAsia="Times New Roman" w:hAnsi="Times New Roman" w:cs="Times New Roman"/>
                <w:bCs/>
                <w:lang w:val="en-GB" w:eastAsia="is-IS"/>
              </w:rPr>
            </w:pPr>
            <w:r w:rsidRPr="00913CB4">
              <w:rPr>
                <w:rFonts w:ascii="Times New Roman" w:eastAsia="Times New Roman" w:hAnsi="Times New Roman" w:cs="Times New Roman"/>
                <w:bCs/>
                <w:lang w:eastAsia="is-IS"/>
              </w:rPr>
              <w:t>Πολύ σπάνιες</w:t>
            </w:r>
          </w:p>
        </w:tc>
        <w:tc>
          <w:tcPr>
            <w:tcW w:w="4391" w:type="dxa"/>
            <w:shd w:val="clear" w:color="auto" w:fill="auto"/>
          </w:tcPr>
          <w:p w:rsidR="00B41026" w:rsidRPr="00B41026" w:rsidRDefault="00913CB4" w:rsidP="00E94FE1">
            <w:pPr>
              <w:tabs>
                <w:tab w:val="left" w:pos="567"/>
              </w:tabs>
              <w:spacing w:after="0" w:line="240" w:lineRule="auto"/>
              <w:rPr>
                <w:rFonts w:ascii="Times New Roman" w:eastAsia="Times New Roman" w:hAnsi="Times New Roman" w:cs="Times New Roman"/>
                <w:lang w:eastAsia="is-IS"/>
              </w:rPr>
            </w:pPr>
            <w:r w:rsidRPr="00913CB4">
              <w:rPr>
                <w:rFonts w:ascii="Times New Roman" w:eastAsia="Times New Roman" w:hAnsi="Times New Roman" w:cs="Times New Roman"/>
                <w:lang w:eastAsia="is-IS"/>
              </w:rPr>
              <w:t xml:space="preserve">Δυσγευσία, παραισθησία, περιφερική αισθητική νευροπάθεια, </w:t>
            </w:r>
            <w:r w:rsidR="00E94FE1" w:rsidRPr="00913CB4">
              <w:rPr>
                <w:rFonts w:ascii="Times New Roman" w:eastAsia="Times New Roman" w:hAnsi="Times New Roman" w:cs="Times New Roman"/>
                <w:lang w:eastAsia="is-IS"/>
              </w:rPr>
              <w:t>αντιχολινεργικ</w:t>
            </w:r>
            <w:r w:rsidR="00E94FE1">
              <w:rPr>
                <w:rFonts w:ascii="Times New Roman" w:eastAsia="Times New Roman" w:hAnsi="Times New Roman" w:cs="Times New Roman"/>
                <w:lang w:eastAsia="is-IS"/>
              </w:rPr>
              <w:t>ό</w:t>
            </w:r>
            <w:r w:rsidR="00E94FE1" w:rsidRPr="00913CB4">
              <w:rPr>
                <w:rFonts w:ascii="Times New Roman" w:eastAsia="Times New Roman" w:hAnsi="Times New Roman" w:cs="Times New Roman"/>
                <w:lang w:eastAsia="is-IS"/>
              </w:rPr>
              <w:t xml:space="preserve"> </w:t>
            </w:r>
            <w:r w:rsidR="00E94FE1">
              <w:rPr>
                <w:rFonts w:ascii="Times New Roman" w:eastAsia="Times New Roman" w:hAnsi="Times New Roman" w:cs="Times New Roman"/>
                <w:lang w:eastAsia="is-IS"/>
              </w:rPr>
              <w:t>σύνδρομο</w:t>
            </w:r>
            <w:r w:rsidRPr="00913CB4">
              <w:rPr>
                <w:rFonts w:ascii="Times New Roman" w:eastAsia="Times New Roman" w:hAnsi="Times New Roman" w:cs="Times New Roman"/>
                <w:lang w:eastAsia="is-IS"/>
              </w:rPr>
              <w:t>, νευρολογικές διαταραχές, αταξία, εγκεφαλίτιδα</w:t>
            </w:r>
          </w:p>
        </w:tc>
      </w:tr>
      <w:tr w:rsidR="00B41026" w:rsidRPr="00B41026" w:rsidTr="00483BB0">
        <w:tc>
          <w:tcPr>
            <w:tcW w:w="3070" w:type="dxa"/>
            <w:vMerge w:val="restart"/>
            <w:shd w:val="clear" w:color="auto" w:fill="auto"/>
          </w:tcPr>
          <w:p w:rsidR="00B41026" w:rsidRPr="00B41026" w:rsidRDefault="00913CB4" w:rsidP="00B41026">
            <w:pPr>
              <w:tabs>
                <w:tab w:val="left" w:pos="567"/>
              </w:tabs>
              <w:spacing w:after="0" w:line="240" w:lineRule="auto"/>
              <w:rPr>
                <w:rFonts w:ascii="Times New Roman" w:eastAsia="Times New Roman" w:hAnsi="Times New Roman" w:cs="Times New Roman"/>
                <w:lang w:val="en-GB"/>
              </w:rPr>
            </w:pPr>
            <w:r w:rsidRPr="00913CB4">
              <w:rPr>
                <w:rFonts w:ascii="Times New Roman" w:eastAsia="Times New Roman" w:hAnsi="Times New Roman" w:cs="Times New Roman"/>
                <w:lang w:eastAsia="is-IS"/>
              </w:rPr>
              <w:t>Καρδιακές διαταραχές</w:t>
            </w:r>
          </w:p>
        </w:tc>
        <w:tc>
          <w:tcPr>
            <w:tcW w:w="1750" w:type="dxa"/>
            <w:shd w:val="clear" w:color="auto" w:fill="auto"/>
          </w:tcPr>
          <w:p w:rsidR="00B41026" w:rsidRPr="00B41026" w:rsidRDefault="00913CB4" w:rsidP="00B41026">
            <w:pPr>
              <w:spacing w:after="0" w:line="240" w:lineRule="auto"/>
              <w:rPr>
                <w:rFonts w:ascii="Times New Roman" w:eastAsia="Times New Roman" w:hAnsi="Times New Roman" w:cs="Times New Roman"/>
                <w:bCs/>
                <w:lang w:val="en-GB" w:eastAsia="is-IS"/>
              </w:rPr>
            </w:pPr>
            <w:r w:rsidRPr="00913CB4">
              <w:rPr>
                <w:rFonts w:ascii="Times New Roman" w:eastAsia="Times New Roman" w:hAnsi="Times New Roman" w:cs="Times New Roman"/>
                <w:bCs/>
                <w:lang w:eastAsia="is-IS"/>
              </w:rPr>
              <w:t>Συχνές</w:t>
            </w:r>
          </w:p>
        </w:tc>
        <w:tc>
          <w:tcPr>
            <w:tcW w:w="4391" w:type="dxa"/>
            <w:shd w:val="clear" w:color="auto" w:fill="auto"/>
          </w:tcPr>
          <w:p w:rsidR="00B41026" w:rsidRPr="00B41026" w:rsidRDefault="00913CB4" w:rsidP="00B41026">
            <w:pPr>
              <w:tabs>
                <w:tab w:val="left" w:pos="567"/>
              </w:tabs>
              <w:spacing w:after="0" w:line="240" w:lineRule="auto"/>
              <w:rPr>
                <w:rFonts w:ascii="Times New Roman" w:eastAsia="Times New Roman" w:hAnsi="Times New Roman" w:cs="Times New Roman"/>
                <w:lang w:eastAsia="is-IS"/>
              </w:rPr>
            </w:pPr>
            <w:r w:rsidRPr="00913CB4">
              <w:rPr>
                <w:rFonts w:ascii="Times New Roman" w:eastAsia="Times New Roman" w:hAnsi="Times New Roman" w:cs="Times New Roman"/>
                <w:lang w:eastAsia="is-IS"/>
              </w:rPr>
              <w:t>Καρδιακή δυσλειτουργία, όπως αίσθημα παλμών, στηθάγχη, αρρυθμία</w:t>
            </w:r>
          </w:p>
        </w:tc>
      </w:tr>
      <w:tr w:rsidR="00B41026" w:rsidRPr="00B41026" w:rsidTr="00483BB0">
        <w:tc>
          <w:tcPr>
            <w:tcW w:w="3070" w:type="dxa"/>
            <w:vMerge/>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lang w:eastAsia="is-IS"/>
              </w:rPr>
            </w:pPr>
          </w:p>
        </w:tc>
        <w:tc>
          <w:tcPr>
            <w:tcW w:w="1750" w:type="dxa"/>
            <w:shd w:val="clear" w:color="auto" w:fill="auto"/>
          </w:tcPr>
          <w:p w:rsidR="00B41026" w:rsidRPr="00B41026" w:rsidRDefault="00913CB4" w:rsidP="00B41026">
            <w:pPr>
              <w:spacing w:after="0" w:line="240" w:lineRule="auto"/>
              <w:rPr>
                <w:rFonts w:ascii="Times New Roman" w:eastAsia="Times New Roman" w:hAnsi="Times New Roman" w:cs="Times New Roman"/>
                <w:lang w:val="en-GB" w:eastAsia="is-IS"/>
              </w:rPr>
            </w:pPr>
            <w:r w:rsidRPr="00913CB4">
              <w:rPr>
                <w:rFonts w:ascii="Times New Roman" w:eastAsia="Times New Roman" w:hAnsi="Times New Roman" w:cs="Times New Roman"/>
                <w:bCs/>
                <w:lang w:eastAsia="is-IS"/>
              </w:rPr>
              <w:t>Όχι συχνές</w:t>
            </w:r>
          </w:p>
        </w:tc>
        <w:tc>
          <w:tcPr>
            <w:tcW w:w="4391" w:type="dxa"/>
            <w:shd w:val="clear" w:color="auto" w:fill="auto"/>
          </w:tcPr>
          <w:p w:rsidR="00B41026" w:rsidRPr="00B41026" w:rsidRDefault="00913CB4" w:rsidP="00B41026">
            <w:pPr>
              <w:tabs>
                <w:tab w:val="left" w:pos="567"/>
              </w:tabs>
              <w:spacing w:after="0" w:line="240" w:lineRule="auto"/>
              <w:rPr>
                <w:rFonts w:ascii="Times New Roman" w:eastAsia="Times New Roman" w:hAnsi="Times New Roman" w:cs="Times New Roman"/>
                <w:lang w:val="en-GB" w:eastAsia="is-IS"/>
              </w:rPr>
            </w:pPr>
            <w:r w:rsidRPr="00913CB4">
              <w:rPr>
                <w:rFonts w:ascii="Times New Roman" w:eastAsia="Times New Roman" w:hAnsi="Times New Roman" w:cs="Times New Roman"/>
                <w:lang w:eastAsia="is-IS"/>
              </w:rPr>
              <w:t>Περικαρδιακή συλλογή</w:t>
            </w:r>
          </w:p>
        </w:tc>
      </w:tr>
      <w:tr w:rsidR="00B41026" w:rsidRPr="00B41026" w:rsidTr="00483BB0">
        <w:tc>
          <w:tcPr>
            <w:tcW w:w="3070" w:type="dxa"/>
            <w:vMerge/>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lang w:val="en-GB" w:eastAsia="is-IS"/>
              </w:rPr>
            </w:pPr>
          </w:p>
        </w:tc>
        <w:tc>
          <w:tcPr>
            <w:tcW w:w="1750" w:type="dxa"/>
            <w:shd w:val="clear" w:color="auto" w:fill="auto"/>
          </w:tcPr>
          <w:p w:rsidR="00B41026" w:rsidRPr="00B41026" w:rsidRDefault="00913CB4" w:rsidP="00B41026">
            <w:pPr>
              <w:spacing w:after="0" w:line="240" w:lineRule="auto"/>
              <w:rPr>
                <w:rFonts w:ascii="Times New Roman" w:eastAsia="Times New Roman" w:hAnsi="Times New Roman" w:cs="Times New Roman"/>
                <w:bCs/>
                <w:lang w:val="en-GB" w:eastAsia="is-IS"/>
              </w:rPr>
            </w:pPr>
            <w:r w:rsidRPr="00913CB4">
              <w:rPr>
                <w:rFonts w:ascii="Times New Roman" w:eastAsia="Times New Roman" w:hAnsi="Times New Roman" w:cs="Times New Roman"/>
                <w:bCs/>
                <w:lang w:eastAsia="is-IS"/>
              </w:rPr>
              <w:t>Πολύ σπάνιες</w:t>
            </w:r>
          </w:p>
        </w:tc>
        <w:tc>
          <w:tcPr>
            <w:tcW w:w="4391" w:type="dxa"/>
            <w:shd w:val="clear" w:color="auto" w:fill="auto"/>
          </w:tcPr>
          <w:p w:rsidR="00B41026" w:rsidRPr="00B41026" w:rsidRDefault="00913CB4" w:rsidP="00B41026">
            <w:pPr>
              <w:tabs>
                <w:tab w:val="left" w:pos="567"/>
              </w:tabs>
              <w:spacing w:after="0" w:line="240" w:lineRule="auto"/>
              <w:rPr>
                <w:rFonts w:ascii="Times New Roman" w:eastAsia="Times New Roman" w:hAnsi="Times New Roman" w:cs="Times New Roman"/>
                <w:lang w:eastAsia="is-IS"/>
              </w:rPr>
            </w:pPr>
            <w:r w:rsidRPr="00913CB4">
              <w:rPr>
                <w:rFonts w:ascii="Times New Roman" w:eastAsia="Times New Roman" w:hAnsi="Times New Roman" w:cs="Times New Roman"/>
                <w:lang w:eastAsia="is-IS"/>
              </w:rPr>
              <w:t>Ταχυκαρδία, έμφραγμα του μυοκαρδίου, καρδιακή ανεπάρκεια</w:t>
            </w:r>
          </w:p>
        </w:tc>
      </w:tr>
      <w:tr w:rsidR="00B41026" w:rsidRPr="00B41026" w:rsidTr="00483BB0">
        <w:tc>
          <w:tcPr>
            <w:tcW w:w="3070" w:type="dxa"/>
            <w:vMerge w:val="restart"/>
            <w:shd w:val="clear" w:color="auto" w:fill="auto"/>
          </w:tcPr>
          <w:p w:rsidR="00B41026" w:rsidRPr="00B41026" w:rsidRDefault="00913CB4" w:rsidP="00B41026">
            <w:pPr>
              <w:tabs>
                <w:tab w:val="left" w:pos="567"/>
              </w:tabs>
              <w:spacing w:after="0" w:line="240" w:lineRule="auto"/>
              <w:rPr>
                <w:rFonts w:ascii="Times New Roman" w:eastAsia="Times New Roman" w:hAnsi="Times New Roman" w:cs="Times New Roman"/>
                <w:lang w:val="en-GB" w:eastAsia="is-IS"/>
              </w:rPr>
            </w:pPr>
            <w:r w:rsidRPr="00913CB4">
              <w:rPr>
                <w:rFonts w:ascii="Times New Roman" w:eastAsia="Times New Roman" w:hAnsi="Times New Roman" w:cs="Times New Roman"/>
                <w:lang w:eastAsia="is-IS"/>
              </w:rPr>
              <w:t>Αγγειακές διαταραχές</w:t>
            </w:r>
          </w:p>
        </w:tc>
        <w:tc>
          <w:tcPr>
            <w:tcW w:w="1750" w:type="dxa"/>
            <w:shd w:val="clear" w:color="auto" w:fill="auto"/>
          </w:tcPr>
          <w:p w:rsidR="00B41026" w:rsidRPr="00B41026" w:rsidRDefault="00913CB4" w:rsidP="00B41026">
            <w:pPr>
              <w:spacing w:after="0" w:line="240" w:lineRule="auto"/>
              <w:rPr>
                <w:rFonts w:ascii="Times New Roman" w:eastAsia="Times New Roman" w:hAnsi="Times New Roman" w:cs="Times New Roman"/>
                <w:bCs/>
                <w:lang w:val="en-GB" w:eastAsia="is-IS"/>
              </w:rPr>
            </w:pPr>
            <w:r w:rsidRPr="00913CB4">
              <w:rPr>
                <w:rFonts w:ascii="Times New Roman" w:eastAsia="Times New Roman" w:hAnsi="Times New Roman" w:cs="Times New Roman"/>
                <w:bCs/>
                <w:lang w:eastAsia="is-IS"/>
              </w:rPr>
              <w:t>Συχνές</w:t>
            </w:r>
          </w:p>
        </w:tc>
        <w:tc>
          <w:tcPr>
            <w:tcW w:w="4391" w:type="dxa"/>
            <w:shd w:val="clear" w:color="auto" w:fill="auto"/>
          </w:tcPr>
          <w:p w:rsidR="00B41026" w:rsidRPr="00B41026" w:rsidRDefault="0034336E" w:rsidP="00B41026">
            <w:pPr>
              <w:tabs>
                <w:tab w:val="left" w:pos="567"/>
              </w:tabs>
              <w:spacing w:after="0" w:line="240" w:lineRule="auto"/>
              <w:rPr>
                <w:rFonts w:ascii="Times New Roman" w:eastAsia="Times New Roman" w:hAnsi="Times New Roman" w:cs="Times New Roman"/>
                <w:lang w:val="en-GB" w:eastAsia="is-IS"/>
              </w:rPr>
            </w:pPr>
            <w:r w:rsidRPr="0034336E">
              <w:rPr>
                <w:rFonts w:ascii="Times New Roman" w:eastAsia="Times New Roman" w:hAnsi="Times New Roman" w:cs="Times New Roman"/>
                <w:lang w:eastAsia="is-IS"/>
              </w:rPr>
              <w:t>Υπόταση, υπέρταση</w:t>
            </w:r>
          </w:p>
        </w:tc>
      </w:tr>
      <w:tr w:rsidR="00B41026" w:rsidRPr="00B41026" w:rsidTr="00483BB0">
        <w:tc>
          <w:tcPr>
            <w:tcW w:w="3070" w:type="dxa"/>
            <w:vMerge/>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lang w:val="en-GB" w:eastAsia="is-IS"/>
              </w:rPr>
            </w:pPr>
          </w:p>
        </w:tc>
        <w:tc>
          <w:tcPr>
            <w:tcW w:w="1750" w:type="dxa"/>
            <w:shd w:val="clear" w:color="auto" w:fill="auto"/>
          </w:tcPr>
          <w:p w:rsidR="00B41026" w:rsidRPr="00B41026" w:rsidRDefault="0034336E" w:rsidP="00B41026">
            <w:pPr>
              <w:spacing w:after="0" w:line="240" w:lineRule="auto"/>
              <w:rPr>
                <w:rFonts w:ascii="Times New Roman" w:eastAsia="Times New Roman" w:hAnsi="Times New Roman" w:cs="Times New Roman"/>
                <w:bCs/>
                <w:lang w:val="en-GB" w:eastAsia="is-IS"/>
              </w:rPr>
            </w:pPr>
            <w:r w:rsidRPr="0034336E">
              <w:rPr>
                <w:rFonts w:ascii="Times New Roman" w:eastAsia="Times New Roman" w:hAnsi="Times New Roman" w:cs="Times New Roman"/>
                <w:bCs/>
                <w:lang w:eastAsia="is-IS"/>
              </w:rPr>
              <w:t>Σπάνιες</w:t>
            </w:r>
          </w:p>
        </w:tc>
        <w:tc>
          <w:tcPr>
            <w:tcW w:w="4391" w:type="dxa"/>
            <w:shd w:val="clear" w:color="auto" w:fill="auto"/>
          </w:tcPr>
          <w:p w:rsidR="00B41026" w:rsidRPr="00B41026" w:rsidRDefault="0034336E" w:rsidP="00B41026">
            <w:pPr>
              <w:tabs>
                <w:tab w:val="left" w:pos="567"/>
              </w:tabs>
              <w:spacing w:after="0" w:line="240" w:lineRule="auto"/>
              <w:rPr>
                <w:rFonts w:ascii="Times New Roman" w:eastAsia="Times New Roman" w:hAnsi="Times New Roman" w:cs="Times New Roman"/>
                <w:lang w:val="en-GB" w:eastAsia="is-IS"/>
              </w:rPr>
            </w:pPr>
            <w:r w:rsidRPr="0034336E">
              <w:rPr>
                <w:rFonts w:ascii="Times New Roman" w:eastAsia="Times New Roman" w:hAnsi="Times New Roman" w:cs="Times New Roman"/>
                <w:lang w:eastAsia="is-IS"/>
              </w:rPr>
              <w:t>Οξεία κυκλοφορική ανεπάρκεια</w:t>
            </w:r>
          </w:p>
        </w:tc>
      </w:tr>
      <w:tr w:rsidR="00B41026" w:rsidRPr="00B41026" w:rsidTr="00483BB0">
        <w:tc>
          <w:tcPr>
            <w:tcW w:w="3070" w:type="dxa"/>
            <w:vMerge/>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lang w:val="en-GB" w:eastAsia="is-IS"/>
              </w:rPr>
            </w:pPr>
          </w:p>
        </w:tc>
        <w:tc>
          <w:tcPr>
            <w:tcW w:w="1750" w:type="dxa"/>
            <w:shd w:val="clear" w:color="auto" w:fill="auto"/>
          </w:tcPr>
          <w:p w:rsidR="00B41026" w:rsidRPr="00B41026" w:rsidRDefault="0034336E" w:rsidP="00B41026">
            <w:pPr>
              <w:spacing w:after="0" w:line="240" w:lineRule="auto"/>
              <w:rPr>
                <w:rFonts w:ascii="Times New Roman" w:eastAsia="Times New Roman" w:hAnsi="Times New Roman" w:cs="Times New Roman"/>
                <w:bCs/>
                <w:lang w:val="en-GB" w:eastAsia="is-IS"/>
              </w:rPr>
            </w:pPr>
            <w:r w:rsidRPr="0034336E">
              <w:rPr>
                <w:rFonts w:ascii="Times New Roman" w:eastAsia="Times New Roman" w:hAnsi="Times New Roman" w:cs="Times New Roman"/>
                <w:bCs/>
                <w:lang w:eastAsia="is-IS"/>
              </w:rPr>
              <w:t>Πολύ σπάνιες</w:t>
            </w:r>
          </w:p>
        </w:tc>
        <w:tc>
          <w:tcPr>
            <w:tcW w:w="4391" w:type="dxa"/>
            <w:shd w:val="clear" w:color="auto" w:fill="auto"/>
          </w:tcPr>
          <w:p w:rsidR="00B41026" w:rsidRPr="00B41026" w:rsidRDefault="0034336E" w:rsidP="00B41026">
            <w:pPr>
              <w:tabs>
                <w:tab w:val="left" w:pos="567"/>
              </w:tabs>
              <w:spacing w:after="0" w:line="240" w:lineRule="auto"/>
              <w:rPr>
                <w:rFonts w:ascii="Times New Roman" w:eastAsia="Times New Roman" w:hAnsi="Times New Roman" w:cs="Times New Roman"/>
                <w:lang w:val="en-GB" w:eastAsia="is-IS"/>
              </w:rPr>
            </w:pPr>
            <w:r w:rsidRPr="0034336E">
              <w:rPr>
                <w:rFonts w:ascii="Times New Roman" w:eastAsia="Times New Roman" w:hAnsi="Times New Roman" w:cs="Times New Roman"/>
                <w:lang w:eastAsia="is-IS"/>
              </w:rPr>
              <w:t>Φλεβίτιδα</w:t>
            </w:r>
            <w:r>
              <w:rPr>
                <w:rFonts w:ascii="Times New Roman" w:eastAsia="Times New Roman" w:hAnsi="Times New Roman" w:cs="Times New Roman"/>
                <w:lang w:eastAsia="is-IS"/>
              </w:rPr>
              <w:t xml:space="preserve"> </w:t>
            </w:r>
          </w:p>
        </w:tc>
      </w:tr>
      <w:tr w:rsidR="00B41026" w:rsidRPr="00B41026" w:rsidTr="00483BB0">
        <w:tc>
          <w:tcPr>
            <w:tcW w:w="3070" w:type="dxa"/>
            <w:vMerge w:val="restart"/>
            <w:shd w:val="clear" w:color="auto" w:fill="auto"/>
          </w:tcPr>
          <w:p w:rsidR="00B41026" w:rsidRPr="00B41026" w:rsidRDefault="00E02C58" w:rsidP="00B41026">
            <w:pPr>
              <w:tabs>
                <w:tab w:val="left" w:pos="567"/>
              </w:tabs>
              <w:spacing w:after="0" w:line="240" w:lineRule="auto"/>
              <w:rPr>
                <w:rFonts w:ascii="Times New Roman" w:eastAsia="Times New Roman" w:hAnsi="Times New Roman" w:cs="Times New Roman"/>
                <w:lang w:eastAsia="is-IS"/>
              </w:rPr>
            </w:pPr>
            <w:r w:rsidRPr="00E02C58">
              <w:rPr>
                <w:rFonts w:ascii="Times New Roman" w:eastAsia="Times New Roman" w:hAnsi="Times New Roman" w:cs="Times New Roman"/>
                <w:lang w:eastAsia="is-IS"/>
              </w:rPr>
              <w:t>Διαταραχές του αναπνευστικού συστήματος, του θώρακα και του μεσοθωρακίου</w:t>
            </w:r>
          </w:p>
        </w:tc>
        <w:tc>
          <w:tcPr>
            <w:tcW w:w="1750" w:type="dxa"/>
            <w:shd w:val="clear" w:color="auto" w:fill="auto"/>
          </w:tcPr>
          <w:p w:rsidR="00B41026" w:rsidRPr="00B41026" w:rsidRDefault="00E02C58" w:rsidP="00B41026">
            <w:pPr>
              <w:spacing w:after="0" w:line="240" w:lineRule="auto"/>
              <w:rPr>
                <w:rFonts w:ascii="Times New Roman" w:eastAsia="Times New Roman" w:hAnsi="Times New Roman" w:cs="Times New Roman"/>
                <w:bCs/>
                <w:lang w:val="en-GB" w:eastAsia="is-IS"/>
              </w:rPr>
            </w:pPr>
            <w:r w:rsidRPr="00E02C58">
              <w:rPr>
                <w:rFonts w:ascii="Times New Roman" w:eastAsia="Times New Roman" w:hAnsi="Times New Roman" w:cs="Times New Roman"/>
                <w:bCs/>
                <w:lang w:eastAsia="is-IS"/>
              </w:rPr>
              <w:t>Συχνές</w:t>
            </w:r>
          </w:p>
        </w:tc>
        <w:tc>
          <w:tcPr>
            <w:tcW w:w="4391" w:type="dxa"/>
            <w:shd w:val="clear" w:color="auto" w:fill="auto"/>
          </w:tcPr>
          <w:p w:rsidR="00B41026" w:rsidRPr="00B41026" w:rsidRDefault="00E02C58" w:rsidP="00B41026">
            <w:pPr>
              <w:tabs>
                <w:tab w:val="left" w:pos="567"/>
              </w:tabs>
              <w:spacing w:after="0" w:line="240" w:lineRule="auto"/>
              <w:rPr>
                <w:rFonts w:ascii="Times New Roman" w:eastAsia="Times New Roman" w:hAnsi="Times New Roman" w:cs="Times New Roman"/>
                <w:lang w:val="en-GB" w:eastAsia="is-IS"/>
              </w:rPr>
            </w:pPr>
            <w:r w:rsidRPr="00E02C58">
              <w:rPr>
                <w:rFonts w:ascii="Times New Roman" w:eastAsia="Times New Roman" w:hAnsi="Times New Roman" w:cs="Times New Roman"/>
                <w:lang w:eastAsia="is-IS"/>
              </w:rPr>
              <w:t>Πνευμονική δυσλειτουργία</w:t>
            </w:r>
          </w:p>
        </w:tc>
      </w:tr>
      <w:tr w:rsidR="00B41026" w:rsidRPr="00B41026" w:rsidTr="00483BB0">
        <w:tc>
          <w:tcPr>
            <w:tcW w:w="3070" w:type="dxa"/>
            <w:vMerge/>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lang w:val="en-GB" w:eastAsia="is-IS"/>
              </w:rPr>
            </w:pPr>
          </w:p>
        </w:tc>
        <w:tc>
          <w:tcPr>
            <w:tcW w:w="1750" w:type="dxa"/>
            <w:shd w:val="clear" w:color="auto" w:fill="auto"/>
          </w:tcPr>
          <w:p w:rsidR="00B41026" w:rsidRPr="00B41026" w:rsidRDefault="00E02C58" w:rsidP="00B41026">
            <w:pPr>
              <w:spacing w:after="0" w:line="240" w:lineRule="auto"/>
              <w:rPr>
                <w:rFonts w:ascii="Times New Roman" w:eastAsia="Times New Roman" w:hAnsi="Times New Roman" w:cs="Times New Roman"/>
                <w:bCs/>
                <w:lang w:val="en-GB" w:eastAsia="is-IS"/>
              </w:rPr>
            </w:pPr>
            <w:r w:rsidRPr="00E02C58">
              <w:rPr>
                <w:rFonts w:ascii="Times New Roman" w:eastAsia="Times New Roman" w:hAnsi="Times New Roman" w:cs="Times New Roman"/>
                <w:bCs/>
                <w:lang w:eastAsia="is-IS"/>
              </w:rPr>
              <w:t>Πολύ σπάνια</w:t>
            </w:r>
          </w:p>
        </w:tc>
        <w:tc>
          <w:tcPr>
            <w:tcW w:w="4391" w:type="dxa"/>
            <w:shd w:val="clear" w:color="auto" w:fill="auto"/>
          </w:tcPr>
          <w:p w:rsidR="00B41026" w:rsidRPr="00B41026" w:rsidRDefault="00E02C58" w:rsidP="00B41026">
            <w:pPr>
              <w:tabs>
                <w:tab w:val="left" w:pos="567"/>
              </w:tabs>
              <w:spacing w:after="0" w:line="240" w:lineRule="auto"/>
              <w:rPr>
                <w:rFonts w:ascii="Times New Roman" w:eastAsia="Times New Roman" w:hAnsi="Times New Roman" w:cs="Times New Roman"/>
                <w:lang w:val="en-GB" w:eastAsia="is-IS"/>
              </w:rPr>
            </w:pPr>
            <w:r w:rsidRPr="00E02C58">
              <w:rPr>
                <w:rFonts w:ascii="Times New Roman" w:eastAsia="Times New Roman" w:hAnsi="Times New Roman" w:cs="Times New Roman"/>
                <w:lang w:eastAsia="is-IS"/>
              </w:rPr>
              <w:t>Πνευμονική ίνωση</w:t>
            </w:r>
          </w:p>
        </w:tc>
      </w:tr>
      <w:tr w:rsidR="00B41026" w:rsidRPr="00B41026" w:rsidTr="00483BB0">
        <w:tc>
          <w:tcPr>
            <w:tcW w:w="3070" w:type="dxa"/>
            <w:vMerge w:val="restart"/>
            <w:shd w:val="clear" w:color="auto" w:fill="auto"/>
          </w:tcPr>
          <w:p w:rsidR="00B41026" w:rsidRPr="00B41026" w:rsidRDefault="00E02C58" w:rsidP="00B41026">
            <w:pPr>
              <w:tabs>
                <w:tab w:val="left" w:pos="567"/>
              </w:tabs>
              <w:spacing w:after="0" w:line="240" w:lineRule="auto"/>
              <w:rPr>
                <w:rFonts w:ascii="Times New Roman" w:eastAsia="Times New Roman" w:hAnsi="Times New Roman" w:cs="Times New Roman"/>
                <w:lang w:val="en-GB" w:eastAsia="is-IS"/>
              </w:rPr>
            </w:pPr>
            <w:r w:rsidRPr="00E02C58">
              <w:rPr>
                <w:rFonts w:ascii="Times New Roman" w:eastAsia="Times New Roman" w:hAnsi="Times New Roman" w:cs="Times New Roman"/>
                <w:lang w:eastAsia="is-IS"/>
              </w:rPr>
              <w:t>Διαταραχές του γαστρεντερικού συστήματος</w:t>
            </w:r>
          </w:p>
        </w:tc>
        <w:tc>
          <w:tcPr>
            <w:tcW w:w="1750" w:type="dxa"/>
            <w:shd w:val="clear" w:color="auto" w:fill="auto"/>
          </w:tcPr>
          <w:p w:rsidR="00B41026" w:rsidRPr="00B41026" w:rsidRDefault="00E02C58" w:rsidP="00B41026">
            <w:pPr>
              <w:spacing w:after="0" w:line="240" w:lineRule="auto"/>
              <w:rPr>
                <w:rFonts w:ascii="Times New Roman" w:eastAsia="Times New Roman" w:hAnsi="Times New Roman" w:cs="Times New Roman"/>
                <w:bCs/>
                <w:lang w:val="en-GB" w:eastAsia="is-IS"/>
              </w:rPr>
            </w:pPr>
            <w:r w:rsidRPr="00E02C58">
              <w:rPr>
                <w:rFonts w:ascii="Times New Roman" w:eastAsia="Times New Roman" w:hAnsi="Times New Roman" w:cs="Times New Roman"/>
                <w:bCs/>
                <w:lang w:eastAsia="is-IS"/>
              </w:rPr>
              <w:t>Πολύ συχνές</w:t>
            </w:r>
          </w:p>
        </w:tc>
        <w:tc>
          <w:tcPr>
            <w:tcW w:w="4391" w:type="dxa"/>
            <w:shd w:val="clear" w:color="auto" w:fill="auto"/>
          </w:tcPr>
          <w:p w:rsidR="00B41026" w:rsidRPr="00B41026" w:rsidRDefault="00E02C58" w:rsidP="00B41026">
            <w:pPr>
              <w:tabs>
                <w:tab w:val="left" w:pos="567"/>
              </w:tabs>
              <w:spacing w:after="0" w:line="240" w:lineRule="auto"/>
              <w:rPr>
                <w:rFonts w:ascii="Times New Roman" w:eastAsia="Times New Roman" w:hAnsi="Times New Roman" w:cs="Times New Roman"/>
                <w:lang w:val="en-GB" w:eastAsia="is-IS"/>
              </w:rPr>
            </w:pPr>
            <w:r w:rsidRPr="00E02C58">
              <w:rPr>
                <w:rFonts w:ascii="Times New Roman" w:eastAsia="Times New Roman" w:hAnsi="Times New Roman" w:cs="Times New Roman"/>
                <w:lang w:eastAsia="is-IS"/>
              </w:rPr>
              <w:t>Ναυτία, έμετος</w:t>
            </w:r>
          </w:p>
        </w:tc>
      </w:tr>
      <w:tr w:rsidR="00B41026" w:rsidRPr="00B41026" w:rsidTr="00483BB0">
        <w:tc>
          <w:tcPr>
            <w:tcW w:w="3070" w:type="dxa"/>
            <w:vMerge/>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lang w:val="en-GB" w:eastAsia="is-IS"/>
              </w:rPr>
            </w:pPr>
          </w:p>
        </w:tc>
        <w:tc>
          <w:tcPr>
            <w:tcW w:w="1750" w:type="dxa"/>
            <w:shd w:val="clear" w:color="auto" w:fill="auto"/>
          </w:tcPr>
          <w:p w:rsidR="00B41026" w:rsidRPr="00B41026" w:rsidRDefault="00E02C58" w:rsidP="00B41026">
            <w:pPr>
              <w:spacing w:after="0" w:line="240" w:lineRule="auto"/>
              <w:rPr>
                <w:rFonts w:ascii="Times New Roman" w:eastAsia="Times New Roman" w:hAnsi="Times New Roman" w:cs="Times New Roman"/>
                <w:bCs/>
                <w:lang w:val="en-GB" w:eastAsia="is-IS"/>
              </w:rPr>
            </w:pPr>
            <w:r w:rsidRPr="00E02C58">
              <w:rPr>
                <w:rFonts w:ascii="Times New Roman" w:eastAsia="Times New Roman" w:hAnsi="Times New Roman" w:cs="Times New Roman"/>
                <w:bCs/>
                <w:lang w:eastAsia="is-IS"/>
              </w:rPr>
              <w:t>Συχνές</w:t>
            </w:r>
          </w:p>
        </w:tc>
        <w:tc>
          <w:tcPr>
            <w:tcW w:w="4391" w:type="dxa"/>
            <w:shd w:val="clear" w:color="auto" w:fill="auto"/>
          </w:tcPr>
          <w:p w:rsidR="00B41026" w:rsidRPr="00B41026" w:rsidRDefault="00E02C58" w:rsidP="00B41026">
            <w:pPr>
              <w:tabs>
                <w:tab w:val="left" w:pos="567"/>
              </w:tabs>
              <w:spacing w:after="0" w:line="240" w:lineRule="auto"/>
              <w:rPr>
                <w:rFonts w:ascii="Times New Roman" w:eastAsia="Times New Roman" w:hAnsi="Times New Roman" w:cs="Times New Roman"/>
                <w:lang w:val="en-GB" w:eastAsia="is-IS"/>
              </w:rPr>
            </w:pPr>
            <w:r w:rsidRPr="00E02C58">
              <w:rPr>
                <w:rFonts w:ascii="Times New Roman" w:eastAsia="Times New Roman" w:hAnsi="Times New Roman" w:cs="Times New Roman"/>
                <w:lang w:eastAsia="is-IS"/>
              </w:rPr>
              <w:t>Διάρροια, δυσκοιλιότητα, στοματίτιδα</w:t>
            </w:r>
          </w:p>
        </w:tc>
      </w:tr>
      <w:tr w:rsidR="00B41026" w:rsidRPr="00B41026" w:rsidTr="00483BB0">
        <w:tc>
          <w:tcPr>
            <w:tcW w:w="3070" w:type="dxa"/>
            <w:vMerge/>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lang w:val="en-GB" w:eastAsia="is-IS"/>
              </w:rPr>
            </w:pPr>
          </w:p>
        </w:tc>
        <w:tc>
          <w:tcPr>
            <w:tcW w:w="1750" w:type="dxa"/>
            <w:shd w:val="clear" w:color="auto" w:fill="auto"/>
          </w:tcPr>
          <w:p w:rsidR="00B41026" w:rsidRPr="00B41026" w:rsidRDefault="00E02C58" w:rsidP="00B41026">
            <w:pPr>
              <w:spacing w:after="0" w:line="240" w:lineRule="auto"/>
              <w:rPr>
                <w:rFonts w:ascii="Times New Roman" w:eastAsia="Times New Roman" w:hAnsi="Times New Roman" w:cs="Times New Roman"/>
                <w:bCs/>
                <w:lang w:val="en-GB" w:eastAsia="is-IS"/>
              </w:rPr>
            </w:pPr>
            <w:r w:rsidRPr="00E02C58">
              <w:rPr>
                <w:rFonts w:ascii="Times New Roman" w:eastAsia="Times New Roman" w:hAnsi="Times New Roman" w:cs="Times New Roman"/>
                <w:bCs/>
                <w:lang w:eastAsia="is-IS"/>
              </w:rPr>
              <w:t>Πολύ σπάνιες</w:t>
            </w:r>
          </w:p>
        </w:tc>
        <w:tc>
          <w:tcPr>
            <w:tcW w:w="4391" w:type="dxa"/>
            <w:shd w:val="clear" w:color="auto" w:fill="auto"/>
          </w:tcPr>
          <w:p w:rsidR="00B41026" w:rsidRPr="00B41026" w:rsidRDefault="00E02C58" w:rsidP="00384479">
            <w:pPr>
              <w:tabs>
                <w:tab w:val="left" w:pos="567"/>
              </w:tabs>
              <w:spacing w:after="0" w:line="240" w:lineRule="auto"/>
              <w:rPr>
                <w:rFonts w:ascii="Times New Roman" w:eastAsia="Times New Roman" w:hAnsi="Times New Roman" w:cs="Times New Roman"/>
                <w:lang w:val="en-GB" w:eastAsia="is-IS"/>
              </w:rPr>
            </w:pPr>
            <w:r w:rsidRPr="00E02C58">
              <w:rPr>
                <w:rFonts w:ascii="Times New Roman" w:eastAsia="Times New Roman" w:hAnsi="Times New Roman" w:cs="Times New Roman"/>
                <w:lang w:eastAsia="is-IS"/>
              </w:rPr>
              <w:t>Αιμορραγικ</w:t>
            </w:r>
            <w:r w:rsidR="00384479">
              <w:rPr>
                <w:rFonts w:ascii="Times New Roman" w:eastAsia="Times New Roman" w:hAnsi="Times New Roman" w:cs="Times New Roman"/>
                <w:lang w:eastAsia="is-IS"/>
              </w:rPr>
              <w:t>ή</w:t>
            </w:r>
            <w:r w:rsidRPr="00E02C58">
              <w:rPr>
                <w:rFonts w:ascii="Times New Roman" w:eastAsia="Times New Roman" w:hAnsi="Times New Roman" w:cs="Times New Roman"/>
                <w:lang w:eastAsia="is-IS"/>
              </w:rPr>
              <w:t xml:space="preserve"> οισοφαγίτιδα, γαστρεντερική αιμορραγία</w:t>
            </w:r>
          </w:p>
        </w:tc>
      </w:tr>
      <w:tr w:rsidR="00B41026" w:rsidRPr="00B41026" w:rsidTr="00483BB0">
        <w:tc>
          <w:tcPr>
            <w:tcW w:w="3070" w:type="dxa"/>
            <w:shd w:val="clear" w:color="auto" w:fill="auto"/>
          </w:tcPr>
          <w:p w:rsidR="00B41026" w:rsidRPr="00B41026" w:rsidRDefault="00E02C58" w:rsidP="00B41026">
            <w:pPr>
              <w:tabs>
                <w:tab w:val="left" w:pos="567"/>
              </w:tabs>
              <w:spacing w:after="0" w:line="240" w:lineRule="auto"/>
              <w:rPr>
                <w:rFonts w:ascii="Times New Roman" w:eastAsia="Times New Roman" w:hAnsi="Times New Roman" w:cs="Times New Roman"/>
                <w:lang w:val="en-GB" w:eastAsia="is-IS"/>
              </w:rPr>
            </w:pPr>
            <w:r w:rsidRPr="00E02C58">
              <w:rPr>
                <w:rFonts w:ascii="Times New Roman" w:eastAsia="Times New Roman" w:hAnsi="Times New Roman" w:cs="Times New Roman"/>
                <w:lang w:eastAsia="is-IS"/>
              </w:rPr>
              <w:t>Διαταραχές του ήπατος</w:t>
            </w:r>
          </w:p>
        </w:tc>
        <w:tc>
          <w:tcPr>
            <w:tcW w:w="1750" w:type="dxa"/>
            <w:shd w:val="clear" w:color="auto" w:fill="auto"/>
          </w:tcPr>
          <w:p w:rsidR="00B41026" w:rsidRPr="00B41026" w:rsidRDefault="007F08D7" w:rsidP="00B41026">
            <w:pPr>
              <w:spacing w:after="0" w:line="240" w:lineRule="auto"/>
              <w:rPr>
                <w:rFonts w:ascii="Times New Roman" w:eastAsia="Times New Roman" w:hAnsi="Times New Roman" w:cs="Times New Roman"/>
                <w:bCs/>
                <w:lang w:val="en-GB" w:eastAsia="is-IS"/>
              </w:rPr>
            </w:pPr>
            <w:r>
              <w:rPr>
                <w:rFonts w:ascii="Times New Roman" w:eastAsia="Times New Roman" w:hAnsi="Times New Roman" w:cs="Times New Roman"/>
                <w:bCs/>
                <w:lang w:eastAsia="is-IS"/>
              </w:rPr>
              <w:t>Μη-</w:t>
            </w:r>
            <w:r w:rsidR="00E02C58" w:rsidRPr="00E02C58">
              <w:rPr>
                <w:rFonts w:ascii="Times New Roman" w:eastAsia="Times New Roman" w:hAnsi="Times New Roman" w:cs="Times New Roman"/>
                <w:bCs/>
                <w:lang w:eastAsia="is-IS"/>
              </w:rPr>
              <w:t>γνωστές</w:t>
            </w:r>
          </w:p>
        </w:tc>
        <w:tc>
          <w:tcPr>
            <w:tcW w:w="4391" w:type="dxa"/>
            <w:shd w:val="clear" w:color="auto" w:fill="auto"/>
          </w:tcPr>
          <w:p w:rsidR="00B41026" w:rsidRPr="00B41026" w:rsidRDefault="00E02C58" w:rsidP="00B41026">
            <w:pPr>
              <w:tabs>
                <w:tab w:val="left" w:pos="567"/>
              </w:tabs>
              <w:spacing w:after="0" w:line="240" w:lineRule="auto"/>
              <w:rPr>
                <w:rFonts w:ascii="Times New Roman" w:eastAsia="Times New Roman" w:hAnsi="Times New Roman" w:cs="Times New Roman"/>
                <w:lang w:val="en-GB" w:eastAsia="is-IS"/>
              </w:rPr>
            </w:pPr>
            <w:r w:rsidRPr="00E02C58">
              <w:rPr>
                <w:rFonts w:ascii="Times New Roman" w:eastAsia="Times New Roman" w:hAnsi="Times New Roman" w:cs="Times New Roman"/>
                <w:lang w:eastAsia="is-IS"/>
              </w:rPr>
              <w:t>Ηπατική ανεπάρκεια</w:t>
            </w:r>
          </w:p>
        </w:tc>
      </w:tr>
      <w:tr w:rsidR="00B41026" w:rsidRPr="00B41026" w:rsidTr="00483BB0">
        <w:tc>
          <w:tcPr>
            <w:tcW w:w="3070" w:type="dxa"/>
            <w:vMerge w:val="restart"/>
            <w:shd w:val="clear" w:color="auto" w:fill="auto"/>
          </w:tcPr>
          <w:p w:rsidR="00B41026" w:rsidRPr="00B41026" w:rsidRDefault="00E02C58" w:rsidP="00B41026">
            <w:pPr>
              <w:tabs>
                <w:tab w:val="left" w:pos="567"/>
              </w:tabs>
              <w:spacing w:after="0" w:line="240" w:lineRule="auto"/>
              <w:rPr>
                <w:rFonts w:ascii="Times New Roman" w:eastAsia="Times New Roman" w:hAnsi="Times New Roman" w:cs="Times New Roman"/>
                <w:lang w:eastAsia="is-IS"/>
              </w:rPr>
            </w:pPr>
            <w:r w:rsidRPr="00E02C58">
              <w:rPr>
                <w:rFonts w:ascii="Times New Roman" w:eastAsia="Times New Roman" w:hAnsi="Times New Roman" w:cs="Times New Roman"/>
                <w:lang w:eastAsia="is-IS"/>
              </w:rPr>
              <w:t>Διαταραχές του δέρματος και του υποδόριου ιστού</w:t>
            </w:r>
          </w:p>
        </w:tc>
        <w:tc>
          <w:tcPr>
            <w:tcW w:w="1750" w:type="dxa"/>
            <w:shd w:val="clear" w:color="auto" w:fill="auto"/>
          </w:tcPr>
          <w:p w:rsidR="00B41026" w:rsidRPr="00B41026" w:rsidRDefault="00E02C58" w:rsidP="00B41026">
            <w:pPr>
              <w:spacing w:after="0" w:line="240" w:lineRule="auto"/>
              <w:rPr>
                <w:rFonts w:ascii="Times New Roman" w:eastAsia="Times New Roman" w:hAnsi="Times New Roman" w:cs="Times New Roman"/>
                <w:bCs/>
                <w:lang w:val="en-GB" w:eastAsia="is-IS"/>
              </w:rPr>
            </w:pPr>
            <w:r w:rsidRPr="00E02C58">
              <w:rPr>
                <w:rFonts w:ascii="Times New Roman" w:eastAsia="Times New Roman" w:hAnsi="Times New Roman" w:cs="Times New Roman"/>
                <w:bCs/>
                <w:lang w:eastAsia="is-IS"/>
              </w:rPr>
              <w:t>Συχνές</w:t>
            </w:r>
          </w:p>
        </w:tc>
        <w:tc>
          <w:tcPr>
            <w:tcW w:w="4391" w:type="dxa"/>
            <w:shd w:val="clear" w:color="auto" w:fill="auto"/>
          </w:tcPr>
          <w:p w:rsidR="00B41026" w:rsidRPr="00B41026" w:rsidRDefault="00E02C58">
            <w:pPr>
              <w:spacing w:after="0" w:line="240" w:lineRule="auto"/>
              <w:rPr>
                <w:rFonts w:ascii="Times New Roman" w:eastAsia="Times New Roman" w:hAnsi="Times New Roman" w:cs="Times New Roman"/>
                <w:lang w:val="en-GB" w:eastAsia="is-IS"/>
              </w:rPr>
            </w:pPr>
            <w:r w:rsidRPr="00E02C58">
              <w:rPr>
                <w:rFonts w:ascii="Times New Roman" w:eastAsia="Times New Roman" w:hAnsi="Times New Roman" w:cs="Times New Roman"/>
                <w:lang w:eastAsia="is-IS"/>
              </w:rPr>
              <w:t xml:space="preserve">Αλωπεκία, δερματικές διαταραχές </w:t>
            </w:r>
            <w:r w:rsidR="003F2680">
              <w:rPr>
                <w:rFonts w:ascii="Times New Roman" w:eastAsia="Times New Roman" w:hAnsi="Times New Roman" w:cs="Times New Roman"/>
                <w:lang w:eastAsia="is-IS"/>
              </w:rPr>
              <w:t>ΜΑΚ</w:t>
            </w:r>
            <w:r w:rsidR="003F2680" w:rsidRPr="00E02C58">
              <w:rPr>
                <w:rFonts w:ascii="Times New Roman" w:eastAsia="Times New Roman" w:hAnsi="Times New Roman" w:cs="Times New Roman"/>
                <w:lang w:eastAsia="is-IS"/>
              </w:rPr>
              <w:t xml:space="preserve"> </w:t>
            </w:r>
            <w:r w:rsidRPr="00E02C58">
              <w:rPr>
                <w:rFonts w:ascii="Times New Roman" w:eastAsia="Times New Roman" w:hAnsi="Times New Roman" w:cs="Times New Roman"/>
                <w:lang w:eastAsia="is-IS"/>
              </w:rPr>
              <w:t>*</w:t>
            </w:r>
          </w:p>
        </w:tc>
      </w:tr>
      <w:tr w:rsidR="00B41026" w:rsidRPr="00B41026" w:rsidTr="00483BB0">
        <w:tc>
          <w:tcPr>
            <w:tcW w:w="3070" w:type="dxa"/>
            <w:vMerge/>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lang w:val="en-GB" w:eastAsia="is-IS"/>
              </w:rPr>
            </w:pPr>
          </w:p>
        </w:tc>
        <w:tc>
          <w:tcPr>
            <w:tcW w:w="1750" w:type="dxa"/>
            <w:shd w:val="clear" w:color="auto" w:fill="auto"/>
          </w:tcPr>
          <w:p w:rsidR="00B41026" w:rsidRPr="00B41026" w:rsidRDefault="00E02C58" w:rsidP="00B41026">
            <w:pPr>
              <w:spacing w:after="0" w:line="240" w:lineRule="auto"/>
              <w:rPr>
                <w:rFonts w:ascii="Times New Roman" w:eastAsia="Times New Roman" w:hAnsi="Times New Roman" w:cs="Times New Roman"/>
                <w:bCs/>
                <w:lang w:val="en-GB" w:eastAsia="is-IS"/>
              </w:rPr>
            </w:pPr>
            <w:r w:rsidRPr="00E02C58">
              <w:rPr>
                <w:rFonts w:ascii="Times New Roman" w:eastAsia="Times New Roman" w:hAnsi="Times New Roman" w:cs="Times New Roman"/>
                <w:bCs/>
                <w:lang w:eastAsia="is-IS"/>
              </w:rPr>
              <w:t>Σπάνιες</w:t>
            </w:r>
          </w:p>
        </w:tc>
        <w:tc>
          <w:tcPr>
            <w:tcW w:w="4391" w:type="dxa"/>
            <w:shd w:val="clear" w:color="auto" w:fill="auto"/>
          </w:tcPr>
          <w:p w:rsidR="00B41026" w:rsidRPr="00B41026" w:rsidRDefault="00E02C58">
            <w:pPr>
              <w:tabs>
                <w:tab w:val="left" w:pos="567"/>
              </w:tabs>
              <w:spacing w:after="0" w:line="240" w:lineRule="auto"/>
              <w:rPr>
                <w:rFonts w:ascii="Times New Roman" w:eastAsia="Times New Roman" w:hAnsi="Times New Roman" w:cs="Times New Roman"/>
                <w:lang w:eastAsia="is-IS"/>
              </w:rPr>
            </w:pPr>
            <w:r w:rsidRPr="00E02C58">
              <w:rPr>
                <w:rFonts w:ascii="Times New Roman" w:eastAsia="Times New Roman" w:hAnsi="Times New Roman" w:cs="Times New Roman"/>
                <w:lang w:eastAsia="is-IS"/>
              </w:rPr>
              <w:t xml:space="preserve">Ερύθημα, δερματίτιδα, κνησμός, </w:t>
            </w:r>
            <w:r w:rsidR="003F2680">
              <w:rPr>
                <w:rFonts w:ascii="Times New Roman" w:eastAsia="Times New Roman" w:hAnsi="Times New Roman" w:cs="Times New Roman"/>
                <w:lang w:eastAsia="is-IS"/>
              </w:rPr>
              <w:t>κηλιδο-</w:t>
            </w:r>
            <w:r w:rsidRPr="00E02C58">
              <w:rPr>
                <w:rFonts w:ascii="Times New Roman" w:eastAsia="Times New Roman" w:hAnsi="Times New Roman" w:cs="Times New Roman"/>
                <w:lang w:eastAsia="is-IS"/>
              </w:rPr>
              <w:lastRenderedPageBreak/>
              <w:t>βλατιδώδες εξάνθημα, υπερ</w:t>
            </w:r>
            <w:r w:rsidR="003F2680">
              <w:rPr>
                <w:rFonts w:ascii="Times New Roman" w:eastAsia="Times New Roman" w:hAnsi="Times New Roman" w:cs="Times New Roman"/>
                <w:lang w:eastAsia="is-IS"/>
              </w:rPr>
              <w:t>ί</w:t>
            </w:r>
            <w:r w:rsidRPr="00E02C58">
              <w:rPr>
                <w:rFonts w:ascii="Times New Roman" w:eastAsia="Times New Roman" w:hAnsi="Times New Roman" w:cs="Times New Roman"/>
                <w:lang w:eastAsia="is-IS"/>
              </w:rPr>
              <w:t>δρωσ</w:t>
            </w:r>
            <w:r w:rsidR="003F2680">
              <w:rPr>
                <w:rFonts w:ascii="Times New Roman" w:eastAsia="Times New Roman" w:hAnsi="Times New Roman" w:cs="Times New Roman"/>
                <w:lang w:eastAsia="is-IS"/>
              </w:rPr>
              <w:t>η</w:t>
            </w:r>
          </w:p>
        </w:tc>
      </w:tr>
      <w:tr w:rsidR="00B41026" w:rsidRPr="00B41026" w:rsidTr="00483BB0">
        <w:tc>
          <w:tcPr>
            <w:tcW w:w="3070" w:type="dxa"/>
            <w:vMerge w:val="restart"/>
            <w:shd w:val="clear" w:color="auto" w:fill="auto"/>
          </w:tcPr>
          <w:p w:rsidR="00B41026" w:rsidRPr="00B41026" w:rsidRDefault="00E02C58" w:rsidP="00B41026">
            <w:pPr>
              <w:tabs>
                <w:tab w:val="left" w:pos="567"/>
              </w:tabs>
              <w:spacing w:after="0" w:line="240" w:lineRule="auto"/>
              <w:rPr>
                <w:rFonts w:ascii="Times New Roman" w:eastAsia="Times New Roman" w:hAnsi="Times New Roman" w:cs="Times New Roman"/>
                <w:lang w:eastAsia="is-IS"/>
              </w:rPr>
            </w:pPr>
            <w:r w:rsidRPr="00E02C58">
              <w:rPr>
                <w:rFonts w:ascii="Times New Roman" w:eastAsia="Times New Roman" w:hAnsi="Times New Roman" w:cs="Times New Roman"/>
                <w:lang w:eastAsia="is-IS"/>
              </w:rPr>
              <w:lastRenderedPageBreak/>
              <w:t>Διαταραχές του αναπαραγωγικού συστήματος και του μαστού</w:t>
            </w:r>
          </w:p>
        </w:tc>
        <w:tc>
          <w:tcPr>
            <w:tcW w:w="1750" w:type="dxa"/>
            <w:shd w:val="clear" w:color="auto" w:fill="auto"/>
          </w:tcPr>
          <w:p w:rsidR="00B41026" w:rsidRPr="00B41026" w:rsidRDefault="00E02C58" w:rsidP="00B41026">
            <w:pPr>
              <w:spacing w:after="0" w:line="240" w:lineRule="auto"/>
              <w:rPr>
                <w:rFonts w:ascii="Times New Roman" w:eastAsia="Times New Roman" w:hAnsi="Times New Roman" w:cs="Times New Roman"/>
                <w:bCs/>
                <w:lang w:val="en-GB" w:eastAsia="is-IS"/>
              </w:rPr>
            </w:pPr>
            <w:r w:rsidRPr="00E02C58">
              <w:rPr>
                <w:rFonts w:ascii="Times New Roman" w:eastAsia="Times New Roman" w:hAnsi="Times New Roman" w:cs="Times New Roman"/>
                <w:bCs/>
                <w:lang w:eastAsia="is-IS"/>
              </w:rPr>
              <w:t>Συχνές</w:t>
            </w:r>
          </w:p>
        </w:tc>
        <w:tc>
          <w:tcPr>
            <w:tcW w:w="4391" w:type="dxa"/>
            <w:shd w:val="clear" w:color="auto" w:fill="auto"/>
          </w:tcPr>
          <w:p w:rsidR="00B41026" w:rsidRPr="00B41026" w:rsidRDefault="00E02C58" w:rsidP="00B41026">
            <w:pPr>
              <w:tabs>
                <w:tab w:val="left" w:pos="567"/>
              </w:tabs>
              <w:spacing w:after="0" w:line="240" w:lineRule="auto"/>
              <w:rPr>
                <w:rFonts w:ascii="Times New Roman" w:eastAsia="Times New Roman" w:hAnsi="Times New Roman" w:cs="Times New Roman"/>
                <w:lang w:val="en-GB" w:eastAsia="is-IS"/>
              </w:rPr>
            </w:pPr>
            <w:r w:rsidRPr="00E02C58">
              <w:rPr>
                <w:rFonts w:ascii="Times New Roman" w:eastAsia="Times New Roman" w:hAnsi="Times New Roman" w:cs="Times New Roman"/>
                <w:lang w:eastAsia="is-IS"/>
              </w:rPr>
              <w:t>Αμηνόρροια</w:t>
            </w:r>
          </w:p>
        </w:tc>
      </w:tr>
      <w:tr w:rsidR="00B41026" w:rsidRPr="00B41026" w:rsidTr="00483BB0">
        <w:tc>
          <w:tcPr>
            <w:tcW w:w="3070" w:type="dxa"/>
            <w:vMerge/>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lang w:val="en-GB" w:eastAsia="is-IS"/>
              </w:rPr>
            </w:pPr>
          </w:p>
        </w:tc>
        <w:tc>
          <w:tcPr>
            <w:tcW w:w="1750" w:type="dxa"/>
            <w:shd w:val="clear" w:color="auto" w:fill="auto"/>
          </w:tcPr>
          <w:p w:rsidR="00B41026" w:rsidRPr="00B41026" w:rsidRDefault="00E02C58" w:rsidP="00B41026">
            <w:pPr>
              <w:spacing w:after="0" w:line="240" w:lineRule="auto"/>
              <w:rPr>
                <w:rFonts w:ascii="Times New Roman" w:eastAsia="Times New Roman" w:hAnsi="Times New Roman" w:cs="Times New Roman"/>
                <w:bCs/>
                <w:lang w:val="en-GB" w:eastAsia="is-IS"/>
              </w:rPr>
            </w:pPr>
            <w:r w:rsidRPr="00E02C58">
              <w:rPr>
                <w:rFonts w:ascii="Times New Roman" w:eastAsia="Times New Roman" w:hAnsi="Times New Roman" w:cs="Times New Roman"/>
                <w:bCs/>
                <w:lang w:eastAsia="is-IS"/>
              </w:rPr>
              <w:t>Πολύ σπάνιες</w:t>
            </w:r>
          </w:p>
        </w:tc>
        <w:tc>
          <w:tcPr>
            <w:tcW w:w="4391" w:type="dxa"/>
            <w:shd w:val="clear" w:color="auto" w:fill="auto"/>
          </w:tcPr>
          <w:p w:rsidR="00B41026" w:rsidRPr="00B41026" w:rsidRDefault="00E02C58" w:rsidP="00B41026">
            <w:pPr>
              <w:tabs>
                <w:tab w:val="left" w:pos="567"/>
              </w:tabs>
              <w:spacing w:after="0" w:line="240" w:lineRule="auto"/>
              <w:rPr>
                <w:rFonts w:ascii="Times New Roman" w:eastAsia="Times New Roman" w:hAnsi="Times New Roman" w:cs="Times New Roman"/>
                <w:lang w:val="en-GB" w:eastAsia="is-IS"/>
              </w:rPr>
            </w:pPr>
            <w:r w:rsidRPr="00E02C58">
              <w:rPr>
                <w:rFonts w:ascii="Times New Roman" w:eastAsia="Times New Roman" w:hAnsi="Times New Roman" w:cs="Times New Roman"/>
                <w:lang w:eastAsia="is-IS"/>
              </w:rPr>
              <w:t>Υπογονιμότητα</w:t>
            </w:r>
          </w:p>
        </w:tc>
      </w:tr>
      <w:tr w:rsidR="00B41026" w:rsidRPr="00B41026" w:rsidTr="00483BB0">
        <w:tc>
          <w:tcPr>
            <w:tcW w:w="3070" w:type="dxa"/>
            <w:vMerge w:val="restart"/>
            <w:shd w:val="clear" w:color="auto" w:fill="auto"/>
          </w:tcPr>
          <w:p w:rsidR="00B41026" w:rsidRPr="00B41026" w:rsidRDefault="00E02C58" w:rsidP="00B41026">
            <w:pPr>
              <w:tabs>
                <w:tab w:val="left" w:pos="567"/>
              </w:tabs>
              <w:spacing w:after="0" w:line="240" w:lineRule="auto"/>
              <w:rPr>
                <w:rFonts w:ascii="Times New Roman" w:eastAsia="Times New Roman" w:hAnsi="Times New Roman" w:cs="Times New Roman"/>
                <w:lang w:eastAsia="is-IS"/>
              </w:rPr>
            </w:pPr>
            <w:r w:rsidRPr="00E02C58">
              <w:rPr>
                <w:rFonts w:ascii="Times New Roman" w:eastAsia="Times New Roman" w:hAnsi="Times New Roman" w:cs="Times New Roman"/>
                <w:lang w:eastAsia="is-IS"/>
              </w:rPr>
              <w:t>Γενικές διαταραχές και καταστάσεις της οδού χορήγησης</w:t>
            </w:r>
          </w:p>
        </w:tc>
        <w:tc>
          <w:tcPr>
            <w:tcW w:w="1750" w:type="dxa"/>
            <w:shd w:val="clear" w:color="auto" w:fill="auto"/>
          </w:tcPr>
          <w:p w:rsidR="00B41026" w:rsidRPr="00B41026" w:rsidRDefault="00E02C58" w:rsidP="00B41026">
            <w:pPr>
              <w:spacing w:after="0" w:line="240" w:lineRule="auto"/>
              <w:rPr>
                <w:rFonts w:ascii="Times New Roman" w:eastAsia="Times New Roman" w:hAnsi="Times New Roman" w:cs="Times New Roman"/>
                <w:bCs/>
                <w:lang w:val="en-GB" w:eastAsia="is-IS"/>
              </w:rPr>
            </w:pPr>
            <w:r w:rsidRPr="00E02C58">
              <w:rPr>
                <w:rFonts w:ascii="Times New Roman" w:eastAsia="Times New Roman" w:hAnsi="Times New Roman" w:cs="Times New Roman"/>
                <w:bCs/>
                <w:lang w:eastAsia="is-IS"/>
              </w:rPr>
              <w:t>Πολύ συχνές</w:t>
            </w:r>
          </w:p>
        </w:tc>
        <w:tc>
          <w:tcPr>
            <w:tcW w:w="4391" w:type="dxa"/>
            <w:shd w:val="clear" w:color="auto" w:fill="auto"/>
          </w:tcPr>
          <w:p w:rsidR="00B41026" w:rsidRPr="00B41026" w:rsidRDefault="00E02C58" w:rsidP="00B41026">
            <w:pPr>
              <w:tabs>
                <w:tab w:val="left" w:pos="567"/>
              </w:tabs>
              <w:spacing w:after="0" w:line="240" w:lineRule="auto"/>
              <w:rPr>
                <w:rFonts w:ascii="Times New Roman" w:eastAsia="Times New Roman" w:hAnsi="Times New Roman" w:cs="Times New Roman"/>
                <w:lang w:eastAsia="is-IS"/>
              </w:rPr>
            </w:pPr>
            <w:r w:rsidRPr="00E02C58">
              <w:rPr>
                <w:rFonts w:ascii="Times New Roman" w:eastAsia="Times New Roman" w:hAnsi="Times New Roman" w:cs="Times New Roman"/>
                <w:lang w:eastAsia="is-IS"/>
              </w:rPr>
              <w:t>Φλεγμονή του βλεννογόνου, κόπωση, πυρεξία</w:t>
            </w:r>
          </w:p>
        </w:tc>
      </w:tr>
      <w:tr w:rsidR="00B41026" w:rsidRPr="00B41026" w:rsidTr="00483BB0">
        <w:tc>
          <w:tcPr>
            <w:tcW w:w="3070" w:type="dxa"/>
            <w:vMerge/>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lang w:eastAsia="is-IS"/>
              </w:rPr>
            </w:pPr>
          </w:p>
        </w:tc>
        <w:tc>
          <w:tcPr>
            <w:tcW w:w="1750" w:type="dxa"/>
            <w:shd w:val="clear" w:color="auto" w:fill="auto"/>
          </w:tcPr>
          <w:p w:rsidR="00B41026" w:rsidRPr="00B41026" w:rsidRDefault="005475D8" w:rsidP="00B41026">
            <w:pPr>
              <w:spacing w:after="0" w:line="240" w:lineRule="auto"/>
              <w:rPr>
                <w:rFonts w:ascii="Times New Roman" w:eastAsia="Times New Roman" w:hAnsi="Times New Roman" w:cs="Times New Roman"/>
                <w:bCs/>
                <w:lang w:val="en-GB" w:eastAsia="is-IS"/>
              </w:rPr>
            </w:pPr>
            <w:r w:rsidRPr="005475D8">
              <w:rPr>
                <w:rFonts w:ascii="Times New Roman" w:eastAsia="Times New Roman" w:hAnsi="Times New Roman" w:cs="Times New Roman"/>
                <w:bCs/>
                <w:lang w:eastAsia="is-IS"/>
              </w:rPr>
              <w:t>Κοινή</w:t>
            </w:r>
          </w:p>
        </w:tc>
        <w:tc>
          <w:tcPr>
            <w:tcW w:w="4391" w:type="dxa"/>
            <w:shd w:val="clear" w:color="auto" w:fill="auto"/>
          </w:tcPr>
          <w:p w:rsidR="00B41026" w:rsidRPr="00B41026" w:rsidRDefault="005475D8" w:rsidP="00B41026">
            <w:pPr>
              <w:tabs>
                <w:tab w:val="left" w:pos="567"/>
              </w:tabs>
              <w:spacing w:after="0" w:line="240" w:lineRule="auto"/>
              <w:rPr>
                <w:rFonts w:ascii="Times New Roman" w:eastAsia="Times New Roman" w:hAnsi="Times New Roman" w:cs="Times New Roman"/>
                <w:lang w:val="en-GB" w:eastAsia="is-IS"/>
              </w:rPr>
            </w:pPr>
            <w:r w:rsidRPr="005475D8">
              <w:rPr>
                <w:rFonts w:ascii="Times New Roman" w:eastAsia="Times New Roman" w:hAnsi="Times New Roman" w:cs="Times New Roman"/>
                <w:lang w:eastAsia="is-IS"/>
              </w:rPr>
              <w:t>Πόνος, ρίγη, αφυδάτωση, ανορεξία</w:t>
            </w:r>
          </w:p>
        </w:tc>
      </w:tr>
      <w:tr w:rsidR="00B41026" w:rsidRPr="00B41026" w:rsidTr="00483BB0">
        <w:tc>
          <w:tcPr>
            <w:tcW w:w="3070" w:type="dxa"/>
            <w:vMerge/>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lang w:val="en-GB" w:eastAsia="is-IS"/>
              </w:rPr>
            </w:pPr>
          </w:p>
        </w:tc>
        <w:tc>
          <w:tcPr>
            <w:tcW w:w="1750" w:type="dxa"/>
            <w:shd w:val="clear" w:color="auto" w:fill="auto"/>
          </w:tcPr>
          <w:p w:rsidR="00B41026" w:rsidRPr="00B41026" w:rsidRDefault="005475D8" w:rsidP="00B41026">
            <w:pPr>
              <w:spacing w:after="0" w:line="240" w:lineRule="auto"/>
              <w:rPr>
                <w:rFonts w:ascii="Times New Roman" w:eastAsia="Times New Roman" w:hAnsi="Times New Roman" w:cs="Times New Roman"/>
                <w:bCs/>
                <w:lang w:val="en-GB" w:eastAsia="is-IS"/>
              </w:rPr>
            </w:pPr>
            <w:r w:rsidRPr="005475D8">
              <w:rPr>
                <w:rFonts w:ascii="Times New Roman" w:eastAsia="Times New Roman" w:hAnsi="Times New Roman" w:cs="Times New Roman"/>
                <w:bCs/>
                <w:lang w:eastAsia="is-IS"/>
              </w:rPr>
              <w:t>Πολύ σπάνιες</w:t>
            </w:r>
          </w:p>
        </w:tc>
        <w:tc>
          <w:tcPr>
            <w:tcW w:w="4391" w:type="dxa"/>
            <w:shd w:val="clear" w:color="auto" w:fill="auto"/>
          </w:tcPr>
          <w:p w:rsidR="00B41026" w:rsidRPr="00B41026" w:rsidRDefault="005475D8">
            <w:pPr>
              <w:tabs>
                <w:tab w:val="left" w:pos="567"/>
              </w:tabs>
              <w:spacing w:after="0" w:line="240" w:lineRule="auto"/>
              <w:rPr>
                <w:rFonts w:ascii="Times New Roman" w:eastAsia="Times New Roman" w:hAnsi="Times New Roman" w:cs="Times New Roman"/>
                <w:lang w:val="en-GB" w:eastAsia="is-IS"/>
              </w:rPr>
            </w:pPr>
            <w:r>
              <w:rPr>
                <w:rFonts w:ascii="Times New Roman" w:eastAsia="Times New Roman" w:hAnsi="Times New Roman" w:cs="Times New Roman"/>
                <w:lang w:eastAsia="is-IS"/>
              </w:rPr>
              <w:t>Πολ</w:t>
            </w:r>
            <w:r w:rsidR="005A54EA">
              <w:rPr>
                <w:rFonts w:ascii="Times New Roman" w:eastAsia="Times New Roman" w:hAnsi="Times New Roman" w:cs="Times New Roman"/>
                <w:lang w:eastAsia="is-IS"/>
              </w:rPr>
              <w:t>υοργανική</w:t>
            </w:r>
            <w:r w:rsidRPr="005475D8">
              <w:rPr>
                <w:rFonts w:ascii="Times New Roman" w:eastAsia="Times New Roman" w:hAnsi="Times New Roman" w:cs="Times New Roman"/>
                <w:lang w:eastAsia="is-IS"/>
              </w:rPr>
              <w:t xml:space="preserve"> ανεπάρκεια</w:t>
            </w:r>
          </w:p>
        </w:tc>
      </w:tr>
      <w:tr w:rsidR="00B41026" w:rsidRPr="00B41026" w:rsidTr="00483BB0">
        <w:tc>
          <w:tcPr>
            <w:tcW w:w="3070" w:type="dxa"/>
            <w:vMerge w:val="restart"/>
            <w:shd w:val="clear" w:color="auto" w:fill="auto"/>
          </w:tcPr>
          <w:p w:rsidR="00B41026" w:rsidRPr="00B41026" w:rsidRDefault="005475D8" w:rsidP="00B41026">
            <w:pPr>
              <w:tabs>
                <w:tab w:val="left" w:pos="567"/>
              </w:tabs>
              <w:spacing w:after="0" w:line="240" w:lineRule="auto"/>
              <w:rPr>
                <w:rFonts w:ascii="Times New Roman" w:eastAsia="Times New Roman" w:hAnsi="Times New Roman" w:cs="Times New Roman"/>
                <w:lang w:val="en-GB" w:eastAsia="is-IS"/>
              </w:rPr>
            </w:pPr>
            <w:r w:rsidRPr="005475D8">
              <w:rPr>
                <w:rFonts w:ascii="Times New Roman" w:eastAsia="Times New Roman" w:hAnsi="Times New Roman" w:cs="Times New Roman"/>
                <w:lang w:eastAsia="is-IS"/>
              </w:rPr>
              <w:t>Έρευνες</w:t>
            </w:r>
          </w:p>
        </w:tc>
        <w:tc>
          <w:tcPr>
            <w:tcW w:w="1750" w:type="dxa"/>
            <w:shd w:val="clear" w:color="auto" w:fill="auto"/>
          </w:tcPr>
          <w:p w:rsidR="00B41026" w:rsidRPr="00B41026" w:rsidRDefault="001F259A" w:rsidP="00B41026">
            <w:pPr>
              <w:spacing w:after="0" w:line="240" w:lineRule="auto"/>
              <w:rPr>
                <w:rFonts w:ascii="Times New Roman" w:eastAsia="Times New Roman" w:hAnsi="Times New Roman" w:cs="Times New Roman"/>
                <w:bCs/>
                <w:lang w:val="en-GB" w:eastAsia="is-IS"/>
              </w:rPr>
            </w:pPr>
            <w:r w:rsidRPr="001F259A">
              <w:rPr>
                <w:rFonts w:ascii="Times New Roman" w:eastAsia="Times New Roman" w:hAnsi="Times New Roman" w:cs="Times New Roman"/>
                <w:bCs/>
                <w:lang w:eastAsia="is-IS"/>
              </w:rPr>
              <w:t>Πολύ συχνές</w:t>
            </w:r>
          </w:p>
        </w:tc>
        <w:tc>
          <w:tcPr>
            <w:tcW w:w="4391" w:type="dxa"/>
            <w:shd w:val="clear" w:color="auto" w:fill="auto"/>
          </w:tcPr>
          <w:p w:rsidR="00B41026" w:rsidRPr="00B41026" w:rsidRDefault="001F259A" w:rsidP="00B41026">
            <w:pPr>
              <w:tabs>
                <w:tab w:val="left" w:pos="567"/>
              </w:tabs>
              <w:spacing w:after="0" w:line="240" w:lineRule="auto"/>
              <w:rPr>
                <w:rFonts w:ascii="Times New Roman" w:eastAsia="Times New Roman" w:hAnsi="Times New Roman" w:cs="Times New Roman"/>
                <w:lang w:eastAsia="is-IS"/>
              </w:rPr>
            </w:pPr>
            <w:r w:rsidRPr="001F259A">
              <w:rPr>
                <w:rFonts w:ascii="Times New Roman" w:eastAsia="Times New Roman" w:hAnsi="Times New Roman" w:cs="Times New Roman"/>
                <w:lang w:eastAsia="is-IS"/>
              </w:rPr>
              <w:t>Μείωση αιμοσφαιρίνης, αύξηση κρεατινίνης, αύξηση ουρίας</w:t>
            </w:r>
          </w:p>
        </w:tc>
      </w:tr>
      <w:tr w:rsidR="00B41026" w:rsidRPr="00B41026" w:rsidTr="00483BB0">
        <w:tc>
          <w:tcPr>
            <w:tcW w:w="3070" w:type="dxa"/>
            <w:vMerge/>
            <w:shd w:val="clear" w:color="auto" w:fill="auto"/>
          </w:tcPr>
          <w:p w:rsidR="00B41026" w:rsidRPr="00B41026" w:rsidRDefault="00B41026" w:rsidP="00B41026">
            <w:pPr>
              <w:tabs>
                <w:tab w:val="left" w:pos="567"/>
              </w:tabs>
              <w:spacing w:after="0" w:line="240" w:lineRule="auto"/>
              <w:rPr>
                <w:rFonts w:ascii="Times New Roman" w:eastAsia="Times New Roman" w:hAnsi="Times New Roman" w:cs="Times New Roman"/>
                <w:lang w:eastAsia="is-IS"/>
              </w:rPr>
            </w:pPr>
          </w:p>
        </w:tc>
        <w:tc>
          <w:tcPr>
            <w:tcW w:w="1750" w:type="dxa"/>
            <w:shd w:val="clear" w:color="auto" w:fill="auto"/>
          </w:tcPr>
          <w:p w:rsidR="00B41026" w:rsidRPr="00B41026" w:rsidRDefault="001F259A" w:rsidP="00B41026">
            <w:pPr>
              <w:spacing w:after="0" w:line="240" w:lineRule="auto"/>
              <w:rPr>
                <w:rFonts w:ascii="Times New Roman" w:eastAsia="Times New Roman" w:hAnsi="Times New Roman" w:cs="Times New Roman"/>
                <w:bCs/>
                <w:lang w:val="en-GB" w:eastAsia="is-IS"/>
              </w:rPr>
            </w:pPr>
            <w:r w:rsidRPr="001F259A">
              <w:rPr>
                <w:rFonts w:ascii="Times New Roman" w:eastAsia="Times New Roman" w:hAnsi="Times New Roman" w:cs="Times New Roman"/>
                <w:bCs/>
                <w:lang w:eastAsia="is-IS"/>
              </w:rPr>
              <w:t>Κοινή</w:t>
            </w:r>
          </w:p>
        </w:tc>
        <w:tc>
          <w:tcPr>
            <w:tcW w:w="4391" w:type="dxa"/>
            <w:shd w:val="clear" w:color="auto" w:fill="auto"/>
          </w:tcPr>
          <w:p w:rsidR="00B41026" w:rsidRPr="00B41026" w:rsidRDefault="001F259A">
            <w:pPr>
              <w:tabs>
                <w:tab w:val="left" w:pos="567"/>
              </w:tabs>
              <w:spacing w:after="0" w:line="240" w:lineRule="auto"/>
              <w:rPr>
                <w:rFonts w:ascii="Times New Roman" w:eastAsia="Times New Roman" w:hAnsi="Times New Roman" w:cs="Times New Roman"/>
                <w:lang w:eastAsia="is-IS"/>
              </w:rPr>
            </w:pPr>
            <w:r w:rsidRPr="001F259A">
              <w:rPr>
                <w:rFonts w:ascii="Times New Roman" w:eastAsia="Times New Roman" w:hAnsi="Times New Roman" w:cs="Times New Roman"/>
                <w:lang w:eastAsia="is-IS"/>
              </w:rPr>
              <w:t xml:space="preserve">Αυξημένη AST, αυξημένη ALT, </w:t>
            </w:r>
            <w:r w:rsidR="005A54EA">
              <w:rPr>
                <w:rFonts w:ascii="Times New Roman" w:eastAsia="Times New Roman" w:hAnsi="Times New Roman" w:cs="Times New Roman"/>
                <w:lang w:eastAsia="is-IS"/>
              </w:rPr>
              <w:t xml:space="preserve">αύξηση </w:t>
            </w:r>
            <w:r w:rsidRPr="001F259A">
              <w:rPr>
                <w:rFonts w:ascii="Times New Roman" w:eastAsia="Times New Roman" w:hAnsi="Times New Roman" w:cs="Times New Roman"/>
                <w:lang w:eastAsia="is-IS"/>
              </w:rPr>
              <w:t>αλκαλική</w:t>
            </w:r>
            <w:r w:rsidR="005A54EA">
              <w:rPr>
                <w:rFonts w:ascii="Times New Roman" w:eastAsia="Times New Roman" w:hAnsi="Times New Roman" w:cs="Times New Roman"/>
                <w:lang w:eastAsia="is-IS"/>
              </w:rPr>
              <w:t>ς</w:t>
            </w:r>
            <w:r w:rsidRPr="001F259A">
              <w:rPr>
                <w:rFonts w:ascii="Times New Roman" w:eastAsia="Times New Roman" w:hAnsi="Times New Roman" w:cs="Times New Roman"/>
                <w:lang w:eastAsia="is-IS"/>
              </w:rPr>
              <w:t xml:space="preserve"> φωσφατάση</w:t>
            </w:r>
            <w:r w:rsidR="005A54EA">
              <w:rPr>
                <w:rFonts w:ascii="Times New Roman" w:eastAsia="Times New Roman" w:hAnsi="Times New Roman" w:cs="Times New Roman"/>
                <w:lang w:eastAsia="is-IS"/>
              </w:rPr>
              <w:t>ς</w:t>
            </w:r>
            <w:r w:rsidRPr="001F259A">
              <w:rPr>
                <w:rFonts w:ascii="Times New Roman" w:eastAsia="Times New Roman" w:hAnsi="Times New Roman" w:cs="Times New Roman"/>
                <w:lang w:eastAsia="is-IS"/>
              </w:rPr>
              <w:t xml:space="preserve">, </w:t>
            </w:r>
            <w:r w:rsidR="005A54EA">
              <w:rPr>
                <w:rFonts w:ascii="Times New Roman" w:eastAsia="Times New Roman" w:hAnsi="Times New Roman" w:cs="Times New Roman"/>
                <w:lang w:eastAsia="is-IS"/>
              </w:rPr>
              <w:t>αύξηση</w:t>
            </w:r>
            <w:r w:rsidRPr="001F259A">
              <w:rPr>
                <w:rFonts w:ascii="Times New Roman" w:eastAsia="Times New Roman" w:hAnsi="Times New Roman" w:cs="Times New Roman"/>
                <w:lang w:eastAsia="is-IS"/>
              </w:rPr>
              <w:t xml:space="preserve"> χολερυθρίνης, υποκαλιαιμία</w:t>
            </w:r>
          </w:p>
        </w:tc>
      </w:tr>
    </w:tbl>
    <w:p w:rsidR="001F259A" w:rsidRPr="001F259A" w:rsidRDefault="00F94762" w:rsidP="001F259A">
      <w:pPr>
        <w:rPr>
          <w:rFonts w:ascii="Times New Roman" w:hAnsi="Times New Roman" w:cs="Times New Roman"/>
          <w:u w:val="single"/>
        </w:rPr>
      </w:pPr>
      <w:r>
        <w:rPr>
          <w:rFonts w:ascii="Times New Roman" w:hAnsi="Times New Roman" w:cs="Times New Roman"/>
        </w:rPr>
        <w:t>ΜΑΚ</w:t>
      </w:r>
      <w:r w:rsidR="001F259A" w:rsidRPr="001F259A">
        <w:rPr>
          <w:rFonts w:ascii="Times New Roman" w:hAnsi="Times New Roman" w:cs="Times New Roman"/>
        </w:rPr>
        <w:t xml:space="preserve"> = </w:t>
      </w:r>
      <w:r w:rsidR="007F08D7">
        <w:rPr>
          <w:rFonts w:ascii="Times New Roman" w:hAnsi="Times New Roman" w:cs="Times New Roman"/>
        </w:rPr>
        <w:t>μη-</w:t>
      </w:r>
      <w:r w:rsidR="001F259A" w:rsidRPr="001F259A">
        <w:rPr>
          <w:rFonts w:ascii="Times New Roman" w:hAnsi="Times New Roman" w:cs="Times New Roman"/>
        </w:rPr>
        <w:t>άλλως</w:t>
      </w:r>
      <w:r>
        <w:rPr>
          <w:rFonts w:ascii="Times New Roman" w:hAnsi="Times New Roman" w:cs="Times New Roman"/>
        </w:rPr>
        <w:t xml:space="preserve"> καθοριζόμενα</w:t>
      </w:r>
      <w:r w:rsidR="001F259A" w:rsidRPr="001F259A">
        <w:rPr>
          <w:rFonts w:ascii="Times New Roman" w:hAnsi="Times New Roman" w:cs="Times New Roman"/>
        </w:rPr>
        <w:br/>
      </w:r>
      <w:r w:rsidR="001F259A" w:rsidRPr="001F259A">
        <w:rPr>
          <w:rFonts w:ascii="Times New Roman" w:hAnsi="Times New Roman" w:cs="Times New Roman"/>
        </w:rPr>
        <w:br/>
      </w:r>
      <w:r w:rsidR="001F259A" w:rsidRPr="008D4262">
        <w:rPr>
          <w:rFonts w:ascii="Times New Roman" w:hAnsi="Times New Roman" w:cs="Times New Roman"/>
          <w:u w:val="single"/>
        </w:rPr>
        <w:t>Περιγραφή επιλεγμένων ανεπιθύμητων ενεργειών</w:t>
      </w:r>
      <w:r w:rsidR="001F259A" w:rsidRPr="001F259A">
        <w:rPr>
          <w:rFonts w:ascii="Times New Roman" w:hAnsi="Times New Roman" w:cs="Times New Roman"/>
        </w:rPr>
        <w:br/>
        <w:t>Ένας μικρός αριθμός περιπτώσεων συνδρόμου Stevens-Johnson και τοξική</w:t>
      </w:r>
      <w:r w:rsidR="00384479">
        <w:rPr>
          <w:rFonts w:ascii="Times New Roman" w:hAnsi="Times New Roman" w:cs="Times New Roman"/>
        </w:rPr>
        <w:t>ς</w:t>
      </w:r>
      <w:r w:rsidR="001F259A" w:rsidRPr="001F259A">
        <w:rPr>
          <w:rFonts w:ascii="Times New Roman" w:hAnsi="Times New Roman" w:cs="Times New Roman"/>
        </w:rPr>
        <w:t xml:space="preserve"> επιδερμική</w:t>
      </w:r>
      <w:r w:rsidR="00384479">
        <w:rPr>
          <w:rFonts w:ascii="Times New Roman" w:hAnsi="Times New Roman" w:cs="Times New Roman"/>
        </w:rPr>
        <w:t>ς</w:t>
      </w:r>
      <w:r w:rsidR="001F259A" w:rsidRPr="001F259A">
        <w:rPr>
          <w:rFonts w:ascii="Times New Roman" w:hAnsi="Times New Roman" w:cs="Times New Roman"/>
        </w:rPr>
        <w:t xml:space="preserve"> νεκρόλυση</w:t>
      </w:r>
      <w:r w:rsidR="00384479">
        <w:rPr>
          <w:rFonts w:ascii="Times New Roman" w:hAnsi="Times New Roman" w:cs="Times New Roman"/>
        </w:rPr>
        <w:t>ς</w:t>
      </w:r>
      <w:r w:rsidR="001F259A" w:rsidRPr="001F259A">
        <w:rPr>
          <w:rFonts w:ascii="Times New Roman" w:hAnsi="Times New Roman" w:cs="Times New Roman"/>
        </w:rPr>
        <w:t xml:space="preserve"> έχουν αναφερθεί σε ασθενείς που χρησιμοποιούν βενδαμουστίνη σε συνδυασμό με αλλοπουρινόλη ή σε σ</w:t>
      </w:r>
      <w:r w:rsidR="00482CC9">
        <w:rPr>
          <w:rFonts w:ascii="Times New Roman" w:hAnsi="Times New Roman" w:cs="Times New Roman"/>
        </w:rPr>
        <w:t xml:space="preserve">υνδυασμό με αλλοπουρινόλη και </w:t>
      </w:r>
      <w:r w:rsidR="001F259A" w:rsidRPr="001F259A">
        <w:rPr>
          <w:rFonts w:ascii="Times New Roman" w:hAnsi="Times New Roman" w:cs="Times New Roman"/>
        </w:rPr>
        <w:t>ριτουξιμάμπη.</w:t>
      </w:r>
      <w:r w:rsidR="001F259A" w:rsidRPr="001F259A">
        <w:rPr>
          <w:rFonts w:ascii="Times New Roman" w:hAnsi="Times New Roman" w:cs="Times New Roman"/>
        </w:rPr>
        <w:br/>
      </w:r>
      <w:r w:rsidR="001F259A" w:rsidRPr="001F259A">
        <w:rPr>
          <w:rFonts w:ascii="Times New Roman" w:hAnsi="Times New Roman" w:cs="Times New Roman"/>
        </w:rPr>
        <w:br/>
      </w:r>
      <w:r w:rsidR="005A54EA">
        <w:rPr>
          <w:rFonts w:ascii="Times New Roman" w:hAnsi="Times New Roman" w:cs="Times New Roman"/>
        </w:rPr>
        <w:t>Ο λόγος</w:t>
      </w:r>
      <w:r w:rsidR="001F259A" w:rsidRPr="001F259A">
        <w:rPr>
          <w:rFonts w:ascii="Times New Roman" w:hAnsi="Times New Roman" w:cs="Times New Roman"/>
        </w:rPr>
        <w:t xml:space="preserve"> CD4 / CD8 μπορεί να </w:t>
      </w:r>
      <w:r w:rsidR="005A54EA">
        <w:rPr>
          <w:rFonts w:ascii="Times New Roman" w:hAnsi="Times New Roman" w:cs="Times New Roman"/>
        </w:rPr>
        <w:t>ελαττ</w:t>
      </w:r>
      <w:r w:rsidR="001F259A" w:rsidRPr="001F259A">
        <w:rPr>
          <w:rFonts w:ascii="Times New Roman" w:hAnsi="Times New Roman" w:cs="Times New Roman"/>
        </w:rPr>
        <w:t xml:space="preserve">ωθεί. Μία μείωση του αριθμού των λεμφοκυττάρων παρατηρήθηκε. Σε </w:t>
      </w:r>
      <w:r w:rsidR="005A54EA">
        <w:rPr>
          <w:rFonts w:ascii="Times New Roman" w:hAnsi="Times New Roman" w:cs="Times New Roman"/>
        </w:rPr>
        <w:t>α</w:t>
      </w:r>
      <w:r w:rsidR="009D36D1" w:rsidRPr="001F259A">
        <w:rPr>
          <w:rFonts w:ascii="Times New Roman" w:hAnsi="Times New Roman" w:cs="Times New Roman"/>
        </w:rPr>
        <w:t>νοσο</w:t>
      </w:r>
      <w:r w:rsidR="001F259A" w:rsidRPr="001F259A">
        <w:rPr>
          <w:rFonts w:ascii="Times New Roman" w:hAnsi="Times New Roman" w:cs="Times New Roman"/>
        </w:rPr>
        <w:t>κατ</w:t>
      </w:r>
      <w:r w:rsidR="005A54EA">
        <w:rPr>
          <w:rFonts w:ascii="Times New Roman" w:hAnsi="Times New Roman" w:cs="Times New Roman"/>
        </w:rPr>
        <w:t>ε</w:t>
      </w:r>
      <w:r w:rsidR="001F259A" w:rsidRPr="001F259A">
        <w:rPr>
          <w:rFonts w:ascii="Times New Roman" w:hAnsi="Times New Roman" w:cs="Times New Roman"/>
        </w:rPr>
        <w:t>σταλμένους ασθενείς, ο κίνδυνος της λοίμωξης (π.χ. με έρπητα ζωστήρα) μπορεί να αυξηθεί.</w:t>
      </w:r>
      <w:r w:rsidR="001F259A" w:rsidRPr="001F259A">
        <w:rPr>
          <w:rFonts w:ascii="Times New Roman" w:hAnsi="Times New Roman" w:cs="Times New Roman"/>
        </w:rPr>
        <w:br/>
      </w:r>
      <w:r w:rsidR="001F259A" w:rsidRPr="001F259A">
        <w:rPr>
          <w:rFonts w:ascii="Times New Roman" w:hAnsi="Times New Roman" w:cs="Times New Roman"/>
        </w:rPr>
        <w:br/>
        <w:t xml:space="preserve">Υπήρξαν μεμονωμένες αναφορές νέκρωσης μετά από τυχαία </w:t>
      </w:r>
      <w:r w:rsidR="005A54EA">
        <w:rPr>
          <w:rFonts w:ascii="Times New Roman" w:hAnsi="Times New Roman" w:cs="Times New Roman"/>
        </w:rPr>
        <w:t>εξω-</w:t>
      </w:r>
      <w:r w:rsidR="001F259A" w:rsidRPr="001F259A">
        <w:rPr>
          <w:rFonts w:ascii="Times New Roman" w:hAnsi="Times New Roman" w:cs="Times New Roman"/>
        </w:rPr>
        <w:t xml:space="preserve">αγγειακή </w:t>
      </w:r>
      <w:r w:rsidR="00161CCF">
        <w:rPr>
          <w:rFonts w:ascii="Times New Roman" w:hAnsi="Times New Roman" w:cs="Times New Roman"/>
        </w:rPr>
        <w:t>χορήγηση</w:t>
      </w:r>
      <w:r w:rsidR="001F259A" w:rsidRPr="001F259A">
        <w:rPr>
          <w:rFonts w:ascii="Times New Roman" w:hAnsi="Times New Roman" w:cs="Times New Roman"/>
        </w:rPr>
        <w:t xml:space="preserve"> και τοξική επιδερμική νεκρόλυση, σύνδρομο λύσης όγκου και αναφυλαξία.</w:t>
      </w:r>
      <w:r w:rsidR="001F259A" w:rsidRPr="001F259A">
        <w:rPr>
          <w:rFonts w:ascii="Times New Roman" w:hAnsi="Times New Roman" w:cs="Times New Roman"/>
        </w:rPr>
        <w:br/>
      </w:r>
      <w:r w:rsidR="001F259A" w:rsidRPr="001F259A">
        <w:rPr>
          <w:rFonts w:ascii="Times New Roman" w:hAnsi="Times New Roman" w:cs="Times New Roman"/>
        </w:rPr>
        <w:br/>
        <w:t xml:space="preserve">Υπάρχουν αναφορές </w:t>
      </w:r>
      <w:r w:rsidR="005A54EA" w:rsidRPr="001F259A">
        <w:rPr>
          <w:rFonts w:ascii="Times New Roman" w:hAnsi="Times New Roman" w:cs="Times New Roman"/>
        </w:rPr>
        <w:t>δευτερο</w:t>
      </w:r>
      <w:r w:rsidR="005A54EA">
        <w:rPr>
          <w:rFonts w:ascii="Times New Roman" w:hAnsi="Times New Roman" w:cs="Times New Roman"/>
        </w:rPr>
        <w:t>παθών</w:t>
      </w:r>
      <w:r w:rsidR="005A54EA" w:rsidRPr="001F259A">
        <w:rPr>
          <w:rFonts w:ascii="Times New Roman" w:hAnsi="Times New Roman" w:cs="Times New Roman"/>
        </w:rPr>
        <w:t xml:space="preserve"> </w:t>
      </w:r>
      <w:r w:rsidR="001F259A" w:rsidRPr="001F259A">
        <w:rPr>
          <w:rFonts w:ascii="Times New Roman" w:hAnsi="Times New Roman" w:cs="Times New Roman"/>
        </w:rPr>
        <w:t>όγκων, συμπεριλαμβανομένων μυελοδυσπλαστικ</w:t>
      </w:r>
      <w:r w:rsidR="00515455">
        <w:rPr>
          <w:rFonts w:ascii="Times New Roman" w:hAnsi="Times New Roman" w:cs="Times New Roman"/>
        </w:rPr>
        <w:t>ού</w:t>
      </w:r>
      <w:r w:rsidR="001F259A" w:rsidRPr="001F259A">
        <w:rPr>
          <w:rFonts w:ascii="Times New Roman" w:hAnsi="Times New Roman" w:cs="Times New Roman"/>
        </w:rPr>
        <w:t xml:space="preserve"> </w:t>
      </w:r>
      <w:r w:rsidR="009D36D1" w:rsidRPr="001F259A">
        <w:rPr>
          <w:rFonts w:ascii="Times New Roman" w:hAnsi="Times New Roman" w:cs="Times New Roman"/>
        </w:rPr>
        <w:t>συνδρόμο</w:t>
      </w:r>
      <w:r w:rsidR="009D36D1">
        <w:rPr>
          <w:rFonts w:ascii="Times New Roman" w:hAnsi="Times New Roman" w:cs="Times New Roman"/>
        </w:rPr>
        <w:t>υ</w:t>
      </w:r>
      <w:r w:rsidR="001F259A" w:rsidRPr="001F259A">
        <w:rPr>
          <w:rFonts w:ascii="Times New Roman" w:hAnsi="Times New Roman" w:cs="Times New Roman"/>
        </w:rPr>
        <w:t>, μυελοπολλαπλασιαστικ</w:t>
      </w:r>
      <w:r w:rsidR="00515455">
        <w:rPr>
          <w:rFonts w:ascii="Times New Roman" w:hAnsi="Times New Roman" w:cs="Times New Roman"/>
        </w:rPr>
        <w:t>ών διαταραχών</w:t>
      </w:r>
      <w:r w:rsidR="001F259A" w:rsidRPr="001F259A">
        <w:rPr>
          <w:rFonts w:ascii="Times New Roman" w:hAnsi="Times New Roman" w:cs="Times New Roman"/>
        </w:rPr>
        <w:t>, οξεία</w:t>
      </w:r>
      <w:r w:rsidR="00515455">
        <w:rPr>
          <w:rFonts w:ascii="Times New Roman" w:hAnsi="Times New Roman" w:cs="Times New Roman"/>
        </w:rPr>
        <w:t>ς</w:t>
      </w:r>
      <w:r w:rsidR="001F259A" w:rsidRPr="001F259A">
        <w:rPr>
          <w:rFonts w:ascii="Times New Roman" w:hAnsi="Times New Roman" w:cs="Times New Roman"/>
        </w:rPr>
        <w:t xml:space="preserve"> μυελογενή</w:t>
      </w:r>
      <w:r w:rsidR="00515455">
        <w:rPr>
          <w:rFonts w:ascii="Times New Roman" w:hAnsi="Times New Roman" w:cs="Times New Roman"/>
        </w:rPr>
        <w:t>ς</w:t>
      </w:r>
      <w:r w:rsidR="001F259A" w:rsidRPr="001F259A">
        <w:rPr>
          <w:rFonts w:ascii="Times New Roman" w:hAnsi="Times New Roman" w:cs="Times New Roman"/>
        </w:rPr>
        <w:t xml:space="preserve"> λευχαιμία</w:t>
      </w:r>
      <w:r w:rsidR="00515455">
        <w:rPr>
          <w:rFonts w:ascii="Times New Roman" w:hAnsi="Times New Roman" w:cs="Times New Roman"/>
        </w:rPr>
        <w:t>ς και</w:t>
      </w:r>
      <w:r w:rsidR="001F259A" w:rsidRPr="001F259A">
        <w:rPr>
          <w:rFonts w:ascii="Times New Roman" w:hAnsi="Times New Roman" w:cs="Times New Roman"/>
        </w:rPr>
        <w:t xml:space="preserve"> βρογχικό καρκίνωμα. Δεν έχει προσδιοριστεί η σχέση με τη θεραπεία βενδαμουστίνη</w:t>
      </w:r>
      <w:r w:rsidR="00515455">
        <w:rPr>
          <w:rFonts w:ascii="Times New Roman" w:hAnsi="Times New Roman" w:cs="Times New Roman"/>
        </w:rPr>
        <w:t>ς</w:t>
      </w:r>
      <w:r w:rsidR="001F259A" w:rsidRPr="001F259A">
        <w:rPr>
          <w:rFonts w:ascii="Times New Roman" w:hAnsi="Times New Roman" w:cs="Times New Roman"/>
        </w:rPr>
        <w:t>.</w:t>
      </w:r>
      <w:r w:rsidR="00B41026" w:rsidRPr="00B41026">
        <w:rPr>
          <w:rFonts w:ascii="Times New Roman" w:hAnsi="Times New Roman" w:cs="Times New Roman"/>
        </w:rPr>
        <w:br/>
      </w:r>
      <w:r w:rsidR="00B41026" w:rsidRPr="00B41026">
        <w:rPr>
          <w:rFonts w:ascii="Times New Roman" w:hAnsi="Times New Roman" w:cs="Times New Roman"/>
        </w:rPr>
        <w:br/>
      </w:r>
      <w:r w:rsidR="001F259A" w:rsidRPr="001F259A">
        <w:rPr>
          <w:rFonts w:ascii="Times New Roman" w:hAnsi="Times New Roman" w:cs="Times New Roman"/>
          <w:u w:val="single"/>
        </w:rPr>
        <w:t>Αναφορά πιθανολογούμενων ανεπιθύμητων ενεργειών</w:t>
      </w:r>
    </w:p>
    <w:p w:rsidR="001F259A" w:rsidRPr="001F259A" w:rsidRDefault="001F259A" w:rsidP="001F259A">
      <w:pPr>
        <w:rPr>
          <w:rFonts w:ascii="Times New Roman" w:hAnsi="Times New Roman" w:cs="Times New Roman"/>
        </w:rPr>
      </w:pPr>
      <w:r w:rsidRPr="001F259A">
        <w:rPr>
          <w:rFonts w:ascii="Times New Roman" w:hAnsi="Times New Roman" w:cs="Times New Roman"/>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συστήματος αναφοράς που αναγράφεται στο </w:t>
      </w:r>
      <w:hyperlink r:id="rId9" w:history="1">
        <w:r w:rsidRPr="001F259A">
          <w:rPr>
            <w:rStyle w:val="-"/>
            <w:rFonts w:ascii="Times New Roman" w:hAnsi="Times New Roman" w:cs="Times New Roman"/>
          </w:rPr>
          <w:t xml:space="preserve">Παράρτημα </w:t>
        </w:r>
        <w:r w:rsidRPr="001F259A">
          <w:rPr>
            <w:rStyle w:val="-"/>
            <w:rFonts w:ascii="Times New Roman" w:hAnsi="Times New Roman" w:cs="Times New Roman"/>
            <w:lang w:val="en-GB"/>
          </w:rPr>
          <w:t>V</w:t>
        </w:r>
      </w:hyperlink>
      <w:r w:rsidRPr="001F259A">
        <w:rPr>
          <w:rFonts w:ascii="Times New Roman" w:hAnsi="Times New Roman" w:cs="Times New Roman"/>
        </w:rPr>
        <w:t xml:space="preserve">*. </w:t>
      </w:r>
    </w:p>
    <w:p w:rsidR="00515455" w:rsidRDefault="001F259A" w:rsidP="00B41026">
      <w:pPr>
        <w:rPr>
          <w:rFonts w:ascii="Times New Roman" w:hAnsi="Times New Roman" w:cs="Times New Roman"/>
        </w:rPr>
      </w:pPr>
      <w:r w:rsidRPr="00203E2C">
        <w:rPr>
          <w:rFonts w:ascii="Times New Roman" w:hAnsi="Times New Roman" w:cs="Times New Roman"/>
          <w:b/>
        </w:rPr>
        <w:t>4.9 Υπερδοσολογία</w:t>
      </w:r>
      <w:r w:rsidRPr="001F259A">
        <w:rPr>
          <w:rFonts w:ascii="Times New Roman" w:hAnsi="Times New Roman" w:cs="Times New Roman"/>
        </w:rPr>
        <w:br/>
      </w:r>
      <w:r w:rsidRPr="001F259A">
        <w:rPr>
          <w:rFonts w:ascii="Times New Roman" w:hAnsi="Times New Roman" w:cs="Times New Roman"/>
        </w:rPr>
        <w:br/>
        <w:t>Μετά την εφαρμογή έγχυση</w:t>
      </w:r>
      <w:r>
        <w:rPr>
          <w:rFonts w:ascii="Times New Roman" w:hAnsi="Times New Roman" w:cs="Times New Roman"/>
        </w:rPr>
        <w:t>ς</w:t>
      </w:r>
      <w:r w:rsidRPr="001F259A">
        <w:rPr>
          <w:rFonts w:ascii="Times New Roman" w:hAnsi="Times New Roman" w:cs="Times New Roman"/>
        </w:rPr>
        <w:t xml:space="preserve"> 30 λεπτών υδροχλωρικής βενδαμουστίνης</w:t>
      </w:r>
      <w:r>
        <w:rPr>
          <w:rFonts w:ascii="Times New Roman" w:hAnsi="Times New Roman" w:cs="Times New Roman"/>
        </w:rPr>
        <w:t xml:space="preserve"> μία</w:t>
      </w:r>
      <w:r w:rsidRPr="001F259A">
        <w:rPr>
          <w:rFonts w:ascii="Times New Roman" w:hAnsi="Times New Roman" w:cs="Times New Roman"/>
        </w:rPr>
        <w:t xml:space="preserve"> φορά κάθε 3 εβδομάδες, η μέγιστη ανεκτή δόση (MTD) ήταν 280 mg / m</w:t>
      </w:r>
      <w:r w:rsidR="00515455">
        <w:rPr>
          <w:rFonts w:ascii="Times New Roman" w:hAnsi="Times New Roman" w:cs="Times New Roman"/>
          <w:vertAlign w:val="superscript"/>
        </w:rPr>
        <w:t>2</w:t>
      </w:r>
      <w:r w:rsidRPr="001F259A">
        <w:rPr>
          <w:rFonts w:ascii="Times New Roman" w:hAnsi="Times New Roman" w:cs="Times New Roman"/>
        </w:rPr>
        <w:t>. Καρδιακ</w:t>
      </w:r>
      <w:r>
        <w:rPr>
          <w:rFonts w:ascii="Times New Roman" w:hAnsi="Times New Roman" w:cs="Times New Roman"/>
        </w:rPr>
        <w:t>ά</w:t>
      </w:r>
      <w:r w:rsidRPr="001F259A">
        <w:rPr>
          <w:rFonts w:ascii="Times New Roman" w:hAnsi="Times New Roman" w:cs="Times New Roman"/>
        </w:rPr>
        <w:t xml:space="preserve"> </w:t>
      </w:r>
      <w:r w:rsidR="002D4CD3">
        <w:rPr>
          <w:rFonts w:ascii="Times New Roman" w:hAnsi="Times New Roman" w:cs="Times New Roman"/>
        </w:rPr>
        <w:t>συμβάματα</w:t>
      </w:r>
      <w:r w:rsidR="002D4CD3" w:rsidRPr="001F259A">
        <w:rPr>
          <w:rFonts w:ascii="Times New Roman" w:hAnsi="Times New Roman" w:cs="Times New Roman"/>
        </w:rPr>
        <w:t xml:space="preserve"> </w:t>
      </w:r>
      <w:r w:rsidRPr="001F259A">
        <w:rPr>
          <w:rFonts w:ascii="Times New Roman" w:hAnsi="Times New Roman" w:cs="Times New Roman"/>
        </w:rPr>
        <w:t xml:space="preserve"> CTC </w:t>
      </w:r>
      <w:r w:rsidR="008F0F0E">
        <w:rPr>
          <w:rFonts w:ascii="Times New Roman" w:hAnsi="Times New Roman" w:cs="Times New Roman"/>
        </w:rPr>
        <w:t>Βαθμ</w:t>
      </w:r>
      <w:r w:rsidRPr="001F259A">
        <w:rPr>
          <w:rFonts w:ascii="Times New Roman" w:hAnsi="Times New Roman" w:cs="Times New Roman"/>
        </w:rPr>
        <w:t xml:space="preserve">ού 2 </w:t>
      </w:r>
      <w:r w:rsidR="00515455">
        <w:rPr>
          <w:rFonts w:ascii="Times New Roman" w:hAnsi="Times New Roman" w:cs="Times New Roman"/>
        </w:rPr>
        <w:t>τα οποία ήταν συμβατά</w:t>
      </w:r>
      <w:r w:rsidRPr="001F259A">
        <w:rPr>
          <w:rFonts w:ascii="Times New Roman" w:hAnsi="Times New Roman" w:cs="Times New Roman"/>
        </w:rPr>
        <w:t xml:space="preserve"> με ισχαιμικές αλλοιώσεις ΗΚΓ συνέβη</w:t>
      </w:r>
      <w:r w:rsidR="00515455">
        <w:rPr>
          <w:rFonts w:ascii="Times New Roman" w:hAnsi="Times New Roman" w:cs="Times New Roman"/>
        </w:rPr>
        <w:t>σαν</w:t>
      </w:r>
      <w:r w:rsidRPr="001F259A">
        <w:rPr>
          <w:rFonts w:ascii="Times New Roman" w:hAnsi="Times New Roman" w:cs="Times New Roman"/>
        </w:rPr>
        <w:t xml:space="preserve">, </w:t>
      </w:r>
      <w:r>
        <w:rPr>
          <w:rFonts w:ascii="Times New Roman" w:hAnsi="Times New Roman" w:cs="Times New Roman"/>
        </w:rPr>
        <w:t>τα οποία</w:t>
      </w:r>
      <w:r w:rsidRPr="001F259A">
        <w:rPr>
          <w:rFonts w:ascii="Times New Roman" w:hAnsi="Times New Roman" w:cs="Times New Roman"/>
        </w:rPr>
        <w:t xml:space="preserve"> θεωρούνται</w:t>
      </w:r>
      <w:r w:rsidR="002D4CD3">
        <w:rPr>
          <w:rFonts w:ascii="Times New Roman" w:hAnsi="Times New Roman" w:cs="Times New Roman"/>
        </w:rPr>
        <w:t xml:space="preserve"> δοσο</w:t>
      </w:r>
      <w:r w:rsidRPr="001F259A">
        <w:rPr>
          <w:rFonts w:ascii="Times New Roman" w:hAnsi="Times New Roman" w:cs="Times New Roman"/>
        </w:rPr>
        <w:t>περιοριστικ</w:t>
      </w:r>
      <w:r>
        <w:rPr>
          <w:rFonts w:ascii="Times New Roman" w:hAnsi="Times New Roman" w:cs="Times New Roman"/>
        </w:rPr>
        <w:t>ά</w:t>
      </w:r>
      <w:r w:rsidRPr="001F259A">
        <w:rPr>
          <w:rFonts w:ascii="Times New Roman" w:hAnsi="Times New Roman" w:cs="Times New Roman"/>
        </w:rPr>
        <w:t>.</w:t>
      </w:r>
      <w:r w:rsidRPr="001F259A">
        <w:rPr>
          <w:rFonts w:ascii="Times New Roman" w:hAnsi="Times New Roman" w:cs="Times New Roman"/>
        </w:rPr>
        <w:br/>
      </w:r>
      <w:r w:rsidRPr="001F259A">
        <w:rPr>
          <w:rFonts w:ascii="Times New Roman" w:hAnsi="Times New Roman" w:cs="Times New Roman"/>
        </w:rPr>
        <w:br/>
        <w:t xml:space="preserve">Σε μια </w:t>
      </w:r>
      <w:r w:rsidR="002D4CD3">
        <w:rPr>
          <w:rFonts w:ascii="Times New Roman" w:hAnsi="Times New Roman" w:cs="Times New Roman"/>
        </w:rPr>
        <w:t>επακόλουθ</w:t>
      </w:r>
      <w:r w:rsidR="002D4CD3" w:rsidRPr="001F259A">
        <w:rPr>
          <w:rFonts w:ascii="Times New Roman" w:hAnsi="Times New Roman" w:cs="Times New Roman"/>
        </w:rPr>
        <w:t xml:space="preserve">η </w:t>
      </w:r>
      <w:r w:rsidRPr="001F259A">
        <w:rPr>
          <w:rFonts w:ascii="Times New Roman" w:hAnsi="Times New Roman" w:cs="Times New Roman"/>
        </w:rPr>
        <w:t>μελέτη με έγχυση 30 λεπτών υδροχλωρικής βενδαμουστίνης στ</w:t>
      </w:r>
      <w:r w:rsidR="008A4F41">
        <w:rPr>
          <w:rFonts w:ascii="Times New Roman" w:hAnsi="Times New Roman" w:cs="Times New Roman"/>
        </w:rPr>
        <w:t>ις</w:t>
      </w:r>
      <w:r w:rsidRPr="001F259A">
        <w:rPr>
          <w:rFonts w:ascii="Times New Roman" w:hAnsi="Times New Roman" w:cs="Times New Roman"/>
        </w:rPr>
        <w:t xml:space="preserve"> ημέρες 1 και 2 κάθε 3 εβδομάδες η MTD βρέθηκε να είναι 180 mg / m</w:t>
      </w:r>
      <w:r w:rsidRPr="00515455">
        <w:rPr>
          <w:rFonts w:ascii="Times New Roman" w:hAnsi="Times New Roman" w:cs="Times New Roman"/>
          <w:vertAlign w:val="superscript"/>
        </w:rPr>
        <w:t>2</w:t>
      </w:r>
      <w:r w:rsidRPr="001F259A">
        <w:rPr>
          <w:rFonts w:ascii="Times New Roman" w:hAnsi="Times New Roman" w:cs="Times New Roman"/>
        </w:rPr>
        <w:t xml:space="preserve">. Η </w:t>
      </w:r>
      <w:r w:rsidR="002D4CD3">
        <w:rPr>
          <w:rFonts w:ascii="Times New Roman" w:hAnsi="Times New Roman" w:cs="Times New Roman"/>
        </w:rPr>
        <w:t xml:space="preserve">δοσοπεριοριστική </w:t>
      </w:r>
      <w:r w:rsidRPr="001F259A">
        <w:rPr>
          <w:rFonts w:ascii="Times New Roman" w:hAnsi="Times New Roman" w:cs="Times New Roman"/>
        </w:rPr>
        <w:t xml:space="preserve">τοξικότητα ήταν </w:t>
      </w:r>
      <w:r w:rsidR="008F0F0E">
        <w:rPr>
          <w:rFonts w:ascii="Times New Roman" w:hAnsi="Times New Roman" w:cs="Times New Roman"/>
        </w:rPr>
        <w:t>Βαθμ</w:t>
      </w:r>
      <w:r w:rsidRPr="001F259A">
        <w:rPr>
          <w:rFonts w:ascii="Times New Roman" w:hAnsi="Times New Roman" w:cs="Times New Roman"/>
        </w:rPr>
        <w:t xml:space="preserve">ού 4 θρομβοπενία. Η </w:t>
      </w:r>
      <w:r w:rsidR="002D4CD3">
        <w:rPr>
          <w:rFonts w:ascii="Times New Roman" w:hAnsi="Times New Roman" w:cs="Times New Roman"/>
        </w:rPr>
        <w:t>κ</w:t>
      </w:r>
      <w:r w:rsidR="00515455" w:rsidRPr="00515455">
        <w:rPr>
          <w:rFonts w:ascii="Times New Roman" w:hAnsi="Times New Roman" w:cs="Times New Roman"/>
        </w:rPr>
        <w:t>αρδιακή τοξικότητα δεν ήταν</w:t>
      </w:r>
      <w:r w:rsidR="002D4CD3">
        <w:rPr>
          <w:rFonts w:ascii="Times New Roman" w:hAnsi="Times New Roman" w:cs="Times New Roman"/>
        </w:rPr>
        <w:t xml:space="preserve"> δοσο</w:t>
      </w:r>
      <w:r w:rsidR="00515455" w:rsidRPr="00515455">
        <w:rPr>
          <w:rFonts w:ascii="Times New Roman" w:hAnsi="Times New Roman" w:cs="Times New Roman"/>
        </w:rPr>
        <w:t xml:space="preserve">περιοριστική με αυτό το </w:t>
      </w:r>
      <w:r w:rsidR="002D4CD3">
        <w:rPr>
          <w:rFonts w:ascii="Times New Roman" w:hAnsi="Times New Roman" w:cs="Times New Roman"/>
        </w:rPr>
        <w:t>σχή</w:t>
      </w:r>
      <w:r w:rsidR="00515455" w:rsidRPr="00515455">
        <w:rPr>
          <w:rFonts w:ascii="Times New Roman" w:hAnsi="Times New Roman" w:cs="Times New Roman"/>
        </w:rPr>
        <w:t>μα</w:t>
      </w:r>
      <w:r w:rsidR="002D4CD3">
        <w:rPr>
          <w:rFonts w:ascii="Times New Roman" w:hAnsi="Times New Roman" w:cs="Times New Roman"/>
        </w:rPr>
        <w:t xml:space="preserve"> χορήγησης.</w:t>
      </w:r>
    </w:p>
    <w:p w:rsidR="001F259A" w:rsidRDefault="001F259A" w:rsidP="00B41026">
      <w:pPr>
        <w:rPr>
          <w:rFonts w:ascii="Times New Roman" w:hAnsi="Times New Roman" w:cs="Times New Roman"/>
        </w:rPr>
      </w:pPr>
      <w:r w:rsidRPr="001F259A">
        <w:rPr>
          <w:rFonts w:ascii="Times New Roman" w:hAnsi="Times New Roman" w:cs="Times New Roman"/>
        </w:rPr>
        <w:lastRenderedPageBreak/>
        <w:br/>
      </w:r>
      <w:r w:rsidR="009B01AF">
        <w:rPr>
          <w:rFonts w:ascii="Times New Roman" w:hAnsi="Times New Roman" w:cs="Times New Roman"/>
          <w:u w:val="single"/>
        </w:rPr>
        <w:t>Αντίδοτα</w:t>
      </w:r>
      <w:r w:rsidRPr="001F259A">
        <w:rPr>
          <w:rFonts w:ascii="Times New Roman" w:hAnsi="Times New Roman" w:cs="Times New Roman"/>
        </w:rPr>
        <w:br/>
        <w:t>Δεν υπάρχει ειδικό αντίδοτο. Μεταμόσχευση μυελού των οστών και μεταγγίσεις (αιμοπετάλια, συμπυκνωμέν</w:t>
      </w:r>
      <w:r w:rsidR="009D36D1">
        <w:rPr>
          <w:rFonts w:ascii="Times New Roman" w:hAnsi="Times New Roman" w:cs="Times New Roman"/>
        </w:rPr>
        <w:t>α ερυθροκύτταρα) μπορεί να γίνουν ή αιματολογικοί</w:t>
      </w:r>
      <w:r w:rsidRPr="001F259A">
        <w:rPr>
          <w:rFonts w:ascii="Times New Roman" w:hAnsi="Times New Roman" w:cs="Times New Roman"/>
        </w:rPr>
        <w:t xml:space="preserve"> αυξητικοί παράγοντες μπορούν να δοθούν ως αποτελεσματικά αντίμε</w:t>
      </w:r>
      <w:r w:rsidR="009D36D1">
        <w:rPr>
          <w:rFonts w:ascii="Times New Roman" w:hAnsi="Times New Roman" w:cs="Times New Roman"/>
        </w:rPr>
        <w:t>τρα για τον έλεγχο αιματολογικών</w:t>
      </w:r>
      <w:r w:rsidRPr="001F259A">
        <w:rPr>
          <w:rFonts w:ascii="Times New Roman" w:hAnsi="Times New Roman" w:cs="Times New Roman"/>
        </w:rPr>
        <w:t xml:space="preserve"> ανεπιθ</w:t>
      </w:r>
      <w:r w:rsidR="009D36D1">
        <w:rPr>
          <w:rFonts w:ascii="Times New Roman" w:hAnsi="Times New Roman" w:cs="Times New Roman"/>
        </w:rPr>
        <w:t>ύμητων ενεργειών</w:t>
      </w:r>
      <w:r w:rsidRPr="001F259A">
        <w:rPr>
          <w:rFonts w:ascii="Times New Roman" w:hAnsi="Times New Roman" w:cs="Times New Roman"/>
        </w:rPr>
        <w:t>.</w:t>
      </w:r>
    </w:p>
    <w:p w:rsidR="001F259A" w:rsidRDefault="001F259A" w:rsidP="00B41026">
      <w:pPr>
        <w:rPr>
          <w:rFonts w:ascii="Times New Roman" w:hAnsi="Times New Roman" w:cs="Times New Roman"/>
        </w:rPr>
      </w:pPr>
      <w:r>
        <w:rPr>
          <w:rFonts w:ascii="Times New Roman" w:hAnsi="Times New Roman" w:cs="Times New Roman"/>
        </w:rPr>
        <w:t>Η υ</w:t>
      </w:r>
      <w:r w:rsidRPr="001F259A">
        <w:rPr>
          <w:rFonts w:ascii="Times New Roman" w:hAnsi="Times New Roman" w:cs="Times New Roman"/>
        </w:rPr>
        <w:t xml:space="preserve">δροχλωρική βενδαμουστίνη και οι μεταβολίτες </w:t>
      </w:r>
      <w:r>
        <w:rPr>
          <w:rFonts w:ascii="Times New Roman" w:hAnsi="Times New Roman" w:cs="Times New Roman"/>
        </w:rPr>
        <w:t>της, είναι</w:t>
      </w:r>
      <w:r w:rsidRPr="001F259A">
        <w:rPr>
          <w:rFonts w:ascii="Times New Roman" w:hAnsi="Times New Roman" w:cs="Times New Roman"/>
        </w:rPr>
        <w:t xml:space="preserve"> </w:t>
      </w:r>
      <w:r w:rsidR="002D4CD3" w:rsidRPr="001F259A">
        <w:rPr>
          <w:rFonts w:ascii="Times New Roman" w:hAnsi="Times New Roman" w:cs="Times New Roman"/>
        </w:rPr>
        <w:t>σε μικρό βαθμό</w:t>
      </w:r>
      <w:r w:rsidR="002D4CD3" w:rsidDel="002D4CD3">
        <w:rPr>
          <w:rFonts w:ascii="Times New Roman" w:hAnsi="Times New Roman" w:cs="Times New Roman"/>
        </w:rPr>
        <w:t xml:space="preserve"> </w:t>
      </w:r>
      <w:r w:rsidR="002D4CD3">
        <w:rPr>
          <w:rFonts w:ascii="Times New Roman" w:hAnsi="Times New Roman" w:cs="Times New Roman"/>
        </w:rPr>
        <w:t>διηθήσιμα</w:t>
      </w:r>
      <w:r w:rsidRPr="001F259A">
        <w:rPr>
          <w:rFonts w:ascii="Times New Roman" w:hAnsi="Times New Roman" w:cs="Times New Roman"/>
        </w:rPr>
        <w:t>.</w:t>
      </w:r>
    </w:p>
    <w:p w:rsidR="008F2679" w:rsidRDefault="00B41026" w:rsidP="008F2679">
      <w:pPr>
        <w:spacing w:after="0"/>
        <w:rPr>
          <w:rFonts w:ascii="Times New Roman" w:hAnsi="Times New Roman" w:cs="Times New Roman"/>
          <w:u w:val="single"/>
        </w:rPr>
      </w:pPr>
      <w:r w:rsidRPr="00B41026">
        <w:rPr>
          <w:rFonts w:ascii="Times New Roman" w:hAnsi="Times New Roman" w:cs="Times New Roman"/>
        </w:rPr>
        <w:br/>
      </w:r>
      <w:r w:rsidRPr="00B41026">
        <w:rPr>
          <w:rFonts w:ascii="Times New Roman" w:hAnsi="Times New Roman" w:cs="Times New Roman"/>
        </w:rPr>
        <w:br/>
      </w:r>
      <w:r w:rsidR="004D2261" w:rsidRPr="00203E2C">
        <w:rPr>
          <w:rFonts w:ascii="Times New Roman" w:hAnsi="Times New Roman" w:cs="Times New Roman"/>
          <w:b/>
        </w:rPr>
        <w:t>5. ΦΑΡΜΑΚΟΛΟΓΙΚΕΣ ΙΔΙΟΤΗΤΕΣ</w:t>
      </w:r>
      <w:r w:rsidR="004D2261" w:rsidRPr="00203E2C">
        <w:rPr>
          <w:rFonts w:ascii="Times New Roman" w:hAnsi="Times New Roman" w:cs="Times New Roman"/>
          <w:b/>
        </w:rPr>
        <w:br/>
      </w:r>
      <w:r w:rsidR="004D2261" w:rsidRPr="00203E2C">
        <w:rPr>
          <w:rFonts w:ascii="Times New Roman" w:hAnsi="Times New Roman" w:cs="Times New Roman"/>
          <w:b/>
        </w:rPr>
        <w:br/>
        <w:t>5.1 Φαρμακοδυναμικές ιδιότητες</w:t>
      </w:r>
      <w:r w:rsidR="004D2261" w:rsidRPr="004D2261">
        <w:rPr>
          <w:rFonts w:ascii="Times New Roman" w:hAnsi="Times New Roman" w:cs="Times New Roman"/>
        </w:rPr>
        <w:br/>
      </w:r>
      <w:r w:rsidR="004D2261" w:rsidRPr="004D2261">
        <w:rPr>
          <w:rFonts w:ascii="Times New Roman" w:hAnsi="Times New Roman" w:cs="Times New Roman"/>
        </w:rPr>
        <w:br/>
        <w:t>Φαρμακοθεραπευτική κατηγορία: Αντινεοπλασματικοί παράγοντες, αλκυλιωτικοί παράγοντες, κωδικός ATC: L01AA09</w:t>
      </w:r>
      <w:r w:rsidR="004D2261" w:rsidRPr="004D2261">
        <w:rPr>
          <w:rFonts w:ascii="Times New Roman" w:hAnsi="Times New Roman" w:cs="Times New Roman"/>
        </w:rPr>
        <w:br/>
      </w:r>
      <w:r w:rsidR="004D2261" w:rsidRPr="004D2261">
        <w:rPr>
          <w:rFonts w:ascii="Times New Roman" w:hAnsi="Times New Roman" w:cs="Times New Roman"/>
        </w:rPr>
        <w:br/>
      </w:r>
      <w:r w:rsidR="008A4F41">
        <w:rPr>
          <w:rFonts w:ascii="Times New Roman" w:hAnsi="Times New Roman" w:cs="Times New Roman"/>
        </w:rPr>
        <w:t>Η υ</w:t>
      </w:r>
      <w:r w:rsidR="004D2261" w:rsidRPr="004D2261">
        <w:rPr>
          <w:rFonts w:ascii="Times New Roman" w:hAnsi="Times New Roman" w:cs="Times New Roman"/>
        </w:rPr>
        <w:t xml:space="preserve">δροχλωρική βενδαμουστίνη είναι ένας </w:t>
      </w:r>
      <w:r w:rsidR="004F18C0">
        <w:rPr>
          <w:rFonts w:ascii="Times New Roman" w:hAnsi="Times New Roman" w:cs="Times New Roman"/>
        </w:rPr>
        <w:t xml:space="preserve">αλκυλιωτικός </w:t>
      </w:r>
      <w:r w:rsidR="004D2261" w:rsidRPr="004D2261">
        <w:rPr>
          <w:rFonts w:ascii="Times New Roman" w:hAnsi="Times New Roman" w:cs="Times New Roman"/>
        </w:rPr>
        <w:t>αντικαρκινικός παράγοντας  με μοναδική δραστ</w:t>
      </w:r>
      <w:r w:rsidR="004F18C0">
        <w:rPr>
          <w:rFonts w:ascii="Times New Roman" w:hAnsi="Times New Roman" w:cs="Times New Roman"/>
        </w:rPr>
        <w:t>ικ</w:t>
      </w:r>
      <w:r w:rsidR="003B3915">
        <w:rPr>
          <w:rFonts w:ascii="Times New Roman" w:hAnsi="Times New Roman" w:cs="Times New Roman"/>
        </w:rPr>
        <w:t>ό</w:t>
      </w:r>
      <w:r w:rsidR="004D2261" w:rsidRPr="004D2261">
        <w:rPr>
          <w:rFonts w:ascii="Times New Roman" w:hAnsi="Times New Roman" w:cs="Times New Roman"/>
        </w:rPr>
        <w:t xml:space="preserve">τητα. </w:t>
      </w:r>
      <w:r w:rsidR="008A4F41">
        <w:rPr>
          <w:rFonts w:ascii="Times New Roman" w:hAnsi="Times New Roman" w:cs="Times New Roman"/>
        </w:rPr>
        <w:t>Το</w:t>
      </w:r>
      <w:r w:rsidR="004D2261" w:rsidRPr="004D2261">
        <w:rPr>
          <w:rFonts w:ascii="Times New Roman" w:hAnsi="Times New Roman" w:cs="Times New Roman"/>
        </w:rPr>
        <w:t xml:space="preserve"> αντινεοπλασματικ</w:t>
      </w:r>
      <w:r w:rsidR="008A4F41">
        <w:rPr>
          <w:rFonts w:ascii="Times New Roman" w:hAnsi="Times New Roman" w:cs="Times New Roman"/>
        </w:rPr>
        <w:t>ό</w:t>
      </w:r>
      <w:r w:rsidR="004D2261" w:rsidRPr="004D2261">
        <w:rPr>
          <w:rFonts w:ascii="Times New Roman" w:hAnsi="Times New Roman" w:cs="Times New Roman"/>
        </w:rPr>
        <w:t xml:space="preserve"> και κυτταροκτόν</w:t>
      </w:r>
      <w:r w:rsidR="003B3915">
        <w:rPr>
          <w:rFonts w:ascii="Times New Roman" w:hAnsi="Times New Roman" w:cs="Times New Roman"/>
        </w:rPr>
        <w:t>ο</w:t>
      </w:r>
      <w:r w:rsidR="004D2261" w:rsidRPr="004D2261">
        <w:rPr>
          <w:rFonts w:ascii="Times New Roman" w:hAnsi="Times New Roman" w:cs="Times New Roman"/>
        </w:rPr>
        <w:t xml:space="preserve"> αποτέλεσμα της υδροχλωρικής βενδαμουστίνη βασίζεται ουσιαστικά σε μια διασταυρούμενη σύνδεση </w:t>
      </w:r>
      <w:r w:rsidR="004F18C0">
        <w:rPr>
          <w:rFonts w:ascii="Times New Roman" w:hAnsi="Times New Roman" w:cs="Times New Roman"/>
        </w:rPr>
        <w:t>μονών και διπλών</w:t>
      </w:r>
      <w:r w:rsidR="004F18C0" w:rsidRPr="004D2261">
        <w:rPr>
          <w:rFonts w:ascii="Times New Roman" w:hAnsi="Times New Roman" w:cs="Times New Roman"/>
        </w:rPr>
        <w:t xml:space="preserve"> </w:t>
      </w:r>
      <w:r w:rsidR="004F18C0">
        <w:rPr>
          <w:rFonts w:ascii="Times New Roman" w:hAnsi="Times New Roman" w:cs="Times New Roman"/>
        </w:rPr>
        <w:t>αλυσίδων</w:t>
      </w:r>
      <w:r w:rsidR="004F18C0" w:rsidRPr="004D2261">
        <w:rPr>
          <w:rFonts w:ascii="Times New Roman" w:hAnsi="Times New Roman" w:cs="Times New Roman"/>
        </w:rPr>
        <w:t xml:space="preserve"> </w:t>
      </w:r>
      <w:r w:rsidR="004D2261" w:rsidRPr="004D2261">
        <w:rPr>
          <w:rFonts w:ascii="Times New Roman" w:hAnsi="Times New Roman" w:cs="Times New Roman"/>
        </w:rPr>
        <w:t xml:space="preserve">του DNA με αλκυλίωση. </w:t>
      </w:r>
      <w:r w:rsidR="004D2261" w:rsidRPr="002874B9">
        <w:rPr>
          <w:rFonts w:ascii="Times New Roman" w:hAnsi="Times New Roman" w:cs="Times New Roman"/>
        </w:rPr>
        <w:t>Ως αποτέλεσμα,</w:t>
      </w:r>
      <w:r w:rsidR="00010248" w:rsidRPr="002874B9">
        <w:rPr>
          <w:rFonts w:ascii="Times New Roman" w:hAnsi="Times New Roman" w:cs="Times New Roman"/>
        </w:rPr>
        <w:t xml:space="preserve"> οι λειτουργίες </w:t>
      </w:r>
      <w:r w:rsidR="004F18C0">
        <w:rPr>
          <w:rFonts w:ascii="Times New Roman" w:hAnsi="Times New Roman" w:cs="Times New Roman"/>
        </w:rPr>
        <w:t>μήτρας του</w:t>
      </w:r>
      <w:r w:rsidR="00010248" w:rsidRPr="002874B9">
        <w:rPr>
          <w:rFonts w:ascii="Times New Roman" w:hAnsi="Times New Roman" w:cs="Times New Roman"/>
        </w:rPr>
        <w:t xml:space="preserve"> DNA</w:t>
      </w:r>
      <w:r w:rsidR="004F18C0">
        <w:rPr>
          <w:rFonts w:ascii="Times New Roman" w:hAnsi="Times New Roman" w:cs="Times New Roman"/>
        </w:rPr>
        <w:t>,</w:t>
      </w:r>
      <w:r w:rsidR="00010248" w:rsidRPr="002874B9">
        <w:rPr>
          <w:rFonts w:ascii="Times New Roman" w:hAnsi="Times New Roman" w:cs="Times New Roman"/>
        </w:rPr>
        <w:t xml:space="preserve"> </w:t>
      </w:r>
      <w:r w:rsidR="002874B9" w:rsidRPr="002874B9">
        <w:rPr>
          <w:rFonts w:ascii="Times New Roman" w:hAnsi="Times New Roman" w:cs="Times New Roman"/>
        </w:rPr>
        <w:t>η σύνθεση  και επι</w:t>
      </w:r>
      <w:r w:rsidR="004F18C0">
        <w:rPr>
          <w:rFonts w:ascii="Times New Roman" w:hAnsi="Times New Roman" w:cs="Times New Roman"/>
        </w:rPr>
        <w:t>διόρθωση</w:t>
      </w:r>
      <w:r w:rsidR="002874B9" w:rsidRPr="002874B9">
        <w:rPr>
          <w:rFonts w:ascii="Times New Roman" w:hAnsi="Times New Roman" w:cs="Times New Roman"/>
        </w:rPr>
        <w:t xml:space="preserve"> </w:t>
      </w:r>
      <w:r w:rsidR="002874B9" w:rsidRPr="002874B9">
        <w:rPr>
          <w:rFonts w:ascii="Times New Roman" w:hAnsi="Times New Roman" w:cs="Times New Roman"/>
          <w:lang w:val="en-US"/>
        </w:rPr>
        <w:t>DNA</w:t>
      </w:r>
      <w:r w:rsidR="004D2261" w:rsidRPr="002874B9">
        <w:rPr>
          <w:rFonts w:ascii="Times New Roman" w:hAnsi="Times New Roman" w:cs="Times New Roman"/>
        </w:rPr>
        <w:t xml:space="preserve"> είναι </w:t>
      </w:r>
      <w:r w:rsidR="004F18C0">
        <w:rPr>
          <w:rFonts w:ascii="Times New Roman" w:hAnsi="Times New Roman" w:cs="Times New Roman"/>
        </w:rPr>
        <w:t>δυσλειτουργικές</w:t>
      </w:r>
      <w:r w:rsidR="004D2261" w:rsidRPr="002874B9">
        <w:rPr>
          <w:rFonts w:ascii="Times New Roman" w:hAnsi="Times New Roman" w:cs="Times New Roman"/>
        </w:rPr>
        <w:t xml:space="preserve">. Το </w:t>
      </w:r>
      <w:r w:rsidR="004F18C0">
        <w:rPr>
          <w:rFonts w:ascii="Times New Roman" w:hAnsi="Times New Roman" w:cs="Times New Roman"/>
        </w:rPr>
        <w:t xml:space="preserve">αντινεοπλασματικό </w:t>
      </w:r>
      <w:r w:rsidR="004D2261" w:rsidRPr="002874B9">
        <w:rPr>
          <w:rFonts w:ascii="Times New Roman" w:hAnsi="Times New Roman" w:cs="Times New Roman"/>
        </w:rPr>
        <w:t xml:space="preserve">αποτέλεσμα </w:t>
      </w:r>
      <w:r w:rsidR="008F2679" w:rsidRPr="002874B9">
        <w:rPr>
          <w:rFonts w:ascii="Times New Roman" w:hAnsi="Times New Roman" w:cs="Times New Roman"/>
        </w:rPr>
        <w:t>της υδροχλωρικής βενδαμουστίνης</w:t>
      </w:r>
      <w:r w:rsidR="004D2261" w:rsidRPr="002874B9">
        <w:rPr>
          <w:rFonts w:ascii="Times New Roman" w:hAnsi="Times New Roman" w:cs="Times New Roman"/>
        </w:rPr>
        <w:t xml:space="preserve"> έχει αποδειχθεί από πολλές μελέτες </w:t>
      </w:r>
      <w:r w:rsidR="004D2261" w:rsidRPr="00B32530">
        <w:rPr>
          <w:rFonts w:ascii="Times New Roman" w:hAnsi="Times New Roman" w:cs="Times New Roman"/>
          <w:i/>
        </w:rPr>
        <w:t>in vitro</w:t>
      </w:r>
      <w:r w:rsidR="004D2261" w:rsidRPr="002874B9">
        <w:rPr>
          <w:rFonts w:ascii="Times New Roman" w:hAnsi="Times New Roman" w:cs="Times New Roman"/>
        </w:rPr>
        <w:t xml:space="preserve"> σε διάφορες</w:t>
      </w:r>
      <w:r w:rsidR="004D2261" w:rsidRPr="008A4F41">
        <w:rPr>
          <w:rFonts w:ascii="Times New Roman" w:hAnsi="Times New Roman" w:cs="Times New Roman"/>
          <w:color w:val="FF0000"/>
        </w:rPr>
        <w:t xml:space="preserve"> </w:t>
      </w:r>
      <w:r w:rsidR="004D2261" w:rsidRPr="004D2261">
        <w:rPr>
          <w:rFonts w:ascii="Times New Roman" w:hAnsi="Times New Roman" w:cs="Times New Roman"/>
        </w:rPr>
        <w:t>ανθρώπινες κυτταρικές γραμμές όγκ</w:t>
      </w:r>
      <w:r w:rsidR="003B3915">
        <w:rPr>
          <w:rFonts w:ascii="Times New Roman" w:hAnsi="Times New Roman" w:cs="Times New Roman"/>
        </w:rPr>
        <w:t>ων</w:t>
      </w:r>
      <w:r w:rsidR="004D2261" w:rsidRPr="004D2261">
        <w:rPr>
          <w:rFonts w:ascii="Times New Roman" w:hAnsi="Times New Roman" w:cs="Times New Roman"/>
        </w:rPr>
        <w:t xml:space="preserve"> (καρκίνος του μαστού, </w:t>
      </w:r>
      <w:r w:rsidR="007F08D7">
        <w:rPr>
          <w:rFonts w:ascii="Times New Roman" w:hAnsi="Times New Roman" w:cs="Times New Roman"/>
        </w:rPr>
        <w:t>μη-</w:t>
      </w:r>
      <w:r w:rsidR="004D2261" w:rsidRPr="004D2261">
        <w:rPr>
          <w:rFonts w:ascii="Times New Roman" w:hAnsi="Times New Roman" w:cs="Times New Roman"/>
        </w:rPr>
        <w:t>μικ</w:t>
      </w:r>
      <w:r w:rsidR="004F18C0">
        <w:rPr>
          <w:rFonts w:ascii="Times New Roman" w:hAnsi="Times New Roman" w:cs="Times New Roman"/>
        </w:rPr>
        <w:t>ροκυτταρικό</w:t>
      </w:r>
      <w:r w:rsidR="003B3915">
        <w:rPr>
          <w:rFonts w:ascii="Times New Roman" w:hAnsi="Times New Roman" w:cs="Times New Roman"/>
        </w:rPr>
        <w:t>ς</w:t>
      </w:r>
      <w:r w:rsidR="004F18C0">
        <w:rPr>
          <w:rFonts w:ascii="Times New Roman" w:hAnsi="Times New Roman" w:cs="Times New Roman"/>
        </w:rPr>
        <w:t xml:space="preserve"> </w:t>
      </w:r>
      <w:r w:rsidR="004D2261" w:rsidRPr="004D2261">
        <w:rPr>
          <w:rFonts w:ascii="Times New Roman" w:hAnsi="Times New Roman" w:cs="Times New Roman"/>
        </w:rPr>
        <w:t xml:space="preserve"> και μικροκυτταρικό</w:t>
      </w:r>
      <w:r w:rsidR="003B3915">
        <w:rPr>
          <w:rFonts w:ascii="Times New Roman" w:hAnsi="Times New Roman" w:cs="Times New Roman"/>
        </w:rPr>
        <w:t>ς</w:t>
      </w:r>
      <w:r w:rsidR="004D2261" w:rsidRPr="004D2261">
        <w:rPr>
          <w:rFonts w:ascii="Times New Roman" w:hAnsi="Times New Roman" w:cs="Times New Roman"/>
        </w:rPr>
        <w:t xml:space="preserve"> καρκίνο</w:t>
      </w:r>
      <w:r w:rsidR="003B3915">
        <w:rPr>
          <w:rFonts w:ascii="Times New Roman" w:hAnsi="Times New Roman" w:cs="Times New Roman"/>
        </w:rPr>
        <w:t>ς</w:t>
      </w:r>
      <w:r w:rsidR="004D2261" w:rsidRPr="004D2261">
        <w:rPr>
          <w:rFonts w:ascii="Times New Roman" w:hAnsi="Times New Roman" w:cs="Times New Roman"/>
        </w:rPr>
        <w:t xml:space="preserve"> του πνεύμονα, καρκίνωμα ωοθηκών και δι</w:t>
      </w:r>
      <w:r w:rsidR="003B3915">
        <w:rPr>
          <w:rFonts w:ascii="Times New Roman" w:hAnsi="Times New Roman" w:cs="Times New Roman"/>
        </w:rPr>
        <w:t>ά</w:t>
      </w:r>
      <w:r w:rsidR="004D2261" w:rsidRPr="004D2261">
        <w:rPr>
          <w:rFonts w:ascii="Times New Roman" w:hAnsi="Times New Roman" w:cs="Times New Roman"/>
        </w:rPr>
        <w:t>φ</w:t>
      </w:r>
      <w:r w:rsidR="003B3915">
        <w:rPr>
          <w:rFonts w:ascii="Times New Roman" w:hAnsi="Times New Roman" w:cs="Times New Roman"/>
        </w:rPr>
        <w:t>ο</w:t>
      </w:r>
      <w:r w:rsidR="004D2261" w:rsidRPr="004D2261">
        <w:rPr>
          <w:rFonts w:ascii="Times New Roman" w:hAnsi="Times New Roman" w:cs="Times New Roman"/>
        </w:rPr>
        <w:t>ρ</w:t>
      </w:r>
      <w:r w:rsidR="003B3915">
        <w:rPr>
          <w:rFonts w:ascii="Times New Roman" w:hAnsi="Times New Roman" w:cs="Times New Roman"/>
        </w:rPr>
        <w:t>ες</w:t>
      </w:r>
      <w:r w:rsidR="004D2261" w:rsidRPr="004D2261">
        <w:rPr>
          <w:rFonts w:ascii="Times New Roman" w:hAnsi="Times New Roman" w:cs="Times New Roman"/>
        </w:rPr>
        <w:t xml:space="preserve"> λευχαι</w:t>
      </w:r>
      <w:r w:rsidR="003B3915">
        <w:rPr>
          <w:rFonts w:ascii="Times New Roman" w:hAnsi="Times New Roman" w:cs="Times New Roman"/>
        </w:rPr>
        <w:t>μίες</w:t>
      </w:r>
      <w:r w:rsidR="004D2261" w:rsidRPr="004D2261">
        <w:rPr>
          <w:rFonts w:ascii="Times New Roman" w:hAnsi="Times New Roman" w:cs="Times New Roman"/>
        </w:rPr>
        <w:t xml:space="preserve">) και </w:t>
      </w:r>
      <w:r w:rsidR="004D2261" w:rsidRPr="00B32530">
        <w:rPr>
          <w:rFonts w:ascii="Times New Roman" w:hAnsi="Times New Roman" w:cs="Times New Roman"/>
          <w:i/>
        </w:rPr>
        <w:t>in vivo</w:t>
      </w:r>
      <w:r w:rsidR="004D2261" w:rsidRPr="004D2261">
        <w:rPr>
          <w:rFonts w:ascii="Times New Roman" w:hAnsi="Times New Roman" w:cs="Times New Roman"/>
        </w:rPr>
        <w:t xml:space="preserve"> σε διάφορα πειραματικά μοντέλα όγκου με όγκους ποντικού, αρουραίου και ανθρώπινης προέλευσης (μελάνωμα, καρκίνο μαστού, σάρκωμα, λέμφωμα, λευχαιμία και μικροκυτταρικός καρκίνος του πνεύμονα).</w:t>
      </w:r>
      <w:r w:rsidR="004D2261" w:rsidRPr="004D2261">
        <w:rPr>
          <w:rFonts w:ascii="Times New Roman" w:hAnsi="Times New Roman" w:cs="Times New Roman"/>
        </w:rPr>
        <w:br/>
      </w:r>
      <w:r w:rsidR="004D2261" w:rsidRPr="004D2261">
        <w:rPr>
          <w:rFonts w:ascii="Times New Roman" w:hAnsi="Times New Roman" w:cs="Times New Roman"/>
        </w:rPr>
        <w:br/>
      </w:r>
      <w:r w:rsidR="008A4F41">
        <w:rPr>
          <w:rFonts w:ascii="Times New Roman" w:hAnsi="Times New Roman" w:cs="Times New Roman"/>
        </w:rPr>
        <w:t>Η υ</w:t>
      </w:r>
      <w:r w:rsidR="004D2261" w:rsidRPr="004D2261">
        <w:rPr>
          <w:rFonts w:ascii="Times New Roman" w:hAnsi="Times New Roman" w:cs="Times New Roman"/>
        </w:rPr>
        <w:t xml:space="preserve">δροχλωρική βενδαμουστίνη έδειξε </w:t>
      </w:r>
      <w:r w:rsidR="003B3915">
        <w:rPr>
          <w:rFonts w:ascii="Times New Roman" w:hAnsi="Times New Roman" w:cs="Times New Roman"/>
        </w:rPr>
        <w:t>χαρακτηριστικά</w:t>
      </w:r>
      <w:r w:rsidR="004D2261" w:rsidRPr="004D2261">
        <w:rPr>
          <w:rFonts w:ascii="Times New Roman" w:hAnsi="Times New Roman" w:cs="Times New Roman"/>
        </w:rPr>
        <w:t xml:space="preserve"> δραστικότητα</w:t>
      </w:r>
      <w:r w:rsidR="008A4F41">
        <w:rPr>
          <w:rFonts w:ascii="Times New Roman" w:hAnsi="Times New Roman" w:cs="Times New Roman"/>
        </w:rPr>
        <w:t>ς</w:t>
      </w:r>
      <w:r w:rsidR="004D2261" w:rsidRPr="004D2261">
        <w:rPr>
          <w:rFonts w:ascii="Times New Roman" w:hAnsi="Times New Roman" w:cs="Times New Roman"/>
        </w:rPr>
        <w:t xml:space="preserve"> σε ανθρώπινες κυτταρικές γραμμές όγκου διαφορετικ</w:t>
      </w:r>
      <w:r w:rsidR="003B3915">
        <w:rPr>
          <w:rFonts w:ascii="Times New Roman" w:hAnsi="Times New Roman" w:cs="Times New Roman"/>
        </w:rPr>
        <w:t>ά</w:t>
      </w:r>
      <w:r w:rsidR="004D2261" w:rsidRPr="004D2261">
        <w:rPr>
          <w:rFonts w:ascii="Times New Roman" w:hAnsi="Times New Roman" w:cs="Times New Roman"/>
        </w:rPr>
        <w:t xml:space="preserve"> από εκείν</w:t>
      </w:r>
      <w:r w:rsidR="009B01AF">
        <w:rPr>
          <w:rFonts w:ascii="Times New Roman" w:hAnsi="Times New Roman" w:cs="Times New Roman"/>
        </w:rPr>
        <w:t>α</w:t>
      </w:r>
      <w:r w:rsidR="004D2261" w:rsidRPr="004D2261">
        <w:rPr>
          <w:rFonts w:ascii="Times New Roman" w:hAnsi="Times New Roman" w:cs="Times New Roman"/>
        </w:rPr>
        <w:t xml:space="preserve"> άλλων </w:t>
      </w:r>
      <w:r w:rsidR="003B3915">
        <w:rPr>
          <w:rFonts w:ascii="Times New Roman" w:hAnsi="Times New Roman" w:cs="Times New Roman"/>
        </w:rPr>
        <w:t xml:space="preserve">αλκυλιωτικών </w:t>
      </w:r>
      <w:r w:rsidR="004D2261" w:rsidRPr="004D2261">
        <w:rPr>
          <w:rFonts w:ascii="Times New Roman" w:hAnsi="Times New Roman" w:cs="Times New Roman"/>
        </w:rPr>
        <w:t xml:space="preserve">παραγόντων. Η δραστική ουσία έδειξε </w:t>
      </w:r>
      <w:r w:rsidR="003B3915">
        <w:rPr>
          <w:rFonts w:ascii="Times New Roman" w:hAnsi="Times New Roman" w:cs="Times New Roman"/>
        </w:rPr>
        <w:t xml:space="preserve">απουσία </w:t>
      </w:r>
      <w:r w:rsidR="004D2261" w:rsidRPr="002874B9">
        <w:rPr>
          <w:rFonts w:ascii="Times New Roman" w:hAnsi="Times New Roman" w:cs="Times New Roman"/>
        </w:rPr>
        <w:t>ή πολύ χαμηλή διασταυρούμενη αν</w:t>
      </w:r>
      <w:r w:rsidR="003B3915">
        <w:rPr>
          <w:rFonts w:ascii="Times New Roman" w:hAnsi="Times New Roman" w:cs="Times New Roman"/>
        </w:rPr>
        <w:t>θεκτικότητα</w:t>
      </w:r>
      <w:r w:rsidR="004D2261" w:rsidRPr="002874B9">
        <w:rPr>
          <w:rFonts w:ascii="Times New Roman" w:hAnsi="Times New Roman" w:cs="Times New Roman"/>
        </w:rPr>
        <w:t xml:space="preserve"> σε ανθρώπινες κυτταρικές σειρές όγκων με διαφορετικούς μηχανισμούς αντοχής τουλάχιστον εν μέρει, λόγω της συγκριτικά ε</w:t>
      </w:r>
      <w:r w:rsidR="003B3915">
        <w:rPr>
          <w:rFonts w:ascii="Times New Roman" w:hAnsi="Times New Roman" w:cs="Times New Roman"/>
        </w:rPr>
        <w:t>μμένουσας</w:t>
      </w:r>
      <w:r w:rsidR="004D2261" w:rsidRPr="002874B9">
        <w:rPr>
          <w:rFonts w:ascii="Times New Roman" w:hAnsi="Times New Roman" w:cs="Times New Roman"/>
        </w:rPr>
        <w:t xml:space="preserve"> αλληλεπίδραση</w:t>
      </w:r>
      <w:r w:rsidR="008A4F41" w:rsidRPr="002874B9">
        <w:rPr>
          <w:rFonts w:ascii="Times New Roman" w:hAnsi="Times New Roman" w:cs="Times New Roman"/>
        </w:rPr>
        <w:t>ς</w:t>
      </w:r>
      <w:r w:rsidR="004D2261" w:rsidRPr="002874B9">
        <w:rPr>
          <w:rFonts w:ascii="Times New Roman" w:hAnsi="Times New Roman" w:cs="Times New Roman"/>
        </w:rPr>
        <w:t xml:space="preserve"> </w:t>
      </w:r>
      <w:r w:rsidR="003B3915">
        <w:rPr>
          <w:rFonts w:ascii="Times New Roman" w:hAnsi="Times New Roman" w:cs="Times New Roman"/>
        </w:rPr>
        <w:t xml:space="preserve">με το </w:t>
      </w:r>
      <w:r w:rsidR="004D2261" w:rsidRPr="002874B9">
        <w:rPr>
          <w:rFonts w:ascii="Times New Roman" w:hAnsi="Times New Roman" w:cs="Times New Roman"/>
        </w:rPr>
        <w:t xml:space="preserve">DNA. Επιπλέον, δείχθηκε σε κλινικές μελέτες ότι δεν υπάρχει πλήρης διασταυρούμενη αντοχή του βενδαμουστίνης με ανθρακυκλίνες, παράγοντες αλκυλίωσης ή </w:t>
      </w:r>
      <w:r w:rsidR="009B12EA">
        <w:rPr>
          <w:rFonts w:ascii="Times New Roman" w:hAnsi="Times New Roman" w:cs="Times New Roman"/>
        </w:rPr>
        <w:t>ριτουξιμάμπη</w:t>
      </w:r>
      <w:r w:rsidR="004D2261" w:rsidRPr="002874B9">
        <w:rPr>
          <w:rFonts w:ascii="Times New Roman" w:hAnsi="Times New Roman" w:cs="Times New Roman"/>
        </w:rPr>
        <w:t>. Ωστόσο, ο αριθμός των αξιολογηθέντων ασθενών είναι μικρ</w:t>
      </w:r>
      <w:r w:rsidR="008A4F41" w:rsidRPr="002874B9">
        <w:rPr>
          <w:rFonts w:ascii="Times New Roman" w:hAnsi="Times New Roman" w:cs="Times New Roman"/>
        </w:rPr>
        <w:t>ός</w:t>
      </w:r>
      <w:r w:rsidR="004D2261" w:rsidRPr="002874B9">
        <w:rPr>
          <w:rFonts w:ascii="Times New Roman" w:hAnsi="Times New Roman" w:cs="Times New Roman"/>
        </w:rPr>
        <w:t>.</w:t>
      </w:r>
      <w:r w:rsidRPr="00B41026">
        <w:rPr>
          <w:rFonts w:ascii="Times New Roman" w:hAnsi="Times New Roman" w:cs="Times New Roman"/>
        </w:rPr>
        <w:br/>
      </w:r>
    </w:p>
    <w:p w:rsidR="004D2261" w:rsidRDefault="004D2261" w:rsidP="00B41026">
      <w:pPr>
        <w:rPr>
          <w:rFonts w:ascii="Times New Roman" w:hAnsi="Times New Roman" w:cs="Times New Roman"/>
        </w:rPr>
      </w:pPr>
      <w:r w:rsidRPr="008D4262">
        <w:rPr>
          <w:rFonts w:ascii="Times New Roman" w:hAnsi="Times New Roman" w:cs="Times New Roman"/>
          <w:u w:val="single"/>
        </w:rPr>
        <w:t>Χρόνια Λεμφοκυτταρική Λευχαιμία</w:t>
      </w:r>
      <w:r w:rsidRPr="004D2261">
        <w:rPr>
          <w:rFonts w:ascii="Times New Roman" w:hAnsi="Times New Roman" w:cs="Times New Roman"/>
        </w:rPr>
        <w:br/>
        <w:t xml:space="preserve">Η ένδειξη για χρήση σε χρόνια λεμφοκυτταρική λευχαιμία υποστηρίζεται από μια </w:t>
      </w:r>
      <w:r w:rsidR="003B3915">
        <w:rPr>
          <w:rFonts w:ascii="Times New Roman" w:hAnsi="Times New Roman" w:cs="Times New Roman"/>
        </w:rPr>
        <w:t xml:space="preserve">μονήρη </w:t>
      </w:r>
      <w:r w:rsidRPr="004D2261">
        <w:rPr>
          <w:rFonts w:ascii="Times New Roman" w:hAnsi="Times New Roman" w:cs="Times New Roman"/>
        </w:rPr>
        <w:t xml:space="preserve">ανοιχτή μελέτη σύγκρισης της βενδαμουστίνης με χλωραμβουκίλη. Στην προοπτική, πολυκεντρική, τυχαιοποιημένη μελέτη, συμπεριελήφθησαν 319 </w:t>
      </w:r>
      <w:r w:rsidR="003B3915">
        <w:rPr>
          <w:rFonts w:ascii="Times New Roman" w:hAnsi="Times New Roman" w:cs="Times New Roman"/>
        </w:rPr>
        <w:t xml:space="preserve">ασθενείς </w:t>
      </w:r>
      <w:r w:rsidR="00247302" w:rsidRPr="004D2261">
        <w:rPr>
          <w:rFonts w:ascii="Times New Roman" w:hAnsi="Times New Roman" w:cs="Times New Roman"/>
        </w:rPr>
        <w:t>με χρόνια λεμφ</w:t>
      </w:r>
      <w:r w:rsidR="00D92B32">
        <w:rPr>
          <w:rFonts w:ascii="Times New Roman" w:hAnsi="Times New Roman" w:cs="Times New Roman"/>
        </w:rPr>
        <w:t>οκυτταρική λευχαιμία στα</w:t>
      </w:r>
      <w:r w:rsidR="00247302" w:rsidRPr="004D2261">
        <w:rPr>
          <w:rFonts w:ascii="Times New Roman" w:hAnsi="Times New Roman" w:cs="Times New Roman"/>
        </w:rPr>
        <w:t>δ</w:t>
      </w:r>
      <w:r w:rsidR="00D92B32">
        <w:rPr>
          <w:rFonts w:ascii="Times New Roman" w:hAnsi="Times New Roman" w:cs="Times New Roman"/>
        </w:rPr>
        <w:t>ί</w:t>
      </w:r>
      <w:r w:rsidR="00247302" w:rsidRPr="004D2261">
        <w:rPr>
          <w:rFonts w:ascii="Times New Roman" w:hAnsi="Times New Roman" w:cs="Times New Roman"/>
        </w:rPr>
        <w:t>ο</w:t>
      </w:r>
      <w:r w:rsidR="00D92B32">
        <w:rPr>
          <w:rFonts w:ascii="Times New Roman" w:hAnsi="Times New Roman" w:cs="Times New Roman"/>
        </w:rPr>
        <w:t>υ</w:t>
      </w:r>
      <w:r w:rsidR="00247302" w:rsidRPr="004D2261">
        <w:rPr>
          <w:rFonts w:ascii="Times New Roman" w:hAnsi="Times New Roman" w:cs="Times New Roman"/>
        </w:rPr>
        <w:t xml:space="preserve"> Binet B ή C </w:t>
      </w:r>
      <w:r w:rsidR="003B3915">
        <w:rPr>
          <w:rFonts w:ascii="Times New Roman" w:hAnsi="Times New Roman" w:cs="Times New Roman"/>
        </w:rPr>
        <w:t xml:space="preserve">που δεν </w:t>
      </w:r>
      <w:r w:rsidRPr="004D2261">
        <w:rPr>
          <w:rFonts w:ascii="Times New Roman" w:hAnsi="Times New Roman" w:cs="Times New Roman"/>
        </w:rPr>
        <w:t xml:space="preserve">είχαν λάβει προηγούμενη θεραπεία  </w:t>
      </w:r>
      <w:r w:rsidR="00247302">
        <w:rPr>
          <w:rFonts w:ascii="Times New Roman" w:hAnsi="Times New Roman" w:cs="Times New Roman"/>
        </w:rPr>
        <w:t xml:space="preserve">και </w:t>
      </w:r>
      <w:r w:rsidRPr="004D2261">
        <w:rPr>
          <w:rFonts w:ascii="Times New Roman" w:hAnsi="Times New Roman" w:cs="Times New Roman"/>
        </w:rPr>
        <w:t xml:space="preserve">που χρειάζονται θεραπεία. Η θεραπεία πρώτης γραμμής με </w:t>
      </w:r>
      <w:r w:rsidR="00247302" w:rsidRPr="004D2261">
        <w:rPr>
          <w:rFonts w:ascii="Times New Roman" w:hAnsi="Times New Roman" w:cs="Times New Roman"/>
        </w:rPr>
        <w:t xml:space="preserve">ενδοφλέβια έγχυση </w:t>
      </w:r>
      <w:r w:rsidRPr="004D2261">
        <w:rPr>
          <w:rFonts w:ascii="Times New Roman" w:hAnsi="Times New Roman" w:cs="Times New Roman"/>
        </w:rPr>
        <w:t>υδροχλωρική</w:t>
      </w:r>
      <w:r w:rsidR="00247302">
        <w:rPr>
          <w:rFonts w:ascii="Times New Roman" w:hAnsi="Times New Roman" w:cs="Times New Roman"/>
        </w:rPr>
        <w:t>ς</w:t>
      </w:r>
      <w:r w:rsidRPr="004D2261">
        <w:rPr>
          <w:rFonts w:ascii="Times New Roman" w:hAnsi="Times New Roman" w:cs="Times New Roman"/>
        </w:rPr>
        <w:t xml:space="preserve"> βενδαμουστίνη</w:t>
      </w:r>
      <w:r w:rsidR="00247302">
        <w:rPr>
          <w:rFonts w:ascii="Times New Roman" w:hAnsi="Times New Roman" w:cs="Times New Roman"/>
        </w:rPr>
        <w:t>ς</w:t>
      </w:r>
      <w:r w:rsidRPr="004D2261">
        <w:rPr>
          <w:rFonts w:ascii="Times New Roman" w:hAnsi="Times New Roman" w:cs="Times New Roman"/>
        </w:rPr>
        <w:t xml:space="preserve"> 100 mg / m² τις ημέρες 1 και 2 (</w:t>
      </w:r>
      <w:r w:rsidR="00D92B32" w:rsidRPr="004D2261">
        <w:rPr>
          <w:rFonts w:ascii="Times New Roman" w:hAnsi="Times New Roman" w:cs="Times New Roman"/>
        </w:rPr>
        <w:t>B</w:t>
      </w:r>
      <w:r w:rsidR="00D92B32">
        <w:rPr>
          <w:rFonts w:ascii="Times New Roman" w:hAnsi="Times New Roman" w:cs="Times New Roman"/>
        </w:rPr>
        <w:t>ΕΝ</w:t>
      </w:r>
      <w:r w:rsidRPr="004D2261">
        <w:rPr>
          <w:rFonts w:ascii="Times New Roman" w:hAnsi="Times New Roman" w:cs="Times New Roman"/>
        </w:rPr>
        <w:t xml:space="preserve">) συγκρίθηκε με την θεραπεία με χλωραμπουκίλη 0,8 mg / kg ημέρα 1 και 15 (CLB) για 6 κύκλους </w:t>
      </w:r>
      <w:r w:rsidR="00D92B32">
        <w:rPr>
          <w:rFonts w:ascii="Times New Roman" w:hAnsi="Times New Roman" w:cs="Times New Roman"/>
        </w:rPr>
        <w:t xml:space="preserve">και </w:t>
      </w:r>
      <w:r w:rsidRPr="004D2261">
        <w:rPr>
          <w:rFonts w:ascii="Times New Roman" w:hAnsi="Times New Roman" w:cs="Times New Roman"/>
        </w:rPr>
        <w:t xml:space="preserve">στα δύο σκέλη. </w:t>
      </w:r>
      <w:r w:rsidR="00D92B32">
        <w:rPr>
          <w:rFonts w:ascii="Times New Roman" w:hAnsi="Times New Roman" w:cs="Times New Roman"/>
        </w:rPr>
        <w:t>Οι α</w:t>
      </w:r>
      <w:r w:rsidRPr="004D2261">
        <w:rPr>
          <w:rFonts w:ascii="Times New Roman" w:hAnsi="Times New Roman" w:cs="Times New Roman"/>
        </w:rPr>
        <w:t xml:space="preserve">σθενείς έλαβαν αλλοπουρινόλη, προκειμένου να αποφευχθεί το σύνδρομο λύσης </w:t>
      </w:r>
      <w:r w:rsidRPr="004D2261">
        <w:rPr>
          <w:rFonts w:ascii="Times New Roman" w:hAnsi="Times New Roman" w:cs="Times New Roman"/>
        </w:rPr>
        <w:lastRenderedPageBreak/>
        <w:t>όγκου.</w:t>
      </w:r>
      <w:r w:rsidRPr="004D2261">
        <w:rPr>
          <w:rFonts w:ascii="Times New Roman" w:hAnsi="Times New Roman" w:cs="Times New Roman"/>
        </w:rPr>
        <w:br/>
      </w:r>
      <w:r w:rsidRPr="004D2261">
        <w:rPr>
          <w:rFonts w:ascii="Times New Roman" w:hAnsi="Times New Roman" w:cs="Times New Roman"/>
        </w:rPr>
        <w:br/>
      </w:r>
      <w:r w:rsidR="00D92B32">
        <w:rPr>
          <w:rFonts w:ascii="Times New Roman" w:hAnsi="Times New Roman" w:cs="Times New Roman"/>
        </w:rPr>
        <w:t>Οι α</w:t>
      </w:r>
      <w:r w:rsidRPr="004D2261">
        <w:rPr>
          <w:rFonts w:ascii="Times New Roman" w:hAnsi="Times New Roman" w:cs="Times New Roman"/>
        </w:rPr>
        <w:t xml:space="preserve">σθενείς με BEN είχαν σημαντικά μεγαλύτερη </w:t>
      </w:r>
      <w:r w:rsidR="00D92B32">
        <w:rPr>
          <w:rFonts w:ascii="Times New Roman" w:hAnsi="Times New Roman" w:cs="Times New Roman"/>
        </w:rPr>
        <w:t xml:space="preserve">ελεύθερη εξέλιξης </w:t>
      </w:r>
      <w:r w:rsidRPr="004D2261">
        <w:rPr>
          <w:rFonts w:ascii="Times New Roman" w:hAnsi="Times New Roman" w:cs="Times New Roman"/>
        </w:rPr>
        <w:t xml:space="preserve">διάμεση επιβίωση </w:t>
      </w:r>
      <w:r w:rsidR="00D92B32">
        <w:rPr>
          <w:rFonts w:ascii="Times New Roman" w:hAnsi="Times New Roman" w:cs="Times New Roman"/>
        </w:rPr>
        <w:t>σε</w:t>
      </w:r>
      <w:r w:rsidRPr="004D2261">
        <w:rPr>
          <w:rFonts w:ascii="Times New Roman" w:hAnsi="Times New Roman" w:cs="Times New Roman"/>
        </w:rPr>
        <w:t xml:space="preserve"> σχέση με τους ασθενείς με θεραπεία CLB (21,5 έναντι 8,3 μηνών, p &lt;0,0001 στην τελευταία </w:t>
      </w:r>
      <w:r w:rsidR="00D92B32">
        <w:rPr>
          <w:rFonts w:ascii="Times New Roman" w:hAnsi="Times New Roman" w:cs="Times New Roman"/>
        </w:rPr>
        <w:t xml:space="preserve">επίσκεψη </w:t>
      </w:r>
      <w:r w:rsidRPr="004D2261">
        <w:rPr>
          <w:rFonts w:ascii="Times New Roman" w:hAnsi="Times New Roman" w:cs="Times New Roman"/>
        </w:rPr>
        <w:t>παρακολούθηση</w:t>
      </w:r>
      <w:r w:rsidR="00D92B32">
        <w:rPr>
          <w:rFonts w:ascii="Times New Roman" w:hAnsi="Times New Roman" w:cs="Times New Roman"/>
        </w:rPr>
        <w:t>ς</w:t>
      </w:r>
      <w:r w:rsidRPr="004D2261">
        <w:rPr>
          <w:rFonts w:ascii="Times New Roman" w:hAnsi="Times New Roman" w:cs="Times New Roman"/>
        </w:rPr>
        <w:t>). Η συνολική επιβίωση δεν ήταν στατιστικά σημαντικά διαφορετική (διάμεσος δεν έχει επιτευχθεί). Η διάμεση διάρκεια της ύφεσης ήταν 19 μήνες με τ</w:t>
      </w:r>
      <w:r w:rsidR="00D92B32">
        <w:rPr>
          <w:rFonts w:ascii="Times New Roman" w:hAnsi="Times New Roman" w:cs="Times New Roman"/>
        </w:rPr>
        <w:t>η</w:t>
      </w:r>
      <w:r w:rsidRPr="004D2261">
        <w:rPr>
          <w:rFonts w:ascii="Times New Roman" w:hAnsi="Times New Roman" w:cs="Times New Roman"/>
        </w:rPr>
        <w:t>ν B</w:t>
      </w:r>
      <w:r w:rsidR="00D92B32">
        <w:rPr>
          <w:rFonts w:ascii="Times New Roman" w:hAnsi="Times New Roman" w:cs="Times New Roman"/>
        </w:rPr>
        <w:t>ΕΝ</w:t>
      </w:r>
      <w:r w:rsidRPr="004D2261">
        <w:rPr>
          <w:rFonts w:ascii="Times New Roman" w:hAnsi="Times New Roman" w:cs="Times New Roman"/>
        </w:rPr>
        <w:t xml:space="preserve"> και 6 μήνες θεραπείας </w:t>
      </w:r>
      <w:r w:rsidR="00D92B32">
        <w:rPr>
          <w:rFonts w:ascii="Times New Roman" w:hAnsi="Times New Roman" w:cs="Times New Roman"/>
        </w:rPr>
        <w:t xml:space="preserve">με </w:t>
      </w:r>
      <w:r w:rsidRPr="004D2261">
        <w:rPr>
          <w:rFonts w:ascii="Times New Roman" w:hAnsi="Times New Roman" w:cs="Times New Roman"/>
        </w:rPr>
        <w:t xml:space="preserve">CLB (p &lt;0,0001). Η αξιολόγηση της ασφάλειας και στα δύο σκέλη της θεραπείας δεν αποκάλυψε </w:t>
      </w:r>
      <w:r w:rsidR="007F08D7">
        <w:rPr>
          <w:rFonts w:ascii="Times New Roman" w:hAnsi="Times New Roman" w:cs="Times New Roman"/>
        </w:rPr>
        <w:t>μη-</w:t>
      </w:r>
      <w:r w:rsidRPr="004D2261">
        <w:rPr>
          <w:rFonts w:ascii="Times New Roman" w:hAnsi="Times New Roman" w:cs="Times New Roman"/>
        </w:rPr>
        <w:t>αναμενόμενες ανεπιθύμητες ενέργειες στη φύση και τη συχνότητα. Η δόση τ</w:t>
      </w:r>
      <w:r w:rsidR="00D92B32">
        <w:rPr>
          <w:rFonts w:ascii="Times New Roman" w:hAnsi="Times New Roman" w:cs="Times New Roman"/>
        </w:rPr>
        <w:t>ης</w:t>
      </w:r>
      <w:r w:rsidRPr="004D2261">
        <w:rPr>
          <w:rFonts w:ascii="Times New Roman" w:hAnsi="Times New Roman" w:cs="Times New Roman"/>
        </w:rPr>
        <w:t xml:space="preserve"> ΒΕΝ μειώθηκε </w:t>
      </w:r>
      <w:r w:rsidR="00482CC9">
        <w:rPr>
          <w:rFonts w:ascii="Times New Roman" w:hAnsi="Times New Roman" w:cs="Times New Roman"/>
        </w:rPr>
        <w:t xml:space="preserve">σε 34% των ασθενών. </w:t>
      </w:r>
      <w:r w:rsidR="00D92B32">
        <w:rPr>
          <w:rFonts w:ascii="Times New Roman" w:hAnsi="Times New Roman" w:cs="Times New Roman"/>
        </w:rPr>
        <w:t>Η α</w:t>
      </w:r>
      <w:r w:rsidR="00482CC9">
        <w:rPr>
          <w:rFonts w:ascii="Times New Roman" w:hAnsi="Times New Roman" w:cs="Times New Roman"/>
        </w:rPr>
        <w:t>γωγή με</w:t>
      </w:r>
      <w:r w:rsidRPr="004D2261">
        <w:rPr>
          <w:rFonts w:ascii="Times New Roman" w:hAnsi="Times New Roman" w:cs="Times New Roman"/>
        </w:rPr>
        <w:t xml:space="preserve"> B</w:t>
      </w:r>
      <w:r w:rsidR="00D92B32">
        <w:rPr>
          <w:rFonts w:ascii="Times New Roman" w:hAnsi="Times New Roman" w:cs="Times New Roman"/>
        </w:rPr>
        <w:t>ΕΝ</w:t>
      </w:r>
      <w:r w:rsidRPr="004D2261">
        <w:rPr>
          <w:rFonts w:ascii="Times New Roman" w:hAnsi="Times New Roman" w:cs="Times New Roman"/>
        </w:rPr>
        <w:t xml:space="preserve"> διεκόπη σε 3,9% των ασθενών λόγω αλλεργικών αντιδράσεων.</w:t>
      </w:r>
    </w:p>
    <w:p w:rsidR="004D2261" w:rsidRDefault="0039303B" w:rsidP="00B41026">
      <w:pPr>
        <w:rPr>
          <w:rFonts w:ascii="Times New Roman" w:hAnsi="Times New Roman" w:cs="Times New Roman"/>
        </w:rPr>
      </w:pPr>
      <w:r>
        <w:rPr>
          <w:rFonts w:ascii="Times New Roman" w:hAnsi="Times New Roman" w:cs="Times New Roman"/>
          <w:u w:val="single"/>
        </w:rPr>
        <w:t>Χαμηλής κακοήθειας</w:t>
      </w:r>
      <w:r w:rsidR="004D2261" w:rsidRPr="008D4262">
        <w:rPr>
          <w:rFonts w:ascii="Times New Roman" w:hAnsi="Times New Roman" w:cs="Times New Roman"/>
          <w:u w:val="single"/>
        </w:rPr>
        <w:t xml:space="preserve"> </w:t>
      </w:r>
      <w:r w:rsidR="007F08D7">
        <w:rPr>
          <w:rFonts w:ascii="Times New Roman" w:hAnsi="Times New Roman" w:cs="Times New Roman"/>
          <w:u w:val="single"/>
        </w:rPr>
        <w:t>μη-</w:t>
      </w:r>
      <w:r w:rsidR="004D2261" w:rsidRPr="008D4262">
        <w:rPr>
          <w:rFonts w:ascii="Times New Roman" w:hAnsi="Times New Roman" w:cs="Times New Roman"/>
          <w:u w:val="single"/>
        </w:rPr>
        <w:t>Hodgkin</w:t>
      </w:r>
      <w:r w:rsidR="00C31F79" w:rsidRPr="008D4262">
        <w:rPr>
          <w:rFonts w:ascii="Times New Roman" w:hAnsi="Times New Roman" w:cs="Times New Roman"/>
          <w:u w:val="single"/>
        </w:rPr>
        <w:t>’s</w:t>
      </w:r>
      <w:r w:rsidR="004D2261" w:rsidRPr="008D4262">
        <w:rPr>
          <w:rFonts w:ascii="Times New Roman" w:hAnsi="Times New Roman" w:cs="Times New Roman"/>
          <w:u w:val="single"/>
        </w:rPr>
        <w:t xml:space="preserve"> λεμφώματα</w:t>
      </w:r>
      <w:r w:rsidR="004D2261" w:rsidRPr="004D2261">
        <w:rPr>
          <w:rFonts w:ascii="Times New Roman" w:hAnsi="Times New Roman" w:cs="Times New Roman"/>
        </w:rPr>
        <w:br/>
        <w:t xml:space="preserve">Η ένδειξη για </w:t>
      </w:r>
      <w:r>
        <w:rPr>
          <w:rFonts w:ascii="Times New Roman" w:hAnsi="Times New Roman" w:cs="Times New Roman"/>
        </w:rPr>
        <w:t>χαμηλής κακοήθειας</w:t>
      </w:r>
      <w:r w:rsidR="004D2261" w:rsidRPr="004D2261">
        <w:rPr>
          <w:rFonts w:ascii="Times New Roman" w:hAnsi="Times New Roman" w:cs="Times New Roman"/>
        </w:rPr>
        <w:t xml:space="preserve"> </w:t>
      </w:r>
      <w:r w:rsidR="007F08D7">
        <w:rPr>
          <w:rFonts w:ascii="Times New Roman" w:hAnsi="Times New Roman" w:cs="Times New Roman"/>
        </w:rPr>
        <w:t>μη-</w:t>
      </w:r>
      <w:r w:rsidR="004D2261" w:rsidRPr="004D2261">
        <w:rPr>
          <w:rFonts w:ascii="Times New Roman" w:hAnsi="Times New Roman" w:cs="Times New Roman"/>
        </w:rPr>
        <w:t>Hodgkin</w:t>
      </w:r>
      <w:r w:rsidR="00C31F79">
        <w:rPr>
          <w:rFonts w:ascii="Times New Roman" w:hAnsi="Times New Roman" w:cs="Times New Roman"/>
        </w:rPr>
        <w:t>’</w:t>
      </w:r>
      <w:r w:rsidR="00C31F79">
        <w:rPr>
          <w:rFonts w:ascii="Times New Roman" w:hAnsi="Times New Roman" w:cs="Times New Roman"/>
          <w:lang w:val="en-US"/>
        </w:rPr>
        <w:t>s</w:t>
      </w:r>
      <w:r w:rsidR="004D2261" w:rsidRPr="004D2261">
        <w:rPr>
          <w:rFonts w:ascii="Times New Roman" w:hAnsi="Times New Roman" w:cs="Times New Roman"/>
        </w:rPr>
        <w:t xml:space="preserve"> </w:t>
      </w:r>
      <w:r w:rsidR="008A4F41" w:rsidRPr="004D2261">
        <w:rPr>
          <w:rFonts w:ascii="Times New Roman" w:hAnsi="Times New Roman" w:cs="Times New Roman"/>
        </w:rPr>
        <w:t>λεμφωμά</w:t>
      </w:r>
      <w:r w:rsidR="008A4F41">
        <w:rPr>
          <w:rFonts w:ascii="Times New Roman" w:hAnsi="Times New Roman" w:cs="Times New Roman"/>
        </w:rPr>
        <w:t>των</w:t>
      </w:r>
      <w:r w:rsidR="004D2261" w:rsidRPr="004D2261">
        <w:rPr>
          <w:rFonts w:ascii="Times New Roman" w:hAnsi="Times New Roman" w:cs="Times New Roman"/>
        </w:rPr>
        <w:t xml:space="preserve"> στηρίχθηκε σε δύο </w:t>
      </w:r>
      <w:r w:rsidR="007F08D7">
        <w:rPr>
          <w:rFonts w:ascii="Times New Roman" w:hAnsi="Times New Roman" w:cs="Times New Roman"/>
        </w:rPr>
        <w:t>μη-</w:t>
      </w:r>
      <w:r w:rsidR="004D2261" w:rsidRPr="004D2261">
        <w:rPr>
          <w:rFonts w:ascii="Times New Roman" w:hAnsi="Times New Roman" w:cs="Times New Roman"/>
        </w:rPr>
        <w:t>ελεγχόμενες δοκιμές φάσης ΙΙ.</w:t>
      </w:r>
      <w:r w:rsidR="004D2261" w:rsidRPr="004D2261">
        <w:rPr>
          <w:rFonts w:ascii="Times New Roman" w:hAnsi="Times New Roman" w:cs="Times New Roman"/>
        </w:rPr>
        <w:br/>
      </w:r>
      <w:r w:rsidR="004D2261" w:rsidRPr="004D2261">
        <w:rPr>
          <w:rFonts w:ascii="Times New Roman" w:hAnsi="Times New Roman" w:cs="Times New Roman"/>
        </w:rPr>
        <w:br/>
        <w:t>Στη</w:t>
      </w:r>
      <w:r w:rsidR="00E92B4D">
        <w:rPr>
          <w:rFonts w:ascii="Times New Roman" w:hAnsi="Times New Roman" w:cs="Times New Roman"/>
        </w:rPr>
        <w:t>ν</w:t>
      </w:r>
      <w:r w:rsidR="004D2261" w:rsidRPr="004D2261">
        <w:rPr>
          <w:rFonts w:ascii="Times New Roman" w:hAnsi="Times New Roman" w:cs="Times New Roman"/>
        </w:rPr>
        <w:t xml:space="preserve"> </w:t>
      </w:r>
      <w:r w:rsidR="00E92B4D">
        <w:rPr>
          <w:rFonts w:ascii="Times New Roman" w:hAnsi="Times New Roman" w:cs="Times New Roman"/>
        </w:rPr>
        <w:t>κεντρ</w:t>
      </w:r>
      <w:r w:rsidR="004D2261" w:rsidRPr="002874B9">
        <w:rPr>
          <w:rFonts w:ascii="Times New Roman" w:hAnsi="Times New Roman" w:cs="Times New Roman"/>
        </w:rPr>
        <w:t xml:space="preserve">ική προοπτική, πολυκεντρική, ανοιχτή μελέτη 100 ασθενών με βραδείας Β κυττάρων </w:t>
      </w:r>
      <w:r w:rsidR="007F08D7">
        <w:rPr>
          <w:rFonts w:ascii="Times New Roman" w:hAnsi="Times New Roman" w:cs="Times New Roman"/>
        </w:rPr>
        <w:t>μη-</w:t>
      </w:r>
      <w:r w:rsidR="004D2261" w:rsidRPr="002874B9">
        <w:rPr>
          <w:rFonts w:ascii="Times New Roman" w:hAnsi="Times New Roman" w:cs="Times New Roman"/>
        </w:rPr>
        <w:t>Hodgkin' λεμφώματα</w:t>
      </w:r>
      <w:r w:rsidR="008F2679">
        <w:rPr>
          <w:rFonts w:ascii="Times New Roman" w:hAnsi="Times New Roman" w:cs="Times New Roman"/>
        </w:rPr>
        <w:t xml:space="preserve"> με</w:t>
      </w:r>
      <w:r w:rsidR="004D2261" w:rsidRPr="002874B9">
        <w:rPr>
          <w:rFonts w:ascii="Times New Roman" w:hAnsi="Times New Roman" w:cs="Times New Roman"/>
        </w:rPr>
        <w:t xml:space="preserve"> ανθεκτικότητα στη μονο- ή συνδυασμένη θεραπεία</w:t>
      </w:r>
      <w:r w:rsidR="00E92B4D">
        <w:rPr>
          <w:rFonts w:ascii="Times New Roman" w:hAnsi="Times New Roman" w:cs="Times New Roman"/>
        </w:rPr>
        <w:t xml:space="preserve"> με </w:t>
      </w:r>
      <w:r w:rsidR="00E92B4D" w:rsidRPr="002874B9">
        <w:rPr>
          <w:rFonts w:ascii="Times New Roman" w:hAnsi="Times New Roman" w:cs="Times New Roman"/>
        </w:rPr>
        <w:t>ριτουξιμάμπη</w:t>
      </w:r>
      <w:r w:rsidR="008F2679">
        <w:rPr>
          <w:rFonts w:ascii="Times New Roman" w:hAnsi="Times New Roman" w:cs="Times New Roman"/>
        </w:rPr>
        <w:t>,</w:t>
      </w:r>
      <w:r w:rsidR="00482CC9">
        <w:rPr>
          <w:rFonts w:ascii="Times New Roman" w:hAnsi="Times New Roman" w:cs="Times New Roman"/>
        </w:rPr>
        <w:t xml:space="preserve"> υποβλήθηκαν σε θεραπεία με </w:t>
      </w:r>
      <w:r w:rsidR="004D2261" w:rsidRPr="002874B9">
        <w:rPr>
          <w:rFonts w:ascii="Times New Roman" w:hAnsi="Times New Roman" w:cs="Times New Roman"/>
        </w:rPr>
        <w:t>B</w:t>
      </w:r>
      <w:r w:rsidR="008F2679">
        <w:rPr>
          <w:rFonts w:ascii="Times New Roman" w:hAnsi="Times New Roman" w:cs="Times New Roman"/>
        </w:rPr>
        <w:t>ΕΝ</w:t>
      </w:r>
      <w:r w:rsidR="00E92B4D">
        <w:rPr>
          <w:rFonts w:ascii="Times New Roman" w:hAnsi="Times New Roman" w:cs="Times New Roman"/>
        </w:rPr>
        <w:t xml:space="preserve"> ως</w:t>
      </w:r>
      <w:r w:rsidR="004D2261" w:rsidRPr="002874B9">
        <w:rPr>
          <w:rFonts w:ascii="Times New Roman" w:hAnsi="Times New Roman" w:cs="Times New Roman"/>
        </w:rPr>
        <w:t xml:space="preserve"> μόνο παράγοντα. Οι ασθενείς είχαν λάβ</w:t>
      </w:r>
      <w:r w:rsidR="002874B9" w:rsidRPr="002874B9">
        <w:rPr>
          <w:rFonts w:ascii="Times New Roman" w:hAnsi="Times New Roman" w:cs="Times New Roman"/>
        </w:rPr>
        <w:t xml:space="preserve">ει, κατά </w:t>
      </w:r>
      <w:r w:rsidR="00E92B4D">
        <w:rPr>
          <w:rFonts w:ascii="Times New Roman" w:hAnsi="Times New Roman" w:cs="Times New Roman"/>
        </w:rPr>
        <w:t>διάμεσο</w:t>
      </w:r>
      <w:r w:rsidR="002874B9" w:rsidRPr="002874B9">
        <w:rPr>
          <w:rFonts w:ascii="Times New Roman" w:hAnsi="Times New Roman" w:cs="Times New Roman"/>
        </w:rPr>
        <w:t xml:space="preserve"> 3 προηγούμενες</w:t>
      </w:r>
      <w:r w:rsidR="004D2261" w:rsidRPr="002874B9">
        <w:rPr>
          <w:rFonts w:ascii="Times New Roman" w:hAnsi="Times New Roman" w:cs="Times New Roman"/>
        </w:rPr>
        <w:t xml:space="preserve"> χημειοθεραπε</w:t>
      </w:r>
      <w:r w:rsidR="002874B9" w:rsidRPr="002874B9">
        <w:rPr>
          <w:rFonts w:ascii="Times New Roman" w:hAnsi="Times New Roman" w:cs="Times New Roman"/>
        </w:rPr>
        <w:t>ί</w:t>
      </w:r>
      <w:r w:rsidR="008F2679">
        <w:rPr>
          <w:rFonts w:ascii="Times New Roman" w:hAnsi="Times New Roman" w:cs="Times New Roman"/>
        </w:rPr>
        <w:t>ες</w:t>
      </w:r>
      <w:r w:rsidR="002874B9" w:rsidRPr="002874B9">
        <w:rPr>
          <w:rFonts w:ascii="Times New Roman" w:hAnsi="Times New Roman" w:cs="Times New Roman"/>
        </w:rPr>
        <w:t xml:space="preserve"> ή βιολογικ</w:t>
      </w:r>
      <w:r w:rsidR="008F2679">
        <w:rPr>
          <w:rFonts w:ascii="Times New Roman" w:hAnsi="Times New Roman" w:cs="Times New Roman"/>
        </w:rPr>
        <w:t>ές θεραπείες</w:t>
      </w:r>
      <w:r w:rsidR="004D2261" w:rsidRPr="002874B9">
        <w:rPr>
          <w:rFonts w:ascii="Times New Roman" w:hAnsi="Times New Roman" w:cs="Times New Roman"/>
        </w:rPr>
        <w:t xml:space="preserve">. Ο </w:t>
      </w:r>
      <w:r w:rsidR="00E92B4D">
        <w:rPr>
          <w:rFonts w:ascii="Times New Roman" w:hAnsi="Times New Roman" w:cs="Times New Roman"/>
        </w:rPr>
        <w:t>διά</w:t>
      </w:r>
      <w:r w:rsidR="004D2261" w:rsidRPr="002874B9">
        <w:rPr>
          <w:rFonts w:ascii="Times New Roman" w:hAnsi="Times New Roman" w:cs="Times New Roman"/>
        </w:rPr>
        <w:t>μ</w:t>
      </w:r>
      <w:r w:rsidR="00E92B4D">
        <w:rPr>
          <w:rFonts w:ascii="Times New Roman" w:hAnsi="Times New Roman" w:cs="Times New Roman"/>
        </w:rPr>
        <w:t>ε</w:t>
      </w:r>
      <w:r w:rsidR="004D2261" w:rsidRPr="002874B9">
        <w:rPr>
          <w:rFonts w:ascii="Times New Roman" w:hAnsi="Times New Roman" w:cs="Times New Roman"/>
        </w:rPr>
        <w:t>σος αριθμός των προηγούμενω</w:t>
      </w:r>
      <w:r w:rsidR="002874B9" w:rsidRPr="002874B9">
        <w:rPr>
          <w:rFonts w:ascii="Times New Roman" w:hAnsi="Times New Roman" w:cs="Times New Roman"/>
        </w:rPr>
        <w:t>ν θεραπειών με ριτουξιμάμπη</w:t>
      </w:r>
      <w:r w:rsidR="004D2261" w:rsidRPr="002874B9">
        <w:rPr>
          <w:rFonts w:ascii="Times New Roman" w:hAnsi="Times New Roman" w:cs="Times New Roman"/>
        </w:rPr>
        <w:t xml:space="preserve"> ήταν 2. Οι ασθενείς δεν είχαν καμία ανταπόκριση ή είχ</w:t>
      </w:r>
      <w:r w:rsidR="002874B9" w:rsidRPr="002874B9">
        <w:rPr>
          <w:rFonts w:ascii="Times New Roman" w:hAnsi="Times New Roman" w:cs="Times New Roman"/>
        </w:rPr>
        <w:t>ε</w:t>
      </w:r>
      <w:r w:rsidR="004D2261" w:rsidRPr="002874B9">
        <w:rPr>
          <w:rFonts w:ascii="Times New Roman" w:hAnsi="Times New Roman" w:cs="Times New Roman"/>
        </w:rPr>
        <w:t xml:space="preserve"> υπάρξει εξέλιξη μέσα σε 6 μήνες μετά τη θεραπεία με </w:t>
      </w:r>
      <w:r w:rsidR="009B12EA">
        <w:rPr>
          <w:rFonts w:ascii="Times New Roman" w:hAnsi="Times New Roman" w:cs="Times New Roman"/>
        </w:rPr>
        <w:t>ριτουξιμάμπη</w:t>
      </w:r>
      <w:r w:rsidR="004D2261" w:rsidRPr="002874B9">
        <w:rPr>
          <w:rFonts w:ascii="Times New Roman" w:hAnsi="Times New Roman" w:cs="Times New Roman"/>
        </w:rPr>
        <w:t>. Η δόση του ΒΕΝ ήταν 120 mg / m² ενδοφλεβίως τις ημέρες 1 και 2</w:t>
      </w:r>
      <w:r w:rsidR="008F2679">
        <w:rPr>
          <w:rFonts w:ascii="Times New Roman" w:hAnsi="Times New Roman" w:cs="Times New Roman"/>
        </w:rPr>
        <w:t xml:space="preserve"> και</w:t>
      </w:r>
      <w:r w:rsidR="004D2261" w:rsidRPr="002874B9">
        <w:rPr>
          <w:rFonts w:ascii="Times New Roman" w:hAnsi="Times New Roman" w:cs="Times New Roman"/>
        </w:rPr>
        <w:t xml:space="preserve"> </w:t>
      </w:r>
      <w:r w:rsidR="00E92B4D">
        <w:rPr>
          <w:rFonts w:ascii="Times New Roman" w:hAnsi="Times New Roman" w:cs="Times New Roman"/>
        </w:rPr>
        <w:t>προγραμματισμένη</w:t>
      </w:r>
      <w:r w:rsidR="004D2261" w:rsidRPr="002874B9">
        <w:rPr>
          <w:rFonts w:ascii="Times New Roman" w:hAnsi="Times New Roman" w:cs="Times New Roman"/>
        </w:rPr>
        <w:t xml:space="preserve"> για τουλάχιστον 6 κύκλους. Η διάρκεια της θεραπείας εξαρτάται από την ανταπόκριση </w:t>
      </w:r>
      <w:r w:rsidR="004D2261" w:rsidRPr="004D2261">
        <w:rPr>
          <w:rFonts w:ascii="Times New Roman" w:hAnsi="Times New Roman" w:cs="Times New Roman"/>
        </w:rPr>
        <w:t xml:space="preserve">(6 κύκλοι </w:t>
      </w:r>
      <w:r w:rsidR="002874B9">
        <w:rPr>
          <w:rFonts w:ascii="Times New Roman" w:hAnsi="Times New Roman" w:cs="Times New Roman"/>
        </w:rPr>
        <w:t xml:space="preserve">είχαν </w:t>
      </w:r>
      <w:r w:rsidR="004D2261" w:rsidRPr="004D2261">
        <w:rPr>
          <w:rFonts w:ascii="Times New Roman" w:hAnsi="Times New Roman" w:cs="Times New Roman"/>
        </w:rPr>
        <w:t>προγραμματιστεί). Το συνολικ</w:t>
      </w:r>
      <w:r w:rsidR="008F2679">
        <w:rPr>
          <w:rFonts w:ascii="Times New Roman" w:hAnsi="Times New Roman" w:cs="Times New Roman"/>
        </w:rPr>
        <w:t xml:space="preserve">ό ποσοστό ανταπόκρισης ήταν 75% </w:t>
      </w:r>
      <w:r w:rsidR="004D2261" w:rsidRPr="004D2261">
        <w:rPr>
          <w:rFonts w:ascii="Times New Roman" w:hAnsi="Times New Roman" w:cs="Times New Roman"/>
        </w:rPr>
        <w:t>συμπεριλαμβανομένου  17% πλήρ</w:t>
      </w:r>
      <w:r w:rsidR="00E92B4D">
        <w:rPr>
          <w:rFonts w:ascii="Times New Roman" w:hAnsi="Times New Roman" w:cs="Times New Roman"/>
        </w:rPr>
        <w:t>ου</w:t>
      </w:r>
      <w:r w:rsidR="004D2261" w:rsidRPr="004D2261">
        <w:rPr>
          <w:rFonts w:ascii="Times New Roman" w:hAnsi="Times New Roman" w:cs="Times New Roman"/>
        </w:rPr>
        <w:t>ς (CR και CRu) και 58% μερική</w:t>
      </w:r>
      <w:r w:rsidR="00E92B4D">
        <w:rPr>
          <w:rFonts w:ascii="Times New Roman" w:hAnsi="Times New Roman" w:cs="Times New Roman"/>
        </w:rPr>
        <w:t>ς</w:t>
      </w:r>
      <w:r w:rsidR="004D2261" w:rsidRPr="004D2261">
        <w:rPr>
          <w:rFonts w:ascii="Times New Roman" w:hAnsi="Times New Roman" w:cs="Times New Roman"/>
        </w:rPr>
        <w:t xml:space="preserve"> ανταπόκριση</w:t>
      </w:r>
      <w:r w:rsidR="00E92B4D">
        <w:rPr>
          <w:rFonts w:ascii="Times New Roman" w:hAnsi="Times New Roman" w:cs="Times New Roman"/>
        </w:rPr>
        <w:t>ς</w:t>
      </w:r>
      <w:r w:rsidR="004D2261" w:rsidRPr="004D2261">
        <w:rPr>
          <w:rFonts w:ascii="Times New Roman" w:hAnsi="Times New Roman" w:cs="Times New Roman"/>
        </w:rPr>
        <w:t xml:space="preserve">, όπως εκτιμήθηκε από ανεξάρτητη επιτροπή επιθεώρησης. Η διάμεση διάρκεια της ύφεσης ήταν 40 εβδομάδες. </w:t>
      </w:r>
      <w:r w:rsidR="00E92B4D">
        <w:rPr>
          <w:rFonts w:ascii="Times New Roman" w:hAnsi="Times New Roman" w:cs="Times New Roman"/>
        </w:rPr>
        <w:t xml:space="preserve">Η </w:t>
      </w:r>
      <w:r w:rsidR="004D2261" w:rsidRPr="004D2261">
        <w:rPr>
          <w:rFonts w:ascii="Times New Roman" w:hAnsi="Times New Roman" w:cs="Times New Roman"/>
        </w:rPr>
        <w:t>BEN ήταν γενικά καλά ανεκτή όταν χορηγήθηκε σε αυτή τη δόση και το πρόγραμμα.</w:t>
      </w:r>
      <w:r w:rsidR="004D2261" w:rsidRPr="004D2261">
        <w:rPr>
          <w:rFonts w:ascii="Times New Roman" w:hAnsi="Times New Roman" w:cs="Times New Roman"/>
        </w:rPr>
        <w:br/>
      </w:r>
      <w:r w:rsidR="004D2261" w:rsidRPr="004D2261">
        <w:rPr>
          <w:rFonts w:ascii="Times New Roman" w:hAnsi="Times New Roman" w:cs="Times New Roman"/>
        </w:rPr>
        <w:br/>
        <w:t xml:space="preserve">Η ένδειξη αυτή ενισχύεται περαιτέρω από μια άλλη προοπτική, πολυκεντρική, ανοικτή μελέτη που περιλαμβάνει 77 ασθενείς. Ο πληθυσμός των ασθενών ήταν πιο ετερογενής </w:t>
      </w:r>
      <w:r w:rsidR="00E92B4D">
        <w:rPr>
          <w:rFonts w:ascii="Times New Roman" w:hAnsi="Times New Roman" w:cs="Times New Roman"/>
        </w:rPr>
        <w:t>συμπεριλαμβάνοντας:</w:t>
      </w:r>
      <w:r w:rsidR="004D2261" w:rsidRPr="004D2261">
        <w:rPr>
          <w:rFonts w:ascii="Times New Roman" w:hAnsi="Times New Roman" w:cs="Times New Roman"/>
        </w:rPr>
        <w:t xml:space="preserve"> </w:t>
      </w:r>
      <w:r w:rsidR="00E92B4D">
        <w:rPr>
          <w:rFonts w:ascii="Times New Roman" w:hAnsi="Times New Roman" w:cs="Times New Roman"/>
        </w:rPr>
        <w:t>χαμηλής κακοήθειας</w:t>
      </w:r>
      <w:r w:rsidR="004D2261" w:rsidRPr="004D2261">
        <w:rPr>
          <w:rFonts w:ascii="Times New Roman" w:hAnsi="Times New Roman" w:cs="Times New Roman"/>
        </w:rPr>
        <w:t xml:space="preserve"> ή μετασχηματισμένων Β κυττάρων </w:t>
      </w:r>
      <w:r w:rsidR="007F08D7">
        <w:rPr>
          <w:rFonts w:ascii="Times New Roman" w:hAnsi="Times New Roman" w:cs="Times New Roman"/>
        </w:rPr>
        <w:t>μη-</w:t>
      </w:r>
      <w:r w:rsidR="004D2261" w:rsidRPr="004D2261">
        <w:rPr>
          <w:rFonts w:ascii="Times New Roman" w:hAnsi="Times New Roman" w:cs="Times New Roman"/>
        </w:rPr>
        <w:t>Hodgkin λεμφώματα ανθεκτικ</w:t>
      </w:r>
      <w:r w:rsidR="00E92B4D">
        <w:rPr>
          <w:rFonts w:ascii="Times New Roman" w:hAnsi="Times New Roman" w:cs="Times New Roman"/>
        </w:rPr>
        <w:t>ά</w:t>
      </w:r>
      <w:r w:rsidR="004D2261" w:rsidRPr="004D2261">
        <w:rPr>
          <w:rFonts w:ascii="Times New Roman" w:hAnsi="Times New Roman" w:cs="Times New Roman"/>
        </w:rPr>
        <w:t xml:space="preserve"> </w:t>
      </w:r>
      <w:r w:rsidR="008F2679">
        <w:rPr>
          <w:rFonts w:ascii="Times New Roman" w:hAnsi="Times New Roman" w:cs="Times New Roman"/>
        </w:rPr>
        <w:t xml:space="preserve">στη </w:t>
      </w:r>
      <w:r w:rsidR="00E92B4D" w:rsidRPr="004D2261">
        <w:rPr>
          <w:rFonts w:ascii="Times New Roman" w:hAnsi="Times New Roman" w:cs="Times New Roman"/>
        </w:rPr>
        <w:t>μονο- ή θεραπεία συνδυασμού</w:t>
      </w:r>
      <w:r w:rsidR="00E92B4D">
        <w:rPr>
          <w:rFonts w:ascii="Times New Roman" w:hAnsi="Times New Roman" w:cs="Times New Roman"/>
        </w:rPr>
        <w:t xml:space="preserve"> με </w:t>
      </w:r>
      <w:r w:rsidR="009B12EA">
        <w:rPr>
          <w:rFonts w:ascii="Times New Roman" w:hAnsi="Times New Roman" w:cs="Times New Roman"/>
        </w:rPr>
        <w:t>ριτουξιμάμπη</w:t>
      </w:r>
      <w:r w:rsidR="004D2261" w:rsidRPr="004D2261">
        <w:rPr>
          <w:rFonts w:ascii="Times New Roman" w:hAnsi="Times New Roman" w:cs="Times New Roman"/>
        </w:rPr>
        <w:t>. Οι ασθενείς που δεν είχαν κα</w:t>
      </w:r>
      <w:r w:rsidR="008F2679">
        <w:rPr>
          <w:rFonts w:ascii="Times New Roman" w:hAnsi="Times New Roman" w:cs="Times New Roman"/>
        </w:rPr>
        <w:t xml:space="preserve">μία ανταπόκριση ή είχαν </w:t>
      </w:r>
      <w:r w:rsidR="004D2261" w:rsidRPr="004D2261">
        <w:rPr>
          <w:rFonts w:ascii="Times New Roman" w:hAnsi="Times New Roman" w:cs="Times New Roman"/>
        </w:rPr>
        <w:t>εξέλιξη μέσα σε 6 μήνες ή είχ</w:t>
      </w:r>
      <w:r w:rsidR="008F2679">
        <w:rPr>
          <w:rFonts w:ascii="Times New Roman" w:hAnsi="Times New Roman" w:cs="Times New Roman"/>
        </w:rPr>
        <w:t>αν</w:t>
      </w:r>
      <w:r w:rsidR="004D2261" w:rsidRPr="004D2261">
        <w:rPr>
          <w:rFonts w:ascii="Times New Roman" w:hAnsi="Times New Roman" w:cs="Times New Roman"/>
        </w:rPr>
        <w:t xml:space="preserve"> μια </w:t>
      </w:r>
      <w:r w:rsidR="00E92B4D">
        <w:rPr>
          <w:rFonts w:ascii="Times New Roman" w:hAnsi="Times New Roman" w:cs="Times New Roman"/>
        </w:rPr>
        <w:t>επιβλαβή</w:t>
      </w:r>
      <w:r w:rsidR="00E92B4D" w:rsidRPr="004D2261">
        <w:rPr>
          <w:rFonts w:ascii="Times New Roman" w:hAnsi="Times New Roman" w:cs="Times New Roman"/>
        </w:rPr>
        <w:t xml:space="preserve"> </w:t>
      </w:r>
      <w:r w:rsidR="004D2261" w:rsidRPr="004D2261">
        <w:rPr>
          <w:rFonts w:ascii="Times New Roman" w:hAnsi="Times New Roman" w:cs="Times New Roman"/>
        </w:rPr>
        <w:t xml:space="preserve">αντίδραση σε προηγούμενη θεραπεία με </w:t>
      </w:r>
      <w:r w:rsidR="009B12EA">
        <w:rPr>
          <w:rFonts w:ascii="Times New Roman" w:hAnsi="Times New Roman" w:cs="Times New Roman"/>
        </w:rPr>
        <w:t>ριτουξιμάμπη</w:t>
      </w:r>
      <w:r w:rsidR="004D2261" w:rsidRPr="004D2261">
        <w:rPr>
          <w:rFonts w:ascii="Times New Roman" w:hAnsi="Times New Roman" w:cs="Times New Roman"/>
        </w:rPr>
        <w:t>. Οι ασθενείς είχαν λάβ</w:t>
      </w:r>
      <w:r w:rsidR="008F2679">
        <w:rPr>
          <w:rFonts w:ascii="Times New Roman" w:hAnsi="Times New Roman" w:cs="Times New Roman"/>
        </w:rPr>
        <w:t xml:space="preserve">ει, κατά </w:t>
      </w:r>
      <w:r w:rsidR="00E92B4D">
        <w:rPr>
          <w:rFonts w:ascii="Times New Roman" w:hAnsi="Times New Roman" w:cs="Times New Roman"/>
        </w:rPr>
        <w:t>διά</w:t>
      </w:r>
      <w:r w:rsidR="008F2679">
        <w:rPr>
          <w:rFonts w:ascii="Times New Roman" w:hAnsi="Times New Roman" w:cs="Times New Roman"/>
        </w:rPr>
        <w:t>μ</w:t>
      </w:r>
      <w:r w:rsidR="00E92B4D">
        <w:rPr>
          <w:rFonts w:ascii="Times New Roman" w:hAnsi="Times New Roman" w:cs="Times New Roman"/>
        </w:rPr>
        <w:t>ε</w:t>
      </w:r>
      <w:r w:rsidR="008F2679">
        <w:rPr>
          <w:rFonts w:ascii="Times New Roman" w:hAnsi="Times New Roman" w:cs="Times New Roman"/>
        </w:rPr>
        <w:t>σο 3 προηγούμενες χημειοθεραπείες</w:t>
      </w:r>
      <w:r w:rsidR="004D2261" w:rsidRPr="004D2261">
        <w:rPr>
          <w:rFonts w:ascii="Times New Roman" w:hAnsi="Times New Roman" w:cs="Times New Roman"/>
        </w:rPr>
        <w:t xml:space="preserve"> ή </w:t>
      </w:r>
      <w:r w:rsidR="00B31E95" w:rsidRPr="00B31E95">
        <w:rPr>
          <w:rFonts w:ascii="Times New Roman" w:hAnsi="Times New Roman" w:cs="Times New Roman"/>
        </w:rPr>
        <w:t>βιολογικά προγράμματα θεραπείας</w:t>
      </w:r>
      <w:r w:rsidR="004D2261" w:rsidRPr="004D2261">
        <w:rPr>
          <w:rFonts w:ascii="Times New Roman" w:hAnsi="Times New Roman" w:cs="Times New Roman"/>
        </w:rPr>
        <w:t xml:space="preserve">. Ο </w:t>
      </w:r>
      <w:r w:rsidR="00E92B4D">
        <w:rPr>
          <w:rFonts w:ascii="Times New Roman" w:hAnsi="Times New Roman" w:cs="Times New Roman"/>
        </w:rPr>
        <w:t>διά</w:t>
      </w:r>
      <w:r w:rsidR="004D2261" w:rsidRPr="004D2261">
        <w:rPr>
          <w:rFonts w:ascii="Times New Roman" w:hAnsi="Times New Roman" w:cs="Times New Roman"/>
        </w:rPr>
        <w:t>μ</w:t>
      </w:r>
      <w:r w:rsidR="00E92B4D">
        <w:rPr>
          <w:rFonts w:ascii="Times New Roman" w:hAnsi="Times New Roman" w:cs="Times New Roman"/>
        </w:rPr>
        <w:t>ε</w:t>
      </w:r>
      <w:r w:rsidR="004D2261" w:rsidRPr="004D2261">
        <w:rPr>
          <w:rFonts w:ascii="Times New Roman" w:hAnsi="Times New Roman" w:cs="Times New Roman"/>
        </w:rPr>
        <w:t>σος αριθμός των προηγούμενων</w:t>
      </w:r>
      <w:r w:rsidR="00B31E95">
        <w:rPr>
          <w:rFonts w:ascii="Times New Roman" w:hAnsi="Times New Roman" w:cs="Times New Roman"/>
        </w:rPr>
        <w:t xml:space="preserve"> προγραμμάτων που περιέχουν</w:t>
      </w:r>
      <w:r w:rsidR="004D2261" w:rsidRPr="004D2261">
        <w:rPr>
          <w:rFonts w:ascii="Times New Roman" w:hAnsi="Times New Roman" w:cs="Times New Roman"/>
        </w:rPr>
        <w:t xml:space="preserve"> </w:t>
      </w:r>
      <w:r w:rsidR="009B12EA">
        <w:rPr>
          <w:rFonts w:ascii="Times New Roman" w:hAnsi="Times New Roman" w:cs="Times New Roman"/>
        </w:rPr>
        <w:t>ριτουξιμάμπη</w:t>
      </w:r>
      <w:r w:rsidR="004D2261" w:rsidRPr="004D2261">
        <w:rPr>
          <w:rFonts w:ascii="Times New Roman" w:hAnsi="Times New Roman" w:cs="Times New Roman"/>
        </w:rPr>
        <w:t xml:space="preserve"> ήταν 2. Το συνολικό ποσοστό ανταπόκρισης ήταν 76% με διάμεση διάρκεια ανταπόκρισης  5 μήνες (29 [95% CI 22,1, 43,1] εβδομάδ</w:t>
      </w:r>
      <w:r w:rsidR="00AD7067">
        <w:rPr>
          <w:rFonts w:ascii="Times New Roman" w:hAnsi="Times New Roman" w:cs="Times New Roman"/>
        </w:rPr>
        <w:t>ες</w:t>
      </w:r>
      <w:r w:rsidR="004D2261" w:rsidRPr="004D2261">
        <w:rPr>
          <w:rFonts w:ascii="Times New Roman" w:hAnsi="Times New Roman" w:cs="Times New Roman"/>
        </w:rPr>
        <w:t>).</w:t>
      </w:r>
    </w:p>
    <w:p w:rsidR="002874B9" w:rsidRDefault="00C31F79" w:rsidP="00B41026">
      <w:pPr>
        <w:rPr>
          <w:rFonts w:ascii="Times New Roman" w:hAnsi="Times New Roman" w:cs="Times New Roman"/>
        </w:rPr>
      </w:pPr>
      <w:r w:rsidRPr="008D4262">
        <w:rPr>
          <w:rFonts w:ascii="Times New Roman" w:hAnsi="Times New Roman" w:cs="Times New Roman"/>
          <w:u w:val="single"/>
        </w:rPr>
        <w:t>Πολλαπλό μυέλωμα</w:t>
      </w:r>
      <w:r w:rsidRPr="00C31F79">
        <w:rPr>
          <w:rFonts w:ascii="Times New Roman" w:hAnsi="Times New Roman" w:cs="Times New Roman"/>
        </w:rPr>
        <w:br/>
        <w:t>Σε μια προοπτική, πολυκεντρική, τυχαιοποιη</w:t>
      </w:r>
      <w:r w:rsidR="00B31E95">
        <w:rPr>
          <w:rFonts w:ascii="Times New Roman" w:hAnsi="Times New Roman" w:cs="Times New Roman"/>
        </w:rPr>
        <w:t xml:space="preserve">μένη, ανοικτή μελέτη </w:t>
      </w:r>
      <w:r w:rsidR="00AD7067">
        <w:rPr>
          <w:rFonts w:ascii="Times New Roman" w:hAnsi="Times New Roman" w:cs="Times New Roman"/>
        </w:rPr>
        <w:t xml:space="preserve">συμπεριλήφθηκαν </w:t>
      </w:r>
      <w:r w:rsidR="00B31E95">
        <w:rPr>
          <w:rFonts w:ascii="Times New Roman" w:hAnsi="Times New Roman" w:cs="Times New Roman"/>
        </w:rPr>
        <w:t>131 ασθενείς</w:t>
      </w:r>
      <w:r w:rsidRPr="00C31F79">
        <w:rPr>
          <w:rFonts w:ascii="Times New Roman" w:hAnsi="Times New Roman" w:cs="Times New Roman"/>
        </w:rPr>
        <w:t xml:space="preserve"> με προχωρ</w:t>
      </w:r>
      <w:r>
        <w:rPr>
          <w:rFonts w:ascii="Times New Roman" w:hAnsi="Times New Roman" w:cs="Times New Roman"/>
        </w:rPr>
        <w:t>ημένο πολλαπλούν μυέλωμα (Durie-</w:t>
      </w:r>
      <w:r w:rsidR="00B31E95">
        <w:rPr>
          <w:rFonts w:ascii="Times New Roman" w:hAnsi="Times New Roman" w:cs="Times New Roman"/>
          <w:lang w:val="en-US"/>
        </w:rPr>
        <w:t>Salmon</w:t>
      </w:r>
      <w:r>
        <w:rPr>
          <w:rFonts w:ascii="Times New Roman" w:hAnsi="Times New Roman" w:cs="Times New Roman"/>
        </w:rPr>
        <w:t xml:space="preserve"> στάδιο ΙΙ σε εξέλιξη ή </w:t>
      </w:r>
      <w:r w:rsidRPr="00C31F79">
        <w:rPr>
          <w:rFonts w:ascii="Times New Roman" w:hAnsi="Times New Roman" w:cs="Times New Roman"/>
        </w:rPr>
        <w:t xml:space="preserve">στάδιο ΙΙΙ). Η θεραπεία πρώτης γραμμής με υδροχλωρική βενδαμουστίνη σε </w:t>
      </w:r>
      <w:r w:rsidR="00B31E95">
        <w:rPr>
          <w:rFonts w:ascii="Times New Roman" w:hAnsi="Times New Roman" w:cs="Times New Roman"/>
        </w:rPr>
        <w:t>συνδυασμό με πρεδνιζόνη (ΒΡ) σ</w:t>
      </w:r>
      <w:r w:rsidR="00AD7067">
        <w:rPr>
          <w:rFonts w:ascii="Times New Roman" w:hAnsi="Times New Roman" w:cs="Times New Roman"/>
        </w:rPr>
        <w:t>υ</w:t>
      </w:r>
      <w:r w:rsidR="00B31E95">
        <w:rPr>
          <w:rFonts w:ascii="Times New Roman" w:hAnsi="Times New Roman" w:cs="Times New Roman"/>
        </w:rPr>
        <w:t>γκρ</w:t>
      </w:r>
      <w:r w:rsidR="00AD7067">
        <w:rPr>
          <w:rFonts w:ascii="Times New Roman" w:hAnsi="Times New Roman" w:cs="Times New Roman"/>
        </w:rPr>
        <w:t>ί</w:t>
      </w:r>
      <w:r w:rsidR="00B31E95">
        <w:rPr>
          <w:rFonts w:ascii="Times New Roman" w:hAnsi="Times New Roman" w:cs="Times New Roman"/>
        </w:rPr>
        <w:t>θ</w:t>
      </w:r>
      <w:r w:rsidRPr="00C31F79">
        <w:rPr>
          <w:rFonts w:ascii="Times New Roman" w:hAnsi="Times New Roman" w:cs="Times New Roman"/>
        </w:rPr>
        <w:t>η</w:t>
      </w:r>
      <w:r w:rsidR="00B31E95">
        <w:rPr>
          <w:rFonts w:ascii="Times New Roman" w:hAnsi="Times New Roman" w:cs="Times New Roman"/>
        </w:rPr>
        <w:t>κε</w:t>
      </w:r>
      <w:r w:rsidRPr="00C31F79">
        <w:rPr>
          <w:rFonts w:ascii="Times New Roman" w:hAnsi="Times New Roman" w:cs="Times New Roman"/>
        </w:rPr>
        <w:t xml:space="preserve"> με τη θεραπεία με μελφαλάνη και πρεδνιζόνη (MP). </w:t>
      </w:r>
      <w:r w:rsidR="002874B9" w:rsidRPr="002874B9">
        <w:rPr>
          <w:rFonts w:ascii="Times New Roman" w:hAnsi="Times New Roman" w:cs="Times New Roman"/>
        </w:rPr>
        <w:t xml:space="preserve">Ούτε η επιλεξιμότητα μεταμόσχευσης, </w:t>
      </w:r>
      <w:r w:rsidR="00AD7067">
        <w:rPr>
          <w:rFonts w:ascii="Times New Roman" w:hAnsi="Times New Roman" w:cs="Times New Roman"/>
        </w:rPr>
        <w:t>μή</w:t>
      </w:r>
      <w:r w:rsidR="002874B9" w:rsidRPr="002874B9">
        <w:rPr>
          <w:rFonts w:ascii="Times New Roman" w:hAnsi="Times New Roman" w:cs="Times New Roman"/>
        </w:rPr>
        <w:t xml:space="preserve">τε η παρουσία των συγκεκριμένων </w:t>
      </w:r>
      <w:r w:rsidR="00B83050">
        <w:rPr>
          <w:rFonts w:ascii="Times New Roman" w:hAnsi="Times New Roman" w:cs="Times New Roman"/>
        </w:rPr>
        <w:t>συνοσηρότητων</w:t>
      </w:r>
      <w:r w:rsidR="002874B9" w:rsidRPr="002874B9">
        <w:rPr>
          <w:rFonts w:ascii="Times New Roman" w:hAnsi="Times New Roman" w:cs="Times New Roman"/>
        </w:rPr>
        <w:t xml:space="preserve"> έπαιξε ρόλο για ένταξη στην μελέτη. Η δόση ήταν βενδαμουστίνη υδροχλωρική 150 mg / m² IV τις ημέρες 1 και 2 ή μελφαλάνη 15 mg ενδοφλεβίως / τ.μ. την ημέρα 1 κάθε ένα σε συνδυασμό </w:t>
      </w:r>
      <w:r w:rsidR="002874B9" w:rsidRPr="002874B9">
        <w:rPr>
          <w:rFonts w:ascii="Times New Roman" w:hAnsi="Times New Roman" w:cs="Times New Roman"/>
        </w:rPr>
        <w:lastRenderedPageBreak/>
        <w:t xml:space="preserve">με πρεδνιζόνη. Η διάρκεια της θεραπείας εξαρτάται από την ανταπόκριση και </w:t>
      </w:r>
      <w:r w:rsidR="00AD7067">
        <w:rPr>
          <w:rFonts w:ascii="Times New Roman" w:hAnsi="Times New Roman" w:cs="Times New Roman"/>
        </w:rPr>
        <w:t xml:space="preserve">ήταν </w:t>
      </w:r>
      <w:r w:rsidR="002874B9" w:rsidRPr="002874B9">
        <w:rPr>
          <w:rFonts w:ascii="Times New Roman" w:hAnsi="Times New Roman" w:cs="Times New Roman"/>
        </w:rPr>
        <w:t xml:space="preserve">κατά μέσο όρο 6,8 κύκλους στην </w:t>
      </w:r>
      <w:r w:rsidR="00AD7067">
        <w:rPr>
          <w:rFonts w:ascii="Times New Roman" w:hAnsi="Times New Roman" w:cs="Times New Roman"/>
        </w:rPr>
        <w:t xml:space="preserve">ομάδα </w:t>
      </w:r>
      <w:r w:rsidR="002874B9" w:rsidRPr="002874B9">
        <w:rPr>
          <w:rFonts w:ascii="Times New Roman" w:hAnsi="Times New Roman" w:cs="Times New Roman"/>
        </w:rPr>
        <w:t>της BP και 8,7 κύκλους στην ομάδα MP.</w:t>
      </w:r>
    </w:p>
    <w:p w:rsidR="004D2261" w:rsidRDefault="00C31F79" w:rsidP="00B41026">
      <w:pPr>
        <w:rPr>
          <w:rFonts w:ascii="Times New Roman" w:hAnsi="Times New Roman" w:cs="Times New Roman"/>
        </w:rPr>
      </w:pPr>
      <w:r w:rsidRPr="00C31F79">
        <w:rPr>
          <w:rFonts w:ascii="Times New Roman" w:hAnsi="Times New Roman" w:cs="Times New Roman"/>
        </w:rPr>
        <w:br/>
      </w:r>
      <w:r w:rsidR="002874B9" w:rsidRPr="00C40E96">
        <w:rPr>
          <w:rFonts w:ascii="Times New Roman" w:hAnsi="Times New Roman" w:cs="Times New Roman"/>
        </w:rPr>
        <w:t xml:space="preserve">Οι ασθενείς με θεραπεία </w:t>
      </w:r>
      <w:r w:rsidRPr="00C40E96">
        <w:rPr>
          <w:rFonts w:ascii="Times New Roman" w:hAnsi="Times New Roman" w:cs="Times New Roman"/>
        </w:rPr>
        <w:t xml:space="preserve">BP </w:t>
      </w:r>
      <w:r w:rsidR="002874B9" w:rsidRPr="00C40E96">
        <w:rPr>
          <w:rFonts w:ascii="Times New Roman" w:hAnsi="Times New Roman" w:cs="Times New Roman"/>
        </w:rPr>
        <w:t>είχαν</w:t>
      </w:r>
      <w:r w:rsidRPr="00C40E96">
        <w:rPr>
          <w:rFonts w:ascii="Times New Roman" w:hAnsi="Times New Roman" w:cs="Times New Roman"/>
        </w:rPr>
        <w:t xml:space="preserve"> </w:t>
      </w:r>
      <w:r w:rsidRPr="00C31F79">
        <w:rPr>
          <w:rFonts w:ascii="Times New Roman" w:hAnsi="Times New Roman" w:cs="Times New Roman"/>
        </w:rPr>
        <w:t xml:space="preserve">μεγαλύτερη διάμεση </w:t>
      </w:r>
      <w:r w:rsidR="00AD7067">
        <w:rPr>
          <w:rFonts w:ascii="Times New Roman" w:hAnsi="Times New Roman" w:cs="Times New Roman"/>
        </w:rPr>
        <w:t xml:space="preserve">ελεύθερη εξέλιξης </w:t>
      </w:r>
      <w:r w:rsidRPr="00C31F79">
        <w:rPr>
          <w:rFonts w:ascii="Times New Roman" w:hAnsi="Times New Roman" w:cs="Times New Roman"/>
        </w:rPr>
        <w:t xml:space="preserve">επιβίωση  </w:t>
      </w:r>
      <w:r w:rsidR="00AD7067">
        <w:rPr>
          <w:rFonts w:ascii="Times New Roman" w:hAnsi="Times New Roman" w:cs="Times New Roman"/>
        </w:rPr>
        <w:t xml:space="preserve">έναντι αυτών </w:t>
      </w:r>
      <w:r w:rsidRPr="00C31F79">
        <w:rPr>
          <w:rFonts w:ascii="Times New Roman" w:hAnsi="Times New Roman" w:cs="Times New Roman"/>
        </w:rPr>
        <w:t xml:space="preserve"> με MP (15 [95% CI 12 21] έναντι 12 [95% CI 10 14] μήνες) (p = 0,0566). Ο διάμεσος χρόνος μέχρι την αποτυχία της θεραπείας ήταν 14 μήνες </w:t>
      </w:r>
      <w:r w:rsidR="00AD7067">
        <w:rPr>
          <w:rFonts w:ascii="Times New Roman" w:hAnsi="Times New Roman" w:cs="Times New Roman"/>
        </w:rPr>
        <w:t xml:space="preserve">σε θεραπεία </w:t>
      </w:r>
      <w:r w:rsidRPr="00C31F79">
        <w:rPr>
          <w:rFonts w:ascii="Times New Roman" w:hAnsi="Times New Roman" w:cs="Times New Roman"/>
        </w:rPr>
        <w:t xml:space="preserve">με την BP και 9 μήνες </w:t>
      </w:r>
      <w:r w:rsidR="00AD7067">
        <w:rPr>
          <w:rFonts w:ascii="Times New Roman" w:hAnsi="Times New Roman" w:cs="Times New Roman"/>
        </w:rPr>
        <w:t>σε θεραπεία</w:t>
      </w:r>
      <w:r w:rsidRPr="00C31F79">
        <w:rPr>
          <w:rFonts w:ascii="Times New Roman" w:hAnsi="Times New Roman" w:cs="Times New Roman"/>
        </w:rPr>
        <w:t xml:space="preserve"> </w:t>
      </w:r>
      <w:r w:rsidR="00AD7067">
        <w:rPr>
          <w:rFonts w:ascii="Times New Roman" w:hAnsi="Times New Roman" w:cs="Times New Roman"/>
        </w:rPr>
        <w:t xml:space="preserve">με </w:t>
      </w:r>
      <w:r w:rsidR="00B31E95">
        <w:rPr>
          <w:rFonts w:ascii="Times New Roman" w:hAnsi="Times New Roman" w:cs="Times New Roman"/>
          <w:lang w:val="en-US"/>
        </w:rPr>
        <w:t>MP</w:t>
      </w:r>
      <w:r w:rsidRPr="00C31F79">
        <w:rPr>
          <w:rFonts w:ascii="Times New Roman" w:hAnsi="Times New Roman" w:cs="Times New Roman"/>
        </w:rPr>
        <w:t xml:space="preserve">. Η διάρκεια της ύφεσης ήταν 18 μήνες με την BP και 12 μήνες με τη θεραπεία </w:t>
      </w:r>
      <w:r w:rsidR="00AD7067">
        <w:rPr>
          <w:rFonts w:ascii="Times New Roman" w:hAnsi="Times New Roman" w:cs="Times New Roman"/>
        </w:rPr>
        <w:t xml:space="preserve">με </w:t>
      </w:r>
      <w:r w:rsidR="00B31E95">
        <w:rPr>
          <w:rFonts w:ascii="Times New Roman" w:hAnsi="Times New Roman" w:cs="Times New Roman"/>
          <w:lang w:val="en-US"/>
        </w:rPr>
        <w:t>MP</w:t>
      </w:r>
      <w:r w:rsidRPr="00C31F79">
        <w:rPr>
          <w:rFonts w:ascii="Times New Roman" w:hAnsi="Times New Roman" w:cs="Times New Roman"/>
        </w:rPr>
        <w:t>. Η διαφορά στη συνολική επιβίωση δεν ήταν σημαντικά διαφορετική (35 μήνες ΒΡ έναντι 33 μ</w:t>
      </w:r>
      <w:r w:rsidR="00AD7067">
        <w:rPr>
          <w:rFonts w:ascii="Times New Roman" w:hAnsi="Times New Roman" w:cs="Times New Roman"/>
        </w:rPr>
        <w:t>ήνες</w:t>
      </w:r>
      <w:r w:rsidRPr="00C31F79">
        <w:rPr>
          <w:rFonts w:ascii="Times New Roman" w:hAnsi="Times New Roman" w:cs="Times New Roman"/>
        </w:rPr>
        <w:t xml:space="preserve"> MP). Η ανεκτικότητα και στα δύο σκέλη της θεραπείας ήταν σύμφωνη με το γνωστ</w:t>
      </w:r>
      <w:r w:rsidR="00AD7067">
        <w:rPr>
          <w:rFonts w:ascii="Times New Roman" w:hAnsi="Times New Roman" w:cs="Times New Roman"/>
        </w:rPr>
        <w:t>ά</w:t>
      </w:r>
      <w:r w:rsidRPr="00C31F79">
        <w:rPr>
          <w:rFonts w:ascii="Times New Roman" w:hAnsi="Times New Roman" w:cs="Times New Roman"/>
        </w:rPr>
        <w:t xml:space="preserve"> </w:t>
      </w:r>
      <w:r w:rsidR="00AD7067">
        <w:rPr>
          <w:rFonts w:ascii="Times New Roman" w:hAnsi="Times New Roman" w:cs="Times New Roman"/>
        </w:rPr>
        <w:t>χαρακτηριστικά</w:t>
      </w:r>
      <w:r w:rsidRPr="00C31F79">
        <w:rPr>
          <w:rFonts w:ascii="Times New Roman" w:hAnsi="Times New Roman" w:cs="Times New Roman"/>
        </w:rPr>
        <w:t xml:space="preserve"> ασφάλειας των αντίστοιχων φαρμακευτικών προϊόντων με σημαντικά περισσότερες μειώσεις της δόσης στο βραχίονα της BP.</w:t>
      </w:r>
    </w:p>
    <w:p w:rsidR="003173B6" w:rsidRDefault="003173B6" w:rsidP="00B41026">
      <w:pPr>
        <w:rPr>
          <w:rFonts w:ascii="Times New Roman" w:hAnsi="Times New Roman" w:cs="Times New Roman"/>
        </w:rPr>
      </w:pPr>
      <w:r w:rsidRPr="00DA1BED">
        <w:rPr>
          <w:rFonts w:ascii="Times New Roman" w:hAnsi="Times New Roman" w:cs="Times New Roman"/>
          <w:b/>
        </w:rPr>
        <w:t>5.2 Φαρμακοκινητικές ιδιότητες</w:t>
      </w:r>
      <w:r w:rsidRPr="003173B6">
        <w:rPr>
          <w:rFonts w:ascii="Times New Roman" w:hAnsi="Times New Roman" w:cs="Times New Roman"/>
        </w:rPr>
        <w:br/>
      </w:r>
      <w:r w:rsidRPr="003173B6">
        <w:rPr>
          <w:rFonts w:ascii="Times New Roman" w:hAnsi="Times New Roman" w:cs="Times New Roman"/>
        </w:rPr>
        <w:br/>
      </w:r>
      <w:r w:rsidR="00AD7067">
        <w:rPr>
          <w:rFonts w:ascii="Times New Roman" w:hAnsi="Times New Roman" w:cs="Times New Roman"/>
          <w:u w:val="single"/>
        </w:rPr>
        <w:t>Κατα</w:t>
      </w:r>
      <w:r w:rsidRPr="008D4262">
        <w:rPr>
          <w:rFonts w:ascii="Times New Roman" w:hAnsi="Times New Roman" w:cs="Times New Roman"/>
          <w:u w:val="single"/>
        </w:rPr>
        <w:t>νομή</w:t>
      </w:r>
      <w:r w:rsidR="008D4262" w:rsidRPr="008D4262">
        <w:rPr>
          <w:rFonts w:ascii="Times New Roman" w:hAnsi="Times New Roman" w:cs="Times New Roman"/>
          <w:u w:val="single"/>
        </w:rPr>
        <w:t xml:space="preserve"> </w:t>
      </w:r>
      <w:r w:rsidRPr="003173B6">
        <w:rPr>
          <w:rFonts w:ascii="Times New Roman" w:hAnsi="Times New Roman" w:cs="Times New Roman"/>
        </w:rPr>
        <w:br/>
        <w:t xml:space="preserve">Ο χρόνος ημίσειας ζωής </w:t>
      </w:r>
      <w:r w:rsidR="00531877">
        <w:rPr>
          <w:rFonts w:ascii="Times New Roman" w:hAnsi="Times New Roman" w:cs="Times New Roman"/>
        </w:rPr>
        <w:t xml:space="preserve">αποβολής </w:t>
      </w:r>
      <w:r w:rsidRPr="003173B6">
        <w:rPr>
          <w:rFonts w:ascii="Times New Roman" w:hAnsi="Times New Roman" w:cs="Times New Roman"/>
        </w:rPr>
        <w:t>t1/2SS μετά από 30 λεπτά IV έγχυση 120 mg/ m</w:t>
      </w:r>
      <w:r w:rsidRPr="00B32530">
        <w:rPr>
          <w:rFonts w:ascii="Times New Roman" w:hAnsi="Times New Roman" w:cs="Times New Roman"/>
          <w:vertAlign w:val="superscript"/>
        </w:rPr>
        <w:t>2</w:t>
      </w:r>
      <w:r w:rsidR="00531877">
        <w:rPr>
          <w:rFonts w:ascii="Times New Roman" w:hAnsi="Times New Roman" w:cs="Times New Roman"/>
        </w:rPr>
        <w:t xml:space="preserve"> επιφάνειας</w:t>
      </w:r>
      <w:r w:rsidRPr="003173B6">
        <w:rPr>
          <w:rFonts w:ascii="Times New Roman" w:hAnsi="Times New Roman" w:cs="Times New Roman"/>
        </w:rPr>
        <w:t xml:space="preserve"> </w:t>
      </w:r>
      <w:r w:rsidR="007D5DF1">
        <w:rPr>
          <w:rFonts w:ascii="Times New Roman" w:hAnsi="Times New Roman" w:cs="Times New Roman"/>
        </w:rPr>
        <w:t xml:space="preserve">σώματος </w:t>
      </w:r>
      <w:r w:rsidR="00531877">
        <w:rPr>
          <w:rFonts w:ascii="Times New Roman" w:hAnsi="Times New Roman" w:cs="Times New Roman"/>
        </w:rPr>
        <w:t>σε</w:t>
      </w:r>
      <w:r w:rsidRPr="003173B6">
        <w:rPr>
          <w:rFonts w:ascii="Times New Roman" w:hAnsi="Times New Roman" w:cs="Times New Roman"/>
        </w:rPr>
        <w:t xml:space="preserve"> 12 άτομα ήταν 28,2 λεπτά.</w:t>
      </w:r>
      <w:r w:rsidRPr="003173B6">
        <w:rPr>
          <w:rFonts w:ascii="Times New Roman" w:hAnsi="Times New Roman" w:cs="Times New Roman"/>
        </w:rPr>
        <w:br/>
      </w:r>
      <w:r w:rsidRPr="003173B6">
        <w:rPr>
          <w:rFonts w:ascii="Times New Roman" w:hAnsi="Times New Roman" w:cs="Times New Roman"/>
        </w:rPr>
        <w:br/>
        <w:t xml:space="preserve">Μετά από 30 λεπτά </w:t>
      </w:r>
      <w:r w:rsidR="00531877">
        <w:rPr>
          <w:rFonts w:ascii="Times New Roman" w:hAnsi="Times New Roman" w:cs="Times New Roman"/>
        </w:rPr>
        <w:t>ενδοφλέβιας</w:t>
      </w:r>
      <w:r w:rsidRPr="003173B6">
        <w:rPr>
          <w:rFonts w:ascii="Times New Roman" w:hAnsi="Times New Roman" w:cs="Times New Roman"/>
        </w:rPr>
        <w:t>. έγχυση</w:t>
      </w:r>
      <w:r w:rsidR="00531877">
        <w:rPr>
          <w:rFonts w:ascii="Times New Roman" w:hAnsi="Times New Roman" w:cs="Times New Roman"/>
        </w:rPr>
        <w:t>ς</w:t>
      </w:r>
      <w:r w:rsidRPr="003173B6">
        <w:rPr>
          <w:rFonts w:ascii="Times New Roman" w:hAnsi="Times New Roman" w:cs="Times New Roman"/>
        </w:rPr>
        <w:t>, ο κεντρικός όγκος κατανομής ήταν 19</w:t>
      </w:r>
      <w:r w:rsidR="00B31E95" w:rsidRPr="00B31E95">
        <w:rPr>
          <w:rFonts w:ascii="Times New Roman" w:hAnsi="Times New Roman" w:cs="Times New Roman"/>
        </w:rPr>
        <w:t>.</w:t>
      </w:r>
      <w:r w:rsidRPr="003173B6">
        <w:rPr>
          <w:rFonts w:ascii="Times New Roman" w:hAnsi="Times New Roman" w:cs="Times New Roman"/>
        </w:rPr>
        <w:t>3 l. Κάτω από συνθήκες σταθερής κατάστασης μετά από ενδοφλέβια εφάπαξ ένεση, ο όγκος κατανομής ήταν 15</w:t>
      </w:r>
      <w:r w:rsidR="00B31E95" w:rsidRPr="00B31E95">
        <w:rPr>
          <w:rFonts w:ascii="Times New Roman" w:hAnsi="Times New Roman" w:cs="Times New Roman"/>
        </w:rPr>
        <w:t>.</w:t>
      </w:r>
      <w:r w:rsidRPr="003173B6">
        <w:rPr>
          <w:rFonts w:ascii="Times New Roman" w:hAnsi="Times New Roman" w:cs="Times New Roman"/>
        </w:rPr>
        <w:t>8</w:t>
      </w:r>
      <w:r w:rsidR="00B31E95" w:rsidRPr="00B31E95">
        <w:rPr>
          <w:rFonts w:ascii="Times New Roman" w:hAnsi="Times New Roman" w:cs="Times New Roman"/>
        </w:rPr>
        <w:t xml:space="preserve"> </w:t>
      </w:r>
      <w:r w:rsidR="00B31E95">
        <w:rPr>
          <w:rFonts w:ascii="Times New Roman" w:hAnsi="Times New Roman" w:cs="Times New Roman"/>
        </w:rPr>
        <w:t>–</w:t>
      </w:r>
      <w:r w:rsidRPr="003173B6">
        <w:rPr>
          <w:rFonts w:ascii="Times New Roman" w:hAnsi="Times New Roman" w:cs="Times New Roman"/>
        </w:rPr>
        <w:t xml:space="preserve"> 20</w:t>
      </w:r>
      <w:r w:rsidR="00B31E95" w:rsidRPr="00B31E95">
        <w:rPr>
          <w:rFonts w:ascii="Times New Roman" w:hAnsi="Times New Roman" w:cs="Times New Roman"/>
        </w:rPr>
        <w:t>.</w:t>
      </w:r>
      <w:r w:rsidRPr="003173B6">
        <w:rPr>
          <w:rFonts w:ascii="Times New Roman" w:hAnsi="Times New Roman" w:cs="Times New Roman"/>
        </w:rPr>
        <w:t>5 l.</w:t>
      </w:r>
      <w:r w:rsidRPr="003173B6">
        <w:rPr>
          <w:rFonts w:ascii="Times New Roman" w:hAnsi="Times New Roman" w:cs="Times New Roman"/>
        </w:rPr>
        <w:br/>
      </w:r>
      <w:r w:rsidRPr="003173B6">
        <w:rPr>
          <w:rFonts w:ascii="Times New Roman" w:hAnsi="Times New Roman" w:cs="Times New Roman"/>
        </w:rPr>
        <w:br/>
        <w:t>Περισσότερο από το 95% της ουσίας συνδέεται με τις πρωτεΐνες του πλάσματος (κυρίως με την αλβουμίνη).</w:t>
      </w:r>
      <w:r w:rsidRPr="003173B6">
        <w:rPr>
          <w:rFonts w:ascii="Times New Roman" w:hAnsi="Times New Roman" w:cs="Times New Roman"/>
        </w:rPr>
        <w:br/>
      </w:r>
      <w:r w:rsidRPr="003173B6">
        <w:rPr>
          <w:rFonts w:ascii="Times New Roman" w:hAnsi="Times New Roman" w:cs="Times New Roman"/>
        </w:rPr>
        <w:br/>
      </w:r>
      <w:r w:rsidR="008D4262">
        <w:rPr>
          <w:rFonts w:ascii="Times New Roman" w:hAnsi="Times New Roman" w:cs="Times New Roman"/>
          <w:u w:val="single"/>
        </w:rPr>
        <w:t>Μ</w:t>
      </w:r>
      <w:r w:rsidRPr="008D4262">
        <w:rPr>
          <w:rFonts w:ascii="Times New Roman" w:hAnsi="Times New Roman" w:cs="Times New Roman"/>
          <w:u w:val="single"/>
        </w:rPr>
        <w:t>εταβολισμός</w:t>
      </w:r>
      <w:r w:rsidR="008D4262" w:rsidRPr="008D4262">
        <w:rPr>
          <w:rFonts w:ascii="Times New Roman" w:hAnsi="Times New Roman" w:cs="Times New Roman"/>
          <w:u w:val="single"/>
        </w:rPr>
        <w:t xml:space="preserve"> </w:t>
      </w:r>
      <w:r w:rsidRPr="003173B6">
        <w:rPr>
          <w:rFonts w:ascii="Times New Roman" w:hAnsi="Times New Roman" w:cs="Times New Roman"/>
        </w:rPr>
        <w:br/>
        <w:t xml:space="preserve">Μία σημαντική οδός κάθαρσης της βενδαμουστίνης είναι η υδρόλυση </w:t>
      </w:r>
      <w:r w:rsidR="00B31E95">
        <w:rPr>
          <w:rFonts w:ascii="Times New Roman" w:hAnsi="Times New Roman" w:cs="Times New Roman"/>
        </w:rPr>
        <w:t>τ</w:t>
      </w:r>
      <w:r w:rsidR="00531877">
        <w:rPr>
          <w:rFonts w:ascii="Times New Roman" w:hAnsi="Times New Roman" w:cs="Times New Roman"/>
        </w:rPr>
        <w:t>ης</w:t>
      </w:r>
      <w:r w:rsidRPr="003173B6">
        <w:rPr>
          <w:rFonts w:ascii="Times New Roman" w:hAnsi="Times New Roman" w:cs="Times New Roman"/>
        </w:rPr>
        <w:t xml:space="preserve"> </w:t>
      </w:r>
      <w:r w:rsidR="00B31E95" w:rsidRPr="00B31E95">
        <w:rPr>
          <w:rFonts w:ascii="Times New Roman" w:hAnsi="Times New Roman" w:cs="Times New Roman"/>
        </w:rPr>
        <w:t>μονοϋδρ</w:t>
      </w:r>
      <w:r w:rsidR="00531877">
        <w:rPr>
          <w:rFonts w:ascii="Times New Roman" w:hAnsi="Times New Roman" w:cs="Times New Roman"/>
        </w:rPr>
        <w:t>ο</w:t>
      </w:r>
      <w:r w:rsidR="00B31E95" w:rsidRPr="00B31E95">
        <w:rPr>
          <w:rFonts w:ascii="Times New Roman" w:hAnsi="Times New Roman" w:cs="Times New Roman"/>
        </w:rPr>
        <w:t xml:space="preserve">ξυ </w:t>
      </w:r>
      <w:r w:rsidRPr="003173B6">
        <w:rPr>
          <w:rFonts w:ascii="Times New Roman" w:hAnsi="Times New Roman" w:cs="Times New Roman"/>
        </w:rPr>
        <w:t>-και δι</w:t>
      </w:r>
      <w:r w:rsidR="00531877">
        <w:rPr>
          <w:rFonts w:ascii="Times New Roman" w:hAnsi="Times New Roman" w:cs="Times New Roman"/>
        </w:rPr>
        <w:t>υδροξυ</w:t>
      </w:r>
      <w:r w:rsidRPr="003173B6">
        <w:rPr>
          <w:rFonts w:ascii="Times New Roman" w:hAnsi="Times New Roman" w:cs="Times New Roman"/>
        </w:rPr>
        <w:t>-βενδαμουστίνη</w:t>
      </w:r>
      <w:r w:rsidR="00531877">
        <w:rPr>
          <w:rFonts w:ascii="Times New Roman" w:hAnsi="Times New Roman" w:cs="Times New Roman"/>
        </w:rPr>
        <w:t>ς</w:t>
      </w:r>
      <w:r w:rsidRPr="003173B6">
        <w:rPr>
          <w:rFonts w:ascii="Times New Roman" w:hAnsi="Times New Roman" w:cs="Times New Roman"/>
        </w:rPr>
        <w:t xml:space="preserve">. </w:t>
      </w:r>
      <w:r w:rsidR="00531877">
        <w:rPr>
          <w:rFonts w:ascii="Times New Roman" w:hAnsi="Times New Roman" w:cs="Times New Roman"/>
        </w:rPr>
        <w:t>Ο σ</w:t>
      </w:r>
      <w:r w:rsidRPr="003173B6">
        <w:rPr>
          <w:rFonts w:ascii="Times New Roman" w:hAnsi="Times New Roman" w:cs="Times New Roman"/>
        </w:rPr>
        <w:t>χηματισμός τ</w:t>
      </w:r>
      <w:r w:rsidR="00531877">
        <w:rPr>
          <w:rFonts w:ascii="Times New Roman" w:hAnsi="Times New Roman" w:cs="Times New Roman"/>
        </w:rPr>
        <w:t>ης</w:t>
      </w:r>
      <w:r w:rsidRPr="003173B6">
        <w:rPr>
          <w:rFonts w:ascii="Times New Roman" w:hAnsi="Times New Roman" w:cs="Times New Roman"/>
        </w:rPr>
        <w:t xml:space="preserve"> Ν</w:t>
      </w:r>
      <w:r w:rsidR="00531877">
        <w:rPr>
          <w:rFonts w:ascii="Times New Roman" w:hAnsi="Times New Roman" w:cs="Times New Roman"/>
        </w:rPr>
        <w:t>-</w:t>
      </w:r>
      <w:r w:rsidR="007D5DF1">
        <w:rPr>
          <w:rFonts w:ascii="Times New Roman" w:hAnsi="Times New Roman" w:cs="Times New Roman"/>
        </w:rPr>
        <w:t>απο</w:t>
      </w:r>
      <w:r w:rsidRPr="003173B6">
        <w:rPr>
          <w:rFonts w:ascii="Times New Roman" w:hAnsi="Times New Roman" w:cs="Times New Roman"/>
        </w:rPr>
        <w:t>μεθυ</w:t>
      </w:r>
      <w:r w:rsidR="007D5DF1">
        <w:rPr>
          <w:rFonts w:ascii="Times New Roman" w:hAnsi="Times New Roman" w:cs="Times New Roman"/>
        </w:rPr>
        <w:t>ο</w:t>
      </w:r>
      <w:r w:rsidRPr="003173B6">
        <w:rPr>
          <w:rFonts w:ascii="Times New Roman" w:hAnsi="Times New Roman" w:cs="Times New Roman"/>
        </w:rPr>
        <w:t xml:space="preserve"> βενδαμουστίνη</w:t>
      </w:r>
      <w:r w:rsidR="00531877">
        <w:rPr>
          <w:rFonts w:ascii="Times New Roman" w:hAnsi="Times New Roman" w:cs="Times New Roman"/>
        </w:rPr>
        <w:t>ς</w:t>
      </w:r>
      <w:r w:rsidRPr="003173B6">
        <w:rPr>
          <w:rFonts w:ascii="Times New Roman" w:hAnsi="Times New Roman" w:cs="Times New Roman"/>
        </w:rPr>
        <w:t xml:space="preserve"> και γάμμα</w:t>
      </w:r>
      <w:r w:rsidR="00531877">
        <w:rPr>
          <w:rFonts w:ascii="Times New Roman" w:hAnsi="Times New Roman" w:cs="Times New Roman"/>
        </w:rPr>
        <w:t>-</w:t>
      </w:r>
      <w:r w:rsidRPr="003173B6">
        <w:rPr>
          <w:rFonts w:ascii="Times New Roman" w:hAnsi="Times New Roman" w:cs="Times New Roman"/>
        </w:rPr>
        <w:t>υδροξυ βενδαμουστίνη</w:t>
      </w:r>
      <w:r w:rsidR="00531877">
        <w:rPr>
          <w:rFonts w:ascii="Times New Roman" w:hAnsi="Times New Roman" w:cs="Times New Roman"/>
        </w:rPr>
        <w:t>ς</w:t>
      </w:r>
      <w:r w:rsidRPr="003173B6">
        <w:rPr>
          <w:rFonts w:ascii="Times New Roman" w:hAnsi="Times New Roman" w:cs="Times New Roman"/>
        </w:rPr>
        <w:t xml:space="preserve"> μέσω ηπατικού μεταβο</w:t>
      </w:r>
      <w:r w:rsidR="00B31E95">
        <w:rPr>
          <w:rFonts w:ascii="Times New Roman" w:hAnsi="Times New Roman" w:cs="Times New Roman"/>
        </w:rPr>
        <w:t xml:space="preserve">λισμού περιλαμβάνει </w:t>
      </w:r>
      <w:r w:rsidR="007D5DF1">
        <w:rPr>
          <w:rFonts w:ascii="Times New Roman" w:hAnsi="Times New Roman" w:cs="Times New Roman"/>
        </w:rPr>
        <w:t xml:space="preserve">ισοένζυμα </w:t>
      </w:r>
      <w:r w:rsidR="007D5DF1" w:rsidRPr="003173B6">
        <w:rPr>
          <w:rFonts w:ascii="Times New Roman" w:hAnsi="Times New Roman" w:cs="Times New Roman"/>
        </w:rPr>
        <w:t>1A2</w:t>
      </w:r>
      <w:r w:rsidR="007D5DF1">
        <w:rPr>
          <w:rFonts w:ascii="Times New Roman" w:hAnsi="Times New Roman" w:cs="Times New Roman"/>
        </w:rPr>
        <w:t xml:space="preserve"> </w:t>
      </w:r>
      <w:r w:rsidR="00B31E95">
        <w:rPr>
          <w:rFonts w:ascii="Times New Roman" w:hAnsi="Times New Roman" w:cs="Times New Roman"/>
        </w:rPr>
        <w:t>κυτ</w:t>
      </w:r>
      <w:r w:rsidR="007D5DF1">
        <w:rPr>
          <w:rFonts w:ascii="Times New Roman" w:hAnsi="Times New Roman" w:cs="Times New Roman"/>
        </w:rPr>
        <w:t>ο</w:t>
      </w:r>
      <w:r w:rsidR="00B31E95">
        <w:rPr>
          <w:rFonts w:ascii="Times New Roman" w:hAnsi="Times New Roman" w:cs="Times New Roman"/>
        </w:rPr>
        <w:t>χρ</w:t>
      </w:r>
      <w:r w:rsidR="007D5DF1">
        <w:rPr>
          <w:rFonts w:ascii="Times New Roman" w:hAnsi="Times New Roman" w:cs="Times New Roman"/>
        </w:rPr>
        <w:t>ώ</w:t>
      </w:r>
      <w:r w:rsidR="00B31E95">
        <w:rPr>
          <w:rFonts w:ascii="Times New Roman" w:hAnsi="Times New Roman" w:cs="Times New Roman"/>
        </w:rPr>
        <w:t>μα</w:t>
      </w:r>
      <w:r w:rsidR="007D5DF1">
        <w:rPr>
          <w:rFonts w:ascii="Times New Roman" w:hAnsi="Times New Roman" w:cs="Times New Roman"/>
        </w:rPr>
        <w:t>τος</w:t>
      </w:r>
      <w:r w:rsidRPr="003173B6">
        <w:rPr>
          <w:rFonts w:ascii="Times New Roman" w:hAnsi="Times New Roman" w:cs="Times New Roman"/>
        </w:rPr>
        <w:t xml:space="preserve"> P450 (CYP) . Μια άλλη κύρια οδός μεταβολισμού βενδαμουστίνη</w:t>
      </w:r>
      <w:r w:rsidR="009D36D1">
        <w:rPr>
          <w:rFonts w:ascii="Times New Roman" w:hAnsi="Times New Roman" w:cs="Times New Roman"/>
        </w:rPr>
        <w:t>ς</w:t>
      </w:r>
      <w:r w:rsidRPr="003173B6">
        <w:rPr>
          <w:rFonts w:ascii="Times New Roman" w:hAnsi="Times New Roman" w:cs="Times New Roman"/>
        </w:rPr>
        <w:t xml:space="preserve"> περιλαμβάνει σύζευξη με γλουταθειόνη.</w:t>
      </w:r>
      <w:r w:rsidRPr="003173B6">
        <w:rPr>
          <w:rFonts w:ascii="Times New Roman" w:hAnsi="Times New Roman" w:cs="Times New Roman"/>
        </w:rPr>
        <w:br/>
      </w:r>
      <w:r w:rsidRPr="003173B6">
        <w:rPr>
          <w:rFonts w:ascii="Times New Roman" w:hAnsi="Times New Roman" w:cs="Times New Roman"/>
        </w:rPr>
        <w:br/>
      </w:r>
      <w:r w:rsidRPr="00B32530">
        <w:rPr>
          <w:rFonts w:ascii="Times New Roman" w:hAnsi="Times New Roman" w:cs="Times New Roman"/>
          <w:i/>
        </w:rPr>
        <w:t>In vitro</w:t>
      </w:r>
      <w:r w:rsidRPr="003173B6">
        <w:rPr>
          <w:rFonts w:ascii="Times New Roman" w:hAnsi="Times New Roman" w:cs="Times New Roman"/>
        </w:rPr>
        <w:t xml:space="preserve"> </w:t>
      </w:r>
      <w:r w:rsidR="007D5DF1">
        <w:rPr>
          <w:rFonts w:ascii="Times New Roman" w:hAnsi="Times New Roman" w:cs="Times New Roman"/>
        </w:rPr>
        <w:t xml:space="preserve">η </w:t>
      </w:r>
      <w:r w:rsidRPr="003173B6">
        <w:rPr>
          <w:rFonts w:ascii="Times New Roman" w:hAnsi="Times New Roman" w:cs="Times New Roman"/>
        </w:rPr>
        <w:t>βενδαμουστίνη δεν αναστέλλει τ</w:t>
      </w:r>
      <w:r w:rsidR="007D5DF1">
        <w:rPr>
          <w:rFonts w:ascii="Times New Roman" w:hAnsi="Times New Roman" w:cs="Times New Roman"/>
        </w:rPr>
        <w:t>α</w:t>
      </w:r>
      <w:r w:rsidRPr="003173B6">
        <w:rPr>
          <w:rFonts w:ascii="Times New Roman" w:hAnsi="Times New Roman" w:cs="Times New Roman"/>
        </w:rPr>
        <w:t xml:space="preserve"> CYP 1Α4, CYP 2C9/10, CYP 2D6, 2E1 ή CYP 3A4.</w:t>
      </w:r>
    </w:p>
    <w:p w:rsidR="003173B6" w:rsidRDefault="007D5DF1" w:rsidP="00B41026">
      <w:pPr>
        <w:rPr>
          <w:rFonts w:ascii="Times New Roman" w:hAnsi="Times New Roman" w:cs="Times New Roman"/>
        </w:rPr>
      </w:pPr>
      <w:r>
        <w:rPr>
          <w:rFonts w:ascii="Times New Roman" w:hAnsi="Times New Roman" w:cs="Times New Roman"/>
          <w:u w:val="single"/>
        </w:rPr>
        <w:t>Αποβολή</w:t>
      </w:r>
      <w:r w:rsidR="003173B6" w:rsidRPr="009B01AF">
        <w:rPr>
          <w:rFonts w:ascii="Times New Roman" w:hAnsi="Times New Roman" w:cs="Times New Roman"/>
          <w:color w:val="000000" w:themeColor="text1"/>
        </w:rPr>
        <w:br/>
        <w:t xml:space="preserve">Η μέση ολική κάθαρση μετά από 30 λεπτά </w:t>
      </w:r>
      <w:r w:rsidRPr="009B01AF">
        <w:rPr>
          <w:rFonts w:ascii="Times New Roman" w:hAnsi="Times New Roman" w:cs="Times New Roman"/>
          <w:color w:val="000000" w:themeColor="text1"/>
        </w:rPr>
        <w:t>ενδοφλέβιας</w:t>
      </w:r>
      <w:r w:rsidR="003173B6" w:rsidRPr="009B01AF">
        <w:rPr>
          <w:rFonts w:ascii="Times New Roman" w:hAnsi="Times New Roman" w:cs="Times New Roman"/>
          <w:color w:val="000000" w:themeColor="text1"/>
        </w:rPr>
        <w:t xml:space="preserve"> έγχυση</w:t>
      </w:r>
      <w:r w:rsidR="008E7906" w:rsidRPr="009B01AF">
        <w:rPr>
          <w:rFonts w:ascii="Times New Roman" w:hAnsi="Times New Roman" w:cs="Times New Roman"/>
          <w:color w:val="000000" w:themeColor="text1"/>
        </w:rPr>
        <w:t>ς 120 mg/</w:t>
      </w:r>
      <w:r w:rsidR="003173B6" w:rsidRPr="009B01AF">
        <w:rPr>
          <w:rFonts w:ascii="Times New Roman" w:hAnsi="Times New Roman" w:cs="Times New Roman"/>
          <w:color w:val="000000" w:themeColor="text1"/>
        </w:rPr>
        <w:t xml:space="preserve"> m</w:t>
      </w:r>
      <w:r w:rsidR="003173B6" w:rsidRPr="009B01AF">
        <w:rPr>
          <w:rFonts w:ascii="Times New Roman" w:hAnsi="Times New Roman" w:cs="Times New Roman"/>
          <w:color w:val="000000" w:themeColor="text1"/>
          <w:vertAlign w:val="superscript"/>
        </w:rPr>
        <w:t>2</w:t>
      </w:r>
      <w:r w:rsidR="003173B6" w:rsidRPr="009B01AF">
        <w:rPr>
          <w:rFonts w:ascii="Times New Roman" w:hAnsi="Times New Roman" w:cs="Times New Roman"/>
          <w:color w:val="000000" w:themeColor="text1"/>
        </w:rPr>
        <w:t xml:space="preserve"> επιφάνειας </w:t>
      </w:r>
      <w:r w:rsidR="003173B6" w:rsidRPr="003173B6">
        <w:rPr>
          <w:rFonts w:ascii="Times New Roman" w:hAnsi="Times New Roman" w:cs="Times New Roman"/>
        </w:rPr>
        <w:t xml:space="preserve">σώματος </w:t>
      </w:r>
      <w:r w:rsidR="008E7906">
        <w:rPr>
          <w:rFonts w:ascii="Times New Roman" w:hAnsi="Times New Roman" w:cs="Times New Roman"/>
        </w:rPr>
        <w:t xml:space="preserve">σε </w:t>
      </w:r>
      <w:r w:rsidR="003173B6" w:rsidRPr="003173B6">
        <w:rPr>
          <w:rFonts w:ascii="Times New Roman" w:hAnsi="Times New Roman" w:cs="Times New Roman"/>
        </w:rPr>
        <w:t xml:space="preserve">12 άτομα ήταν 639.4 ml / λεπτό. Περίπου το 20% της χορηγηθείσας δόσης ανακτήθηκε στα ούρα εντός 24 ωρών. </w:t>
      </w:r>
      <w:r>
        <w:rPr>
          <w:rFonts w:ascii="Times New Roman" w:hAnsi="Times New Roman" w:cs="Times New Roman"/>
        </w:rPr>
        <w:t>Οι ποσότητες</w:t>
      </w:r>
      <w:r w:rsidR="003173B6" w:rsidRPr="003173B6">
        <w:rPr>
          <w:rFonts w:ascii="Times New Roman" w:hAnsi="Times New Roman" w:cs="Times New Roman"/>
        </w:rPr>
        <w:t xml:space="preserve"> που εκκρίν</w:t>
      </w:r>
      <w:r>
        <w:rPr>
          <w:rFonts w:ascii="Times New Roman" w:hAnsi="Times New Roman" w:cs="Times New Roman"/>
        </w:rPr>
        <w:t>ον</w:t>
      </w:r>
      <w:r w:rsidR="003173B6" w:rsidRPr="003173B6">
        <w:rPr>
          <w:rFonts w:ascii="Times New Roman" w:hAnsi="Times New Roman" w:cs="Times New Roman"/>
        </w:rPr>
        <w:t xml:space="preserve">ται στα ούρα ήταν της </w:t>
      </w:r>
      <w:r>
        <w:rPr>
          <w:rFonts w:ascii="Times New Roman" w:hAnsi="Times New Roman" w:cs="Times New Roman"/>
        </w:rPr>
        <w:t>σειράς</w:t>
      </w:r>
      <w:r w:rsidR="003173B6" w:rsidRPr="003173B6">
        <w:rPr>
          <w:rFonts w:ascii="Times New Roman" w:hAnsi="Times New Roman" w:cs="Times New Roman"/>
        </w:rPr>
        <w:t xml:space="preserve"> μονουδρόξυ</w:t>
      </w:r>
      <w:r>
        <w:rPr>
          <w:rFonts w:ascii="Times New Roman" w:hAnsi="Times New Roman" w:cs="Times New Roman"/>
        </w:rPr>
        <w:t>-</w:t>
      </w:r>
      <w:r w:rsidR="003173B6" w:rsidRPr="003173B6">
        <w:rPr>
          <w:rFonts w:ascii="Times New Roman" w:hAnsi="Times New Roman" w:cs="Times New Roman"/>
        </w:rPr>
        <w:t>βενδαμουστίνη&gt; βενδαμουστίνη&gt; διυδροξυ</w:t>
      </w:r>
      <w:r>
        <w:rPr>
          <w:rFonts w:ascii="Times New Roman" w:hAnsi="Times New Roman" w:cs="Times New Roman"/>
        </w:rPr>
        <w:t>-</w:t>
      </w:r>
      <w:r w:rsidR="003173B6" w:rsidRPr="003173B6">
        <w:rPr>
          <w:rFonts w:ascii="Times New Roman" w:hAnsi="Times New Roman" w:cs="Times New Roman"/>
        </w:rPr>
        <w:t>βενδαμουστίνη&gt; οξειδωμένο</w:t>
      </w:r>
      <w:r>
        <w:rPr>
          <w:rFonts w:ascii="Times New Roman" w:hAnsi="Times New Roman" w:cs="Times New Roman"/>
        </w:rPr>
        <w:t>ς</w:t>
      </w:r>
      <w:r w:rsidR="009B01AF">
        <w:rPr>
          <w:rFonts w:ascii="Times New Roman" w:hAnsi="Times New Roman" w:cs="Times New Roman"/>
        </w:rPr>
        <w:t xml:space="preserve"> </w:t>
      </w:r>
      <w:r w:rsidR="003173B6" w:rsidRPr="003173B6">
        <w:rPr>
          <w:rFonts w:ascii="Times New Roman" w:hAnsi="Times New Roman" w:cs="Times New Roman"/>
        </w:rPr>
        <w:t>μεταβολίτη&gt; Ν</w:t>
      </w:r>
      <w:r>
        <w:rPr>
          <w:rFonts w:ascii="Times New Roman" w:hAnsi="Times New Roman" w:cs="Times New Roman"/>
        </w:rPr>
        <w:t>-</w:t>
      </w:r>
      <w:r w:rsidR="003173B6" w:rsidRPr="003173B6">
        <w:rPr>
          <w:rFonts w:ascii="Times New Roman" w:hAnsi="Times New Roman" w:cs="Times New Roman"/>
        </w:rPr>
        <w:t>απομεθυλιωμέν</w:t>
      </w:r>
      <w:r>
        <w:rPr>
          <w:rFonts w:ascii="Times New Roman" w:hAnsi="Times New Roman" w:cs="Times New Roman"/>
        </w:rPr>
        <w:t>ης</w:t>
      </w:r>
      <w:r w:rsidR="003173B6" w:rsidRPr="003173B6">
        <w:rPr>
          <w:rFonts w:ascii="Times New Roman" w:hAnsi="Times New Roman" w:cs="Times New Roman"/>
        </w:rPr>
        <w:t xml:space="preserve"> βενδαμουστίνη</w:t>
      </w:r>
      <w:r>
        <w:rPr>
          <w:rFonts w:ascii="Times New Roman" w:hAnsi="Times New Roman" w:cs="Times New Roman"/>
        </w:rPr>
        <w:t>ς</w:t>
      </w:r>
      <w:r w:rsidR="003173B6" w:rsidRPr="003173B6">
        <w:rPr>
          <w:rFonts w:ascii="Times New Roman" w:hAnsi="Times New Roman" w:cs="Times New Roman"/>
        </w:rPr>
        <w:t xml:space="preserve">. Στη χολή, </w:t>
      </w:r>
      <w:r w:rsidR="00861BD6">
        <w:rPr>
          <w:rFonts w:ascii="Times New Roman" w:hAnsi="Times New Roman" w:cs="Times New Roman"/>
        </w:rPr>
        <w:t>οι κυρίως πολικοί</w:t>
      </w:r>
      <w:r w:rsidR="003173B6" w:rsidRPr="003173B6">
        <w:rPr>
          <w:rFonts w:ascii="Times New Roman" w:hAnsi="Times New Roman" w:cs="Times New Roman"/>
        </w:rPr>
        <w:t xml:space="preserve"> μεταβολίτες</w:t>
      </w:r>
      <w:r w:rsidR="00861BD6">
        <w:rPr>
          <w:rFonts w:ascii="Times New Roman" w:hAnsi="Times New Roman" w:cs="Times New Roman"/>
        </w:rPr>
        <w:t xml:space="preserve"> έχουν</w:t>
      </w:r>
      <w:r w:rsidR="003173B6" w:rsidRPr="003173B6">
        <w:rPr>
          <w:rFonts w:ascii="Times New Roman" w:hAnsi="Times New Roman" w:cs="Times New Roman"/>
        </w:rPr>
        <w:t xml:space="preserve"> </w:t>
      </w:r>
      <w:r>
        <w:rPr>
          <w:rFonts w:ascii="Times New Roman" w:hAnsi="Times New Roman" w:cs="Times New Roman"/>
        </w:rPr>
        <w:t>απομακρυνθεί</w:t>
      </w:r>
      <w:r w:rsidR="003173B6" w:rsidRPr="003173B6">
        <w:rPr>
          <w:rFonts w:ascii="Times New Roman" w:hAnsi="Times New Roman" w:cs="Times New Roman"/>
        </w:rPr>
        <w:t>.</w:t>
      </w:r>
      <w:r w:rsidR="003173B6" w:rsidRPr="003173B6">
        <w:rPr>
          <w:rFonts w:ascii="Times New Roman" w:hAnsi="Times New Roman" w:cs="Times New Roman"/>
        </w:rPr>
        <w:br/>
      </w:r>
      <w:r w:rsidR="003173B6" w:rsidRPr="003173B6">
        <w:rPr>
          <w:rFonts w:ascii="Times New Roman" w:hAnsi="Times New Roman" w:cs="Times New Roman"/>
        </w:rPr>
        <w:br/>
      </w:r>
      <w:r w:rsidR="003173B6" w:rsidRPr="008D4262">
        <w:rPr>
          <w:rFonts w:ascii="Times New Roman" w:hAnsi="Times New Roman" w:cs="Times New Roman"/>
          <w:u w:val="single"/>
        </w:rPr>
        <w:t xml:space="preserve">Ηπατική </w:t>
      </w:r>
      <w:r>
        <w:rPr>
          <w:rFonts w:ascii="Times New Roman" w:hAnsi="Times New Roman" w:cs="Times New Roman"/>
          <w:u w:val="single"/>
        </w:rPr>
        <w:t>διαταραχή</w:t>
      </w:r>
      <w:r w:rsidR="003173B6" w:rsidRPr="003173B6">
        <w:rPr>
          <w:rFonts w:ascii="Times New Roman" w:hAnsi="Times New Roman" w:cs="Times New Roman"/>
        </w:rPr>
        <w:br/>
        <w:t>Σε ασθενείς με 30</w:t>
      </w:r>
      <w:r w:rsidR="00861BD6">
        <w:rPr>
          <w:rFonts w:ascii="Times New Roman" w:hAnsi="Times New Roman" w:cs="Times New Roman"/>
        </w:rPr>
        <w:t xml:space="preserve"> -</w:t>
      </w:r>
      <w:r w:rsidR="003173B6" w:rsidRPr="003173B6">
        <w:rPr>
          <w:rFonts w:ascii="Times New Roman" w:hAnsi="Times New Roman" w:cs="Times New Roman"/>
        </w:rPr>
        <w:t xml:space="preserve"> 70% προσβολή όγκου του ήπατος και ήπια ηπατική </w:t>
      </w:r>
      <w:r w:rsidR="008E6917">
        <w:rPr>
          <w:rFonts w:ascii="Times New Roman" w:hAnsi="Times New Roman" w:cs="Times New Roman"/>
        </w:rPr>
        <w:t xml:space="preserve">διαταραχή </w:t>
      </w:r>
      <w:r w:rsidR="008E7906">
        <w:rPr>
          <w:rFonts w:ascii="Times New Roman" w:hAnsi="Times New Roman" w:cs="Times New Roman"/>
        </w:rPr>
        <w:t>(χολερυθρίνη ορού &lt;1.2 mg/</w:t>
      </w:r>
      <w:r w:rsidR="003173B6" w:rsidRPr="003173B6">
        <w:rPr>
          <w:rFonts w:ascii="Times New Roman" w:hAnsi="Times New Roman" w:cs="Times New Roman"/>
        </w:rPr>
        <w:t>dl) η φαρμακοκινητική συμπεριφορά δεν άλλαξε. Δεν υπήρχε σημαντική διαφορά σε ασθενείς με φυσιολογική ηπατική και νεφρική λειτουργία σε σχέση με την C</w:t>
      </w:r>
      <w:r w:rsidR="003173B6" w:rsidRPr="00B32530">
        <w:rPr>
          <w:rFonts w:ascii="Times New Roman" w:hAnsi="Times New Roman" w:cs="Times New Roman"/>
          <w:vertAlign w:val="subscript"/>
        </w:rPr>
        <w:t>max</w:t>
      </w:r>
      <w:r w:rsidR="003173B6" w:rsidRPr="003173B6">
        <w:rPr>
          <w:rFonts w:ascii="Times New Roman" w:hAnsi="Times New Roman" w:cs="Times New Roman"/>
        </w:rPr>
        <w:t>, t</w:t>
      </w:r>
      <w:r w:rsidR="003173B6" w:rsidRPr="00B32530">
        <w:rPr>
          <w:rFonts w:ascii="Times New Roman" w:hAnsi="Times New Roman" w:cs="Times New Roman"/>
          <w:vertAlign w:val="subscript"/>
        </w:rPr>
        <w:t>max</w:t>
      </w:r>
      <w:r w:rsidR="003173B6" w:rsidRPr="003173B6">
        <w:rPr>
          <w:rFonts w:ascii="Times New Roman" w:hAnsi="Times New Roman" w:cs="Times New Roman"/>
        </w:rPr>
        <w:t xml:space="preserve"> AUC, Τ1/2SS, </w:t>
      </w:r>
      <w:r w:rsidR="008E6917">
        <w:rPr>
          <w:rFonts w:ascii="Times New Roman" w:hAnsi="Times New Roman" w:cs="Times New Roman"/>
        </w:rPr>
        <w:t>τον</w:t>
      </w:r>
      <w:r w:rsidR="003173B6" w:rsidRPr="003173B6">
        <w:rPr>
          <w:rFonts w:ascii="Times New Roman" w:hAnsi="Times New Roman" w:cs="Times New Roman"/>
        </w:rPr>
        <w:t xml:space="preserve"> όγκο κατανομής και </w:t>
      </w:r>
      <w:r w:rsidR="008E6917">
        <w:rPr>
          <w:rFonts w:ascii="Times New Roman" w:hAnsi="Times New Roman" w:cs="Times New Roman"/>
        </w:rPr>
        <w:t>τ</w:t>
      </w:r>
      <w:r w:rsidR="003173B6" w:rsidRPr="003173B6">
        <w:rPr>
          <w:rFonts w:ascii="Times New Roman" w:hAnsi="Times New Roman" w:cs="Times New Roman"/>
        </w:rPr>
        <w:t>η</w:t>
      </w:r>
      <w:r w:rsidR="008E6917">
        <w:rPr>
          <w:rFonts w:ascii="Times New Roman" w:hAnsi="Times New Roman" w:cs="Times New Roman"/>
        </w:rPr>
        <w:t>ν</w:t>
      </w:r>
      <w:r w:rsidR="003173B6" w:rsidRPr="003173B6">
        <w:rPr>
          <w:rFonts w:ascii="Times New Roman" w:hAnsi="Times New Roman" w:cs="Times New Roman"/>
        </w:rPr>
        <w:t xml:space="preserve"> κάθαρση. </w:t>
      </w:r>
      <w:r w:rsidR="008E6917">
        <w:rPr>
          <w:rFonts w:ascii="Times New Roman" w:hAnsi="Times New Roman" w:cs="Times New Roman"/>
        </w:rPr>
        <w:t xml:space="preserve">Το </w:t>
      </w:r>
      <w:r w:rsidR="003173B6" w:rsidRPr="003173B6">
        <w:rPr>
          <w:rFonts w:ascii="Times New Roman" w:hAnsi="Times New Roman" w:cs="Times New Roman"/>
        </w:rPr>
        <w:t xml:space="preserve">AUC και η συνολική </w:t>
      </w:r>
      <w:r w:rsidR="003173B6" w:rsidRPr="003173B6">
        <w:rPr>
          <w:rFonts w:ascii="Times New Roman" w:hAnsi="Times New Roman" w:cs="Times New Roman"/>
        </w:rPr>
        <w:lastRenderedPageBreak/>
        <w:t>κάθαρση στο σώμα της βενδαμουστίνης σχετίζ</w:t>
      </w:r>
      <w:r w:rsidR="008E6917">
        <w:rPr>
          <w:rFonts w:ascii="Times New Roman" w:hAnsi="Times New Roman" w:cs="Times New Roman"/>
        </w:rPr>
        <w:t>ον</w:t>
      </w:r>
      <w:r w:rsidR="009B01AF">
        <w:rPr>
          <w:rFonts w:ascii="Times New Roman" w:hAnsi="Times New Roman" w:cs="Times New Roman"/>
        </w:rPr>
        <w:t>τ</w:t>
      </w:r>
      <w:r w:rsidR="003173B6" w:rsidRPr="003173B6">
        <w:rPr>
          <w:rFonts w:ascii="Times New Roman" w:hAnsi="Times New Roman" w:cs="Times New Roman"/>
        </w:rPr>
        <w:t>αι αντιστρόφως με τη χολερυθρίνη ορού.</w:t>
      </w:r>
      <w:r w:rsidR="003173B6" w:rsidRPr="003173B6">
        <w:rPr>
          <w:rFonts w:ascii="Times New Roman" w:hAnsi="Times New Roman" w:cs="Times New Roman"/>
        </w:rPr>
        <w:br/>
      </w:r>
      <w:r w:rsidR="003173B6" w:rsidRPr="003173B6">
        <w:rPr>
          <w:rFonts w:ascii="Times New Roman" w:hAnsi="Times New Roman" w:cs="Times New Roman"/>
        </w:rPr>
        <w:br/>
      </w:r>
      <w:r w:rsidR="003173B6" w:rsidRPr="008D4262">
        <w:rPr>
          <w:rFonts w:ascii="Times New Roman" w:hAnsi="Times New Roman" w:cs="Times New Roman"/>
          <w:u w:val="single"/>
        </w:rPr>
        <w:t>Νεφρική</w:t>
      </w:r>
      <w:r w:rsidR="008E6917">
        <w:rPr>
          <w:rFonts w:ascii="Times New Roman" w:hAnsi="Times New Roman" w:cs="Times New Roman"/>
          <w:u w:val="single"/>
        </w:rPr>
        <w:t>διαταραχή</w:t>
      </w:r>
      <w:r w:rsidR="003173B6" w:rsidRPr="003173B6">
        <w:rPr>
          <w:rFonts w:ascii="Times New Roman" w:hAnsi="Times New Roman" w:cs="Times New Roman"/>
        </w:rPr>
        <w:br/>
        <w:t>Σε ασθενείς με κάθαρση κρεατινίνης&gt; 10 ml / min, συμπεριλαμβανομένων ασθεν</w:t>
      </w:r>
      <w:r w:rsidR="00861BD6">
        <w:rPr>
          <w:rFonts w:ascii="Times New Roman" w:hAnsi="Times New Roman" w:cs="Times New Roman"/>
        </w:rPr>
        <w:t>ών</w:t>
      </w:r>
      <w:r w:rsidR="003173B6" w:rsidRPr="003173B6">
        <w:rPr>
          <w:rFonts w:ascii="Times New Roman" w:hAnsi="Times New Roman" w:cs="Times New Roman"/>
        </w:rPr>
        <w:t xml:space="preserve"> που εξαρτώνται από αιμοκάθαρση,</w:t>
      </w:r>
      <w:r w:rsidR="008E6917">
        <w:rPr>
          <w:rFonts w:ascii="Times New Roman" w:hAnsi="Times New Roman" w:cs="Times New Roman"/>
        </w:rPr>
        <w:t xml:space="preserve"> καμία</w:t>
      </w:r>
      <w:r w:rsidR="003173B6" w:rsidRPr="003173B6">
        <w:rPr>
          <w:rFonts w:ascii="Times New Roman" w:hAnsi="Times New Roman" w:cs="Times New Roman"/>
        </w:rPr>
        <w:t xml:space="preserve"> σημαντική διαφορά σε</w:t>
      </w:r>
      <w:r w:rsidR="008E6917">
        <w:rPr>
          <w:rFonts w:ascii="Times New Roman" w:hAnsi="Times New Roman" w:cs="Times New Roman"/>
        </w:rPr>
        <w:t xml:space="preserve"> σχέση με</w:t>
      </w:r>
      <w:r w:rsidR="003173B6" w:rsidRPr="003173B6">
        <w:rPr>
          <w:rFonts w:ascii="Times New Roman" w:hAnsi="Times New Roman" w:cs="Times New Roman"/>
        </w:rPr>
        <w:t xml:space="preserve"> ασθενείς με φυσιολογική ηπατική και νεφρική λειτουργία </w:t>
      </w:r>
      <w:r w:rsidR="008E6917">
        <w:rPr>
          <w:rFonts w:ascii="Times New Roman" w:hAnsi="Times New Roman" w:cs="Times New Roman"/>
        </w:rPr>
        <w:t xml:space="preserve">δεν </w:t>
      </w:r>
      <w:r w:rsidR="003173B6" w:rsidRPr="003173B6">
        <w:rPr>
          <w:rFonts w:ascii="Times New Roman" w:hAnsi="Times New Roman" w:cs="Times New Roman"/>
        </w:rPr>
        <w:t xml:space="preserve">παρατηρήθηκε σε σχέση με </w:t>
      </w:r>
      <w:r w:rsidR="00861BD6">
        <w:rPr>
          <w:rFonts w:ascii="Times New Roman" w:hAnsi="Times New Roman" w:cs="Times New Roman"/>
        </w:rPr>
        <w:t>την C</w:t>
      </w:r>
      <w:r w:rsidR="00861BD6" w:rsidRPr="00B32530">
        <w:rPr>
          <w:rFonts w:ascii="Times New Roman" w:hAnsi="Times New Roman" w:cs="Times New Roman"/>
          <w:vertAlign w:val="subscript"/>
        </w:rPr>
        <w:t>max</w:t>
      </w:r>
      <w:r w:rsidR="00861BD6">
        <w:rPr>
          <w:rFonts w:ascii="Times New Roman" w:hAnsi="Times New Roman" w:cs="Times New Roman"/>
        </w:rPr>
        <w:t>, t</w:t>
      </w:r>
      <w:r w:rsidR="00861BD6" w:rsidRPr="00B32530">
        <w:rPr>
          <w:rFonts w:ascii="Times New Roman" w:hAnsi="Times New Roman" w:cs="Times New Roman"/>
          <w:vertAlign w:val="subscript"/>
        </w:rPr>
        <w:t>max</w:t>
      </w:r>
      <w:r w:rsidR="00861BD6">
        <w:rPr>
          <w:rFonts w:ascii="Times New Roman" w:hAnsi="Times New Roman" w:cs="Times New Roman"/>
        </w:rPr>
        <w:t xml:space="preserve"> AUC, Τ1/2</w:t>
      </w:r>
      <w:r w:rsidR="008E6917">
        <w:rPr>
          <w:rFonts w:ascii="Times New Roman" w:hAnsi="Times New Roman" w:cs="Times New Roman"/>
        </w:rPr>
        <w:t xml:space="preserve"> </w:t>
      </w:r>
      <w:r w:rsidR="00861BD6">
        <w:rPr>
          <w:rFonts w:ascii="Times New Roman" w:hAnsi="Times New Roman" w:cs="Times New Roman"/>
        </w:rPr>
        <w:t xml:space="preserve">SS, </w:t>
      </w:r>
      <w:r w:rsidR="003173B6" w:rsidRPr="003173B6">
        <w:rPr>
          <w:rFonts w:ascii="Times New Roman" w:hAnsi="Times New Roman" w:cs="Times New Roman"/>
        </w:rPr>
        <w:t>όγκος κατανομής και η κάθαρση.</w:t>
      </w:r>
      <w:r w:rsidR="003173B6" w:rsidRPr="003173B6">
        <w:rPr>
          <w:rFonts w:ascii="Times New Roman" w:hAnsi="Times New Roman" w:cs="Times New Roman"/>
        </w:rPr>
        <w:br/>
      </w:r>
      <w:r w:rsidR="003173B6" w:rsidRPr="003173B6">
        <w:rPr>
          <w:rFonts w:ascii="Times New Roman" w:hAnsi="Times New Roman" w:cs="Times New Roman"/>
        </w:rPr>
        <w:br/>
      </w:r>
      <w:r w:rsidR="003173B6" w:rsidRPr="008D4262">
        <w:rPr>
          <w:rFonts w:ascii="Times New Roman" w:hAnsi="Times New Roman" w:cs="Times New Roman"/>
          <w:u w:val="single"/>
        </w:rPr>
        <w:t>Ηλικιωμένα άτομα</w:t>
      </w:r>
      <w:r w:rsidR="003173B6" w:rsidRPr="003173B6">
        <w:rPr>
          <w:rFonts w:ascii="Times New Roman" w:hAnsi="Times New Roman" w:cs="Times New Roman"/>
        </w:rPr>
        <w:br/>
      </w:r>
      <w:r w:rsidR="00861BD6">
        <w:rPr>
          <w:rFonts w:ascii="Times New Roman" w:hAnsi="Times New Roman" w:cs="Times New Roman"/>
        </w:rPr>
        <w:t>Άτομα</w:t>
      </w:r>
      <w:r w:rsidR="003173B6" w:rsidRPr="003173B6">
        <w:rPr>
          <w:rFonts w:ascii="Times New Roman" w:hAnsi="Times New Roman" w:cs="Times New Roman"/>
        </w:rPr>
        <w:t xml:space="preserve"> έως και 84 ετών συμπεριλήφθηκαν στις φαρμακοκινητικές μελέτες. </w:t>
      </w:r>
      <w:r w:rsidR="00861BD6">
        <w:rPr>
          <w:rFonts w:ascii="Times New Roman" w:hAnsi="Times New Roman" w:cs="Times New Roman"/>
        </w:rPr>
        <w:t>Η α</w:t>
      </w:r>
      <w:r w:rsidR="003173B6" w:rsidRPr="003173B6">
        <w:rPr>
          <w:rFonts w:ascii="Times New Roman" w:hAnsi="Times New Roman" w:cs="Times New Roman"/>
        </w:rPr>
        <w:t>νώτατη ηλικία δεν επηρεάζει τη φαρμακοκινητική της βενδαμουστίνης.</w:t>
      </w:r>
    </w:p>
    <w:p w:rsidR="003173B6" w:rsidRPr="003173B6" w:rsidRDefault="003173B6" w:rsidP="00B41026">
      <w:pPr>
        <w:rPr>
          <w:rFonts w:ascii="Times New Roman" w:hAnsi="Times New Roman" w:cs="Times New Roman"/>
        </w:rPr>
      </w:pPr>
      <w:r w:rsidRPr="008D4262">
        <w:rPr>
          <w:rFonts w:ascii="Times New Roman" w:hAnsi="Times New Roman" w:cs="Times New Roman"/>
          <w:b/>
        </w:rPr>
        <w:t>5.3 Προκλινικά δεδομένα για την ασφάλεια</w:t>
      </w:r>
      <w:r w:rsidR="00861BD6">
        <w:rPr>
          <w:rFonts w:ascii="Times New Roman" w:hAnsi="Times New Roman" w:cs="Times New Roman"/>
        </w:rPr>
        <w:br/>
      </w:r>
      <w:r w:rsidR="00861BD6">
        <w:rPr>
          <w:rFonts w:ascii="Times New Roman" w:hAnsi="Times New Roman" w:cs="Times New Roman"/>
        </w:rPr>
        <w:br/>
        <w:t xml:space="preserve">Ανεπιθύμητες ενέργειες </w:t>
      </w:r>
      <w:r w:rsidR="008E6917">
        <w:rPr>
          <w:rFonts w:ascii="Times New Roman" w:hAnsi="Times New Roman" w:cs="Times New Roman"/>
        </w:rPr>
        <w:t xml:space="preserve">που </w:t>
      </w:r>
      <w:r w:rsidRPr="003173B6">
        <w:rPr>
          <w:rFonts w:ascii="Times New Roman" w:hAnsi="Times New Roman" w:cs="Times New Roman"/>
        </w:rPr>
        <w:t>δεν παρατηρήθηκαν σε κλινικές μελέτες, αλλά παρατηρήθηκαν σε ζώα σε επίπεδα έκθεσης παρόμοια με τα κλινικά επίπεδα έκθεσης και με ενδεχόμενη σχέση με την κλινική χρήση ήταν ως εξής:</w:t>
      </w:r>
      <w:r w:rsidRPr="003173B6">
        <w:rPr>
          <w:rFonts w:ascii="Times New Roman" w:hAnsi="Times New Roman" w:cs="Times New Roman"/>
        </w:rPr>
        <w:br/>
      </w:r>
      <w:r w:rsidRPr="003173B6">
        <w:rPr>
          <w:rFonts w:ascii="Times New Roman" w:hAnsi="Times New Roman" w:cs="Times New Roman"/>
        </w:rPr>
        <w:br/>
        <w:t xml:space="preserve">Ιστολογικές έρευνες σε σκύλους έδειξαν μακροσκοπικά ορατή υπεραιμία του βλεννογόνου και </w:t>
      </w:r>
      <w:r w:rsidR="00DF51B1">
        <w:rPr>
          <w:rFonts w:ascii="Times New Roman" w:hAnsi="Times New Roman" w:cs="Times New Roman"/>
        </w:rPr>
        <w:t>αιμορραγία</w:t>
      </w:r>
      <w:r w:rsidRPr="003173B6">
        <w:rPr>
          <w:rFonts w:ascii="Times New Roman" w:hAnsi="Times New Roman" w:cs="Times New Roman"/>
        </w:rPr>
        <w:t xml:space="preserve"> στην γαστρεντερική οδό. Μικροσκοπικές έρευνες έδειξαν εκτεταμένες αλλαγές του λεμφικού ιστού που υποδηλώνει ανοσοκαταστολή και σωλην</w:t>
      </w:r>
      <w:r w:rsidR="008E6917">
        <w:rPr>
          <w:rFonts w:ascii="Times New Roman" w:hAnsi="Times New Roman" w:cs="Times New Roman"/>
        </w:rPr>
        <w:t>αριακές</w:t>
      </w:r>
      <w:r w:rsidRPr="003173B6">
        <w:rPr>
          <w:rFonts w:ascii="Times New Roman" w:hAnsi="Times New Roman" w:cs="Times New Roman"/>
        </w:rPr>
        <w:t xml:space="preserve"> μεταβολές των νεφρών και των όρχεων, όπως επίσης και ατροφικές, νεκρωτικές αλλαγές στο επιθήλιο του προστάτη.</w:t>
      </w:r>
      <w:r w:rsidRPr="003173B6">
        <w:rPr>
          <w:rFonts w:ascii="Times New Roman" w:hAnsi="Times New Roman" w:cs="Times New Roman"/>
        </w:rPr>
        <w:br/>
      </w:r>
      <w:r w:rsidRPr="003173B6">
        <w:rPr>
          <w:rFonts w:ascii="Times New Roman" w:hAnsi="Times New Roman" w:cs="Times New Roman"/>
        </w:rPr>
        <w:br/>
        <w:t>Μελέτες σε ζώα έδειξαν ότι</w:t>
      </w:r>
      <w:r w:rsidR="00F42D43">
        <w:rPr>
          <w:rFonts w:ascii="Times New Roman" w:hAnsi="Times New Roman" w:cs="Times New Roman"/>
        </w:rPr>
        <w:t xml:space="preserve"> η</w:t>
      </w:r>
      <w:r w:rsidRPr="003173B6">
        <w:rPr>
          <w:rFonts w:ascii="Times New Roman" w:hAnsi="Times New Roman" w:cs="Times New Roman"/>
        </w:rPr>
        <w:t xml:space="preserve"> βενδαμουστίνη είναι εμβρυοτοξική και τερατογόνο</w:t>
      </w:r>
      <w:r w:rsidR="00F42D43">
        <w:rPr>
          <w:rFonts w:ascii="Times New Roman" w:hAnsi="Times New Roman" w:cs="Times New Roman"/>
        </w:rPr>
        <w:t>ς</w:t>
      </w:r>
      <w:r w:rsidRPr="003173B6">
        <w:rPr>
          <w:rFonts w:ascii="Times New Roman" w:hAnsi="Times New Roman" w:cs="Times New Roman"/>
        </w:rPr>
        <w:t>.</w:t>
      </w:r>
      <w:r w:rsidRPr="003173B6">
        <w:rPr>
          <w:rFonts w:ascii="Times New Roman" w:hAnsi="Times New Roman" w:cs="Times New Roman"/>
        </w:rPr>
        <w:br/>
      </w:r>
      <w:r w:rsidRPr="003173B6">
        <w:rPr>
          <w:rFonts w:ascii="Times New Roman" w:hAnsi="Times New Roman" w:cs="Times New Roman"/>
        </w:rPr>
        <w:br/>
      </w:r>
      <w:r w:rsidR="00F42D43">
        <w:rPr>
          <w:rFonts w:ascii="Times New Roman" w:hAnsi="Times New Roman" w:cs="Times New Roman"/>
        </w:rPr>
        <w:t xml:space="preserve">Η </w:t>
      </w:r>
      <w:r w:rsidRPr="003173B6">
        <w:rPr>
          <w:rFonts w:ascii="Times New Roman" w:hAnsi="Times New Roman" w:cs="Times New Roman"/>
        </w:rPr>
        <w:t>Βενδαμουστίνη επάγει χρωμοσωμ</w:t>
      </w:r>
      <w:r w:rsidR="008E6917">
        <w:rPr>
          <w:rFonts w:ascii="Times New Roman" w:hAnsi="Times New Roman" w:cs="Times New Roman"/>
        </w:rPr>
        <w:t>ικές ανωμαλίες</w:t>
      </w:r>
      <w:r w:rsidRPr="003173B6">
        <w:rPr>
          <w:rFonts w:ascii="Times New Roman" w:hAnsi="Times New Roman" w:cs="Times New Roman"/>
        </w:rPr>
        <w:t xml:space="preserve"> και είναι μεταλλαξιογόνος </w:t>
      </w:r>
      <w:r w:rsidRPr="00B32530">
        <w:rPr>
          <w:rFonts w:ascii="Times New Roman" w:hAnsi="Times New Roman" w:cs="Times New Roman"/>
          <w:i/>
        </w:rPr>
        <w:t>in vivo</w:t>
      </w:r>
      <w:r w:rsidRPr="003173B6">
        <w:rPr>
          <w:rFonts w:ascii="Times New Roman" w:hAnsi="Times New Roman" w:cs="Times New Roman"/>
        </w:rPr>
        <w:t xml:space="preserve"> όσο και </w:t>
      </w:r>
      <w:r w:rsidRPr="00B32530">
        <w:rPr>
          <w:rFonts w:ascii="Times New Roman" w:hAnsi="Times New Roman" w:cs="Times New Roman"/>
          <w:i/>
        </w:rPr>
        <w:t>in vitro</w:t>
      </w:r>
      <w:r w:rsidRPr="003173B6">
        <w:rPr>
          <w:rFonts w:ascii="Times New Roman" w:hAnsi="Times New Roman" w:cs="Times New Roman"/>
        </w:rPr>
        <w:t>. Σε μακροχρόνιες μελέτες σε θηλυκά ποντίκια</w:t>
      </w:r>
      <w:r w:rsidR="00F42D43">
        <w:rPr>
          <w:rFonts w:ascii="Times New Roman" w:hAnsi="Times New Roman" w:cs="Times New Roman"/>
        </w:rPr>
        <w:t xml:space="preserve"> η</w:t>
      </w:r>
      <w:r w:rsidRPr="003173B6">
        <w:rPr>
          <w:rFonts w:ascii="Times New Roman" w:hAnsi="Times New Roman" w:cs="Times New Roman"/>
        </w:rPr>
        <w:t xml:space="preserve"> βενδαμουστίνη είναι καρκινογόνος.</w:t>
      </w:r>
    </w:p>
    <w:p w:rsidR="003173B6" w:rsidRDefault="003173B6" w:rsidP="00B41026">
      <w:pPr>
        <w:rPr>
          <w:rFonts w:ascii="Times New Roman" w:hAnsi="Times New Roman" w:cs="Times New Roman"/>
        </w:rPr>
      </w:pPr>
      <w:r w:rsidRPr="008D4262">
        <w:rPr>
          <w:rFonts w:ascii="Times New Roman" w:hAnsi="Times New Roman" w:cs="Times New Roman"/>
          <w:b/>
        </w:rPr>
        <w:t>6. ΦΑΡΜΑΚΕΥΤΙΚΑ ΣΤΟΙΧΕΙΑ</w:t>
      </w:r>
      <w:r w:rsidRPr="003173B6">
        <w:rPr>
          <w:rFonts w:ascii="Times New Roman" w:hAnsi="Times New Roman" w:cs="Times New Roman"/>
        </w:rPr>
        <w:br/>
      </w:r>
      <w:r w:rsidRPr="003173B6">
        <w:rPr>
          <w:rFonts w:ascii="Times New Roman" w:hAnsi="Times New Roman" w:cs="Times New Roman"/>
        </w:rPr>
        <w:br/>
      </w:r>
      <w:r w:rsidRPr="008D4262">
        <w:rPr>
          <w:rFonts w:ascii="Times New Roman" w:hAnsi="Times New Roman" w:cs="Times New Roman"/>
          <w:b/>
        </w:rPr>
        <w:t>6.1 Κατάλογος εκδόχων</w:t>
      </w:r>
      <w:r w:rsidRPr="003173B6">
        <w:rPr>
          <w:rFonts w:ascii="Times New Roman" w:hAnsi="Times New Roman" w:cs="Times New Roman"/>
        </w:rPr>
        <w:br/>
      </w:r>
      <w:r w:rsidRPr="003173B6">
        <w:rPr>
          <w:rFonts w:ascii="Times New Roman" w:hAnsi="Times New Roman" w:cs="Times New Roman"/>
        </w:rPr>
        <w:br/>
        <w:t>Μαννιτόλη</w:t>
      </w:r>
      <w:r w:rsidRPr="003173B6">
        <w:rPr>
          <w:rFonts w:ascii="Times New Roman" w:hAnsi="Times New Roman" w:cs="Times New Roman"/>
        </w:rPr>
        <w:br/>
      </w:r>
      <w:r w:rsidRPr="003173B6">
        <w:rPr>
          <w:rFonts w:ascii="Times New Roman" w:hAnsi="Times New Roman" w:cs="Times New Roman"/>
        </w:rPr>
        <w:br/>
      </w:r>
      <w:r w:rsidRPr="008D4262">
        <w:rPr>
          <w:rFonts w:ascii="Times New Roman" w:hAnsi="Times New Roman" w:cs="Times New Roman"/>
          <w:b/>
        </w:rPr>
        <w:t>6.2 Ασυμβατότητες</w:t>
      </w:r>
      <w:r w:rsidRPr="003173B6">
        <w:rPr>
          <w:rFonts w:ascii="Times New Roman" w:hAnsi="Times New Roman" w:cs="Times New Roman"/>
        </w:rPr>
        <w:br/>
      </w:r>
      <w:r w:rsidRPr="003173B6">
        <w:rPr>
          <w:rFonts w:ascii="Times New Roman" w:hAnsi="Times New Roman" w:cs="Times New Roman"/>
        </w:rPr>
        <w:br/>
        <w:t>Αυτό το φαρμακευτικό προϊόν δεν πρέπει να αναμειγνύεται με άλλα φαρμακευτικά προϊόντα εκτός αυτών που αναφέρονται στην παράγραφο 6.6.</w:t>
      </w:r>
      <w:r w:rsidRPr="003173B6">
        <w:rPr>
          <w:rFonts w:ascii="Times New Roman" w:hAnsi="Times New Roman" w:cs="Times New Roman"/>
        </w:rPr>
        <w:br/>
      </w:r>
      <w:r w:rsidRPr="003173B6">
        <w:rPr>
          <w:rFonts w:ascii="Times New Roman" w:hAnsi="Times New Roman" w:cs="Times New Roman"/>
        </w:rPr>
        <w:br/>
      </w:r>
      <w:r w:rsidRPr="008D4262">
        <w:rPr>
          <w:rFonts w:ascii="Times New Roman" w:hAnsi="Times New Roman" w:cs="Times New Roman"/>
          <w:b/>
        </w:rPr>
        <w:t>6.3 Διάρκεια ζωής</w:t>
      </w:r>
      <w:r w:rsidRPr="003173B6">
        <w:rPr>
          <w:rFonts w:ascii="Times New Roman" w:hAnsi="Times New Roman" w:cs="Times New Roman"/>
        </w:rPr>
        <w:br/>
      </w:r>
      <w:r w:rsidRPr="003173B6">
        <w:rPr>
          <w:rFonts w:ascii="Times New Roman" w:hAnsi="Times New Roman" w:cs="Times New Roman"/>
        </w:rPr>
        <w:br/>
      </w:r>
      <w:r w:rsidRPr="008D4262">
        <w:rPr>
          <w:rFonts w:ascii="Times New Roman" w:hAnsi="Times New Roman" w:cs="Times New Roman"/>
          <w:i/>
        </w:rPr>
        <w:t>Πριν από το άνοιγμα:</w:t>
      </w:r>
      <w:r w:rsidRPr="003173B6">
        <w:rPr>
          <w:rFonts w:ascii="Times New Roman" w:hAnsi="Times New Roman" w:cs="Times New Roman"/>
        </w:rPr>
        <w:t xml:space="preserve"> 2 χρόνια</w:t>
      </w:r>
      <w:r w:rsidRPr="003173B6">
        <w:rPr>
          <w:rFonts w:ascii="Times New Roman" w:hAnsi="Times New Roman" w:cs="Times New Roman"/>
        </w:rPr>
        <w:br/>
      </w:r>
      <w:r w:rsidRPr="003173B6">
        <w:rPr>
          <w:rFonts w:ascii="Times New Roman" w:hAnsi="Times New Roman" w:cs="Times New Roman"/>
        </w:rPr>
        <w:br/>
      </w:r>
      <w:r w:rsidRPr="008D4262">
        <w:rPr>
          <w:rFonts w:ascii="Times New Roman" w:hAnsi="Times New Roman" w:cs="Times New Roman"/>
          <w:i/>
        </w:rPr>
        <w:t xml:space="preserve">Ανασυσταθέν </w:t>
      </w:r>
      <w:r w:rsidR="008E6917">
        <w:rPr>
          <w:rFonts w:ascii="Times New Roman" w:hAnsi="Times New Roman" w:cs="Times New Roman"/>
          <w:i/>
        </w:rPr>
        <w:t xml:space="preserve">πυκνό </w:t>
      </w:r>
      <w:r w:rsidR="00C43AEC">
        <w:rPr>
          <w:rFonts w:ascii="Times New Roman" w:hAnsi="Times New Roman" w:cs="Times New Roman"/>
          <w:i/>
        </w:rPr>
        <w:t>σκεύ</w:t>
      </w:r>
      <w:r w:rsidR="009B01AF">
        <w:rPr>
          <w:rFonts w:ascii="Times New Roman" w:hAnsi="Times New Roman" w:cs="Times New Roman"/>
          <w:i/>
        </w:rPr>
        <w:t>ασ</w:t>
      </w:r>
      <w:r w:rsidR="008E6917">
        <w:rPr>
          <w:rFonts w:ascii="Times New Roman" w:hAnsi="Times New Roman" w:cs="Times New Roman"/>
          <w:i/>
        </w:rPr>
        <w:t>μα</w:t>
      </w:r>
      <w:r w:rsidRPr="003173B6">
        <w:rPr>
          <w:rFonts w:ascii="Times New Roman" w:hAnsi="Times New Roman" w:cs="Times New Roman"/>
        </w:rPr>
        <w:br/>
        <w:t xml:space="preserve">Η </w:t>
      </w:r>
      <w:r w:rsidR="00C43AEC">
        <w:rPr>
          <w:rFonts w:ascii="Times New Roman" w:hAnsi="Times New Roman" w:cs="Times New Roman"/>
        </w:rPr>
        <w:t>κόνις</w:t>
      </w:r>
      <w:r w:rsidRPr="003173B6">
        <w:rPr>
          <w:rFonts w:ascii="Times New Roman" w:hAnsi="Times New Roman" w:cs="Times New Roman"/>
        </w:rPr>
        <w:t xml:space="preserve"> πρέπει να ανασυσταθεί αμέσως μετά το άνοιγμα του φιαλιδίου.</w:t>
      </w:r>
      <w:r w:rsidRPr="003173B6">
        <w:rPr>
          <w:rFonts w:ascii="Times New Roman" w:hAnsi="Times New Roman" w:cs="Times New Roman"/>
        </w:rPr>
        <w:br/>
        <w:t xml:space="preserve">Το ανασυσταθέν πυκνό </w:t>
      </w:r>
      <w:r w:rsidR="00C43AEC">
        <w:rPr>
          <w:rFonts w:ascii="Times New Roman" w:hAnsi="Times New Roman" w:cs="Times New Roman"/>
        </w:rPr>
        <w:t>σκεύασ</w:t>
      </w:r>
      <w:r w:rsidRPr="003173B6">
        <w:rPr>
          <w:rFonts w:ascii="Times New Roman" w:hAnsi="Times New Roman" w:cs="Times New Roman"/>
        </w:rPr>
        <w:t xml:space="preserve">μα θα πρέπει να αραιώνεται αμέσως με διάλυμα χλωριούχου </w:t>
      </w:r>
      <w:r w:rsidRPr="003173B6">
        <w:rPr>
          <w:rFonts w:ascii="Times New Roman" w:hAnsi="Times New Roman" w:cs="Times New Roman"/>
        </w:rPr>
        <w:lastRenderedPageBreak/>
        <w:t>νατρίου 0,9% (βλέπε παράγραφο 6.6).</w:t>
      </w:r>
      <w:r w:rsidRPr="003173B6">
        <w:rPr>
          <w:rFonts w:ascii="Times New Roman" w:hAnsi="Times New Roman" w:cs="Times New Roman"/>
        </w:rPr>
        <w:br/>
      </w:r>
      <w:r w:rsidRPr="003173B6">
        <w:rPr>
          <w:rFonts w:ascii="Times New Roman" w:hAnsi="Times New Roman" w:cs="Times New Roman"/>
        </w:rPr>
        <w:br/>
      </w:r>
      <w:r w:rsidRPr="008D4262">
        <w:rPr>
          <w:rFonts w:ascii="Times New Roman" w:hAnsi="Times New Roman" w:cs="Times New Roman"/>
          <w:i/>
        </w:rPr>
        <w:t>Διάλυμα για ενδοφλέβια έγχυση</w:t>
      </w:r>
      <w:r w:rsidRPr="003173B6">
        <w:rPr>
          <w:rFonts w:ascii="Times New Roman" w:hAnsi="Times New Roman" w:cs="Times New Roman"/>
        </w:rPr>
        <w:br/>
        <w:t>Μετά την ανασύσταση και την αραίωση, η χημική και φυσική σταθερότητα έχει αποδειχθεί για 3,5 ώρες στους 25 ° C / 60% RH, υπό κανονικές συνθήκες φωτός και 2 ημέρες στους 2 ° C έως 8 ° C, προστατευμένο από το φως, σε σακούλες από πολυαιθυλένιο.</w:t>
      </w:r>
      <w:r w:rsidRPr="003173B6">
        <w:rPr>
          <w:rFonts w:ascii="Times New Roman" w:hAnsi="Times New Roman" w:cs="Times New Roman"/>
        </w:rPr>
        <w:br/>
      </w:r>
      <w:r w:rsidRPr="003173B6">
        <w:rPr>
          <w:rFonts w:ascii="Times New Roman" w:hAnsi="Times New Roman" w:cs="Times New Roman"/>
        </w:rPr>
        <w:br/>
        <w:t>Από μικροβιολογική άποψη, το διάλυμα πρέπει να χρησιμοποιηθεί αμέσως. Εάν δεν χρησιμοποιηθεί αμέσως, οι χρόνοι και οι συνθήκες πριν από τη χρήση είναι υπό την ευθύνη του χρήστη και κανονικά δεν πρέπει να υπερβαίνουν τις 24 ώρες στους 2 έως 8 ° C, εκτός εάν η ανασύσταση / αραίωση έχει πραγματοποιηθεί σε ελεγχόμενες και επικυρωμέν</w:t>
      </w:r>
      <w:r w:rsidR="008E6917">
        <w:rPr>
          <w:rFonts w:ascii="Times New Roman" w:hAnsi="Times New Roman" w:cs="Times New Roman"/>
        </w:rPr>
        <w:t>α</w:t>
      </w:r>
      <w:r w:rsidRPr="003173B6">
        <w:rPr>
          <w:rFonts w:ascii="Times New Roman" w:hAnsi="Times New Roman" w:cs="Times New Roman"/>
        </w:rPr>
        <w:t xml:space="preserve"> άσηπτες συνθήκες.</w:t>
      </w:r>
    </w:p>
    <w:p w:rsidR="003173B6" w:rsidRDefault="00821908" w:rsidP="00B41026">
      <w:pPr>
        <w:rPr>
          <w:rFonts w:ascii="Times New Roman" w:hAnsi="Times New Roman" w:cs="Times New Roman"/>
        </w:rPr>
      </w:pPr>
      <w:r w:rsidRPr="00DA1BED">
        <w:rPr>
          <w:rFonts w:ascii="Times New Roman" w:hAnsi="Times New Roman" w:cs="Times New Roman"/>
          <w:b/>
        </w:rPr>
        <w:t>6.4 Ιδιαίτερες προφυλάξεις κατά την φύλαξη του προϊόντος</w:t>
      </w:r>
      <w:r w:rsidRPr="00821908">
        <w:rPr>
          <w:rFonts w:ascii="Times New Roman" w:hAnsi="Times New Roman" w:cs="Times New Roman"/>
        </w:rPr>
        <w:br/>
      </w:r>
      <w:r w:rsidRPr="00821908">
        <w:rPr>
          <w:rFonts w:ascii="Times New Roman" w:hAnsi="Times New Roman" w:cs="Times New Roman"/>
        </w:rPr>
        <w:br/>
      </w:r>
      <w:r w:rsidR="007F08D7">
        <w:rPr>
          <w:rFonts w:ascii="Times New Roman" w:hAnsi="Times New Roman" w:cs="Times New Roman"/>
        </w:rPr>
        <w:t>Μη-</w:t>
      </w:r>
      <w:r w:rsidRPr="00821908">
        <w:rPr>
          <w:rFonts w:ascii="Times New Roman" w:hAnsi="Times New Roman" w:cs="Times New Roman"/>
        </w:rPr>
        <w:t>ανοιγμένο: Αυτό το φαρμακευτικό προϊόν δεν απαιτεί ιδιαίτερες συνθήκες φύλαξης.</w:t>
      </w:r>
      <w:r w:rsidRPr="00821908">
        <w:rPr>
          <w:rFonts w:ascii="Times New Roman" w:hAnsi="Times New Roman" w:cs="Times New Roman"/>
        </w:rPr>
        <w:br/>
      </w:r>
      <w:r w:rsidRPr="00821908">
        <w:rPr>
          <w:rFonts w:ascii="Times New Roman" w:hAnsi="Times New Roman" w:cs="Times New Roman"/>
        </w:rPr>
        <w:br/>
        <w:t>Για τις συνθήκες διατήρησης μετά την ανασύσταση ή την αραίωση του φαρμακευτικού προϊόντος, βλέπε παράγραφο 6.3.</w:t>
      </w:r>
      <w:r w:rsidRPr="00821908">
        <w:rPr>
          <w:rFonts w:ascii="Times New Roman" w:hAnsi="Times New Roman" w:cs="Times New Roman"/>
        </w:rPr>
        <w:br/>
      </w:r>
      <w:r w:rsidRPr="00821908">
        <w:rPr>
          <w:rFonts w:ascii="Times New Roman" w:hAnsi="Times New Roman" w:cs="Times New Roman"/>
        </w:rPr>
        <w:br/>
      </w:r>
      <w:r w:rsidRPr="00DA1BED">
        <w:rPr>
          <w:rFonts w:ascii="Times New Roman" w:hAnsi="Times New Roman" w:cs="Times New Roman"/>
          <w:b/>
        </w:rPr>
        <w:t>6.5 Φύση και συστατικά του περιέκτη</w:t>
      </w:r>
      <w:r w:rsidRPr="00821908">
        <w:rPr>
          <w:rFonts w:ascii="Times New Roman" w:hAnsi="Times New Roman" w:cs="Times New Roman"/>
        </w:rPr>
        <w:br/>
      </w:r>
      <w:r w:rsidRPr="00821908">
        <w:rPr>
          <w:rFonts w:ascii="Times New Roman" w:hAnsi="Times New Roman" w:cs="Times New Roman"/>
        </w:rPr>
        <w:br/>
        <w:t xml:space="preserve">Τύπου Ι γυάλινα φιαλίδια των 26 ml ή 60 ml με </w:t>
      </w:r>
      <w:r w:rsidR="008E6917">
        <w:rPr>
          <w:rFonts w:ascii="Times New Roman" w:hAnsi="Times New Roman" w:cs="Times New Roman"/>
        </w:rPr>
        <w:t xml:space="preserve">από </w:t>
      </w:r>
      <w:r w:rsidRPr="00821908">
        <w:rPr>
          <w:rFonts w:ascii="Times New Roman" w:hAnsi="Times New Roman" w:cs="Times New Roman"/>
        </w:rPr>
        <w:t>καουτσούκ τύπου I (βρωμοβουτύλιο) λυο-πώμα και πώμα αλουμινίου με δίσκο από πολυπροπυλένιο. &lt;Τα φιαλίδια είναι επ</w:t>
      </w:r>
      <w:r w:rsidR="008E7906">
        <w:rPr>
          <w:rFonts w:ascii="Times New Roman" w:hAnsi="Times New Roman" w:cs="Times New Roman"/>
        </w:rPr>
        <w:t xml:space="preserve">ενδυμένα </w:t>
      </w:r>
      <w:r w:rsidR="008E6917">
        <w:rPr>
          <w:rFonts w:ascii="Times New Roman" w:hAnsi="Times New Roman" w:cs="Times New Roman"/>
        </w:rPr>
        <w:t xml:space="preserve">με </w:t>
      </w:r>
      <w:r w:rsidR="008E7906">
        <w:rPr>
          <w:rFonts w:ascii="Times New Roman" w:hAnsi="Times New Roman" w:cs="Times New Roman"/>
        </w:rPr>
        <w:t>προστατευτικό περίβλημα</w:t>
      </w:r>
      <w:r w:rsidRPr="00821908">
        <w:rPr>
          <w:rFonts w:ascii="Times New Roman" w:hAnsi="Times New Roman" w:cs="Times New Roman"/>
        </w:rPr>
        <w:t>.&gt;</w:t>
      </w:r>
      <w:r w:rsidRPr="00821908">
        <w:rPr>
          <w:rFonts w:ascii="Times New Roman" w:hAnsi="Times New Roman" w:cs="Times New Roman"/>
        </w:rPr>
        <w:br/>
      </w:r>
      <w:r w:rsidRPr="00821908">
        <w:rPr>
          <w:rFonts w:ascii="Times New Roman" w:hAnsi="Times New Roman" w:cs="Times New Roman"/>
        </w:rPr>
        <w:br/>
        <w:t>26 ml-φιαλίδια περιέχουν υδροχλωρική βενδαμουστίνη 25 mg και διατίθεται σε συσκευασ</w:t>
      </w:r>
      <w:r w:rsidR="008E7906">
        <w:rPr>
          <w:rFonts w:ascii="Times New Roman" w:hAnsi="Times New Roman" w:cs="Times New Roman"/>
        </w:rPr>
        <w:t xml:space="preserve">ίες των 1, 5, 10 και 20 </w:t>
      </w:r>
      <w:r w:rsidR="00482CC9">
        <w:rPr>
          <w:rFonts w:ascii="Times New Roman" w:hAnsi="Times New Roman" w:cs="Times New Roman"/>
        </w:rPr>
        <w:t>φιαλιδίων</w:t>
      </w:r>
      <w:r w:rsidRPr="00821908">
        <w:rPr>
          <w:rFonts w:ascii="Times New Roman" w:hAnsi="Times New Roman" w:cs="Times New Roman"/>
        </w:rPr>
        <w:t>.</w:t>
      </w:r>
      <w:r w:rsidRPr="00821908">
        <w:rPr>
          <w:rFonts w:ascii="Times New Roman" w:hAnsi="Times New Roman" w:cs="Times New Roman"/>
        </w:rPr>
        <w:br/>
        <w:t>60 ml-φιαλίδια περιέχουν 100 mg υδροχλωρικής βενδαμουστίνη και διατίθεται σε συσκευασίες του 1 και 5 φιαλιδίων.</w:t>
      </w:r>
      <w:r w:rsidR="005126C6">
        <w:rPr>
          <w:rFonts w:ascii="Times New Roman" w:hAnsi="Times New Roman" w:cs="Times New Roman"/>
        </w:rPr>
        <w:br/>
      </w:r>
      <w:r w:rsidR="005126C6">
        <w:rPr>
          <w:rFonts w:ascii="Times New Roman" w:hAnsi="Times New Roman" w:cs="Times New Roman"/>
        </w:rPr>
        <w:br/>
        <w:t>Μπορεί</w:t>
      </w:r>
      <w:r w:rsidRPr="00821908">
        <w:rPr>
          <w:rFonts w:ascii="Times New Roman" w:hAnsi="Times New Roman" w:cs="Times New Roman"/>
        </w:rPr>
        <w:t xml:space="preserve"> να</w:t>
      </w:r>
      <w:r w:rsidR="005126C6">
        <w:rPr>
          <w:rFonts w:ascii="Times New Roman" w:hAnsi="Times New Roman" w:cs="Times New Roman"/>
        </w:rPr>
        <w:t xml:space="preserve"> μην διατίθενται όλες οι συσκευασίες</w:t>
      </w:r>
      <w:r w:rsidRPr="00821908">
        <w:rPr>
          <w:rFonts w:ascii="Times New Roman" w:hAnsi="Times New Roman" w:cs="Times New Roman"/>
        </w:rPr>
        <w:t xml:space="preserve"> στην αγορά.</w:t>
      </w:r>
      <w:r w:rsidRPr="00821908">
        <w:rPr>
          <w:rFonts w:ascii="Times New Roman" w:hAnsi="Times New Roman" w:cs="Times New Roman"/>
        </w:rPr>
        <w:br/>
      </w:r>
      <w:r w:rsidRPr="00821908">
        <w:rPr>
          <w:rFonts w:ascii="Times New Roman" w:hAnsi="Times New Roman" w:cs="Times New Roman"/>
        </w:rPr>
        <w:br/>
      </w:r>
      <w:r w:rsidRPr="00DA1BED">
        <w:rPr>
          <w:rFonts w:ascii="Times New Roman" w:hAnsi="Times New Roman" w:cs="Times New Roman"/>
          <w:b/>
        </w:rPr>
        <w:t>6.6 Ιδιαίτερες προφυλάξεις απόρριψης και άλλος χειρισμός</w:t>
      </w:r>
      <w:r w:rsidRPr="00821908">
        <w:rPr>
          <w:rFonts w:ascii="Times New Roman" w:hAnsi="Times New Roman" w:cs="Times New Roman"/>
        </w:rPr>
        <w:br/>
      </w:r>
      <w:r w:rsidRPr="00821908">
        <w:rPr>
          <w:rFonts w:ascii="Times New Roman" w:hAnsi="Times New Roman" w:cs="Times New Roman"/>
        </w:rPr>
        <w:br/>
        <w:t>Κατά το χειρισμό</w:t>
      </w:r>
      <w:r w:rsidR="008D4262">
        <w:rPr>
          <w:rFonts w:ascii="Times New Roman" w:hAnsi="Times New Roman" w:cs="Times New Roman"/>
        </w:rPr>
        <w:t xml:space="preserve"> </w:t>
      </w:r>
      <w:r w:rsidR="00392647">
        <w:rPr>
          <w:rFonts w:ascii="Times New Roman" w:hAnsi="Times New Roman" w:cs="Times New Roman"/>
        </w:rPr>
        <w:t>Bendamustine / Actavis</w:t>
      </w:r>
      <w:r w:rsidRPr="00821908">
        <w:rPr>
          <w:rFonts w:ascii="Times New Roman" w:hAnsi="Times New Roman" w:cs="Times New Roman"/>
        </w:rPr>
        <w:t>, πρέπει να αποφεύγεται η εισπνοή, επαφή με το δέρμα ή την επαφή με τους βλεννογόνους (φοράτε γάντια και προστατευτικά ρούχα!). Τα μολυσμένα μέρη του σώματος θα πρέπει να ξεπλένονται προσεκτικά με νερό και σαπούνι, τα μάτια θα πρέπει να ξεπλέν</w:t>
      </w:r>
      <w:r w:rsidR="005126C6">
        <w:rPr>
          <w:rFonts w:ascii="Times New Roman" w:hAnsi="Times New Roman" w:cs="Times New Roman"/>
        </w:rPr>
        <w:t>ον</w:t>
      </w:r>
      <w:r w:rsidRPr="00821908">
        <w:rPr>
          <w:rFonts w:ascii="Times New Roman" w:hAnsi="Times New Roman" w:cs="Times New Roman"/>
        </w:rPr>
        <w:t>ται με φυσιολογικό αλατούχο διάλυμα. Εάν είναι δυνατόν, συνιστάται να λειτουργήσει για τους ειδικούς πάγκους εργασίας ασφαλείας (</w:t>
      </w:r>
      <w:r w:rsidR="005E711E">
        <w:rPr>
          <w:rFonts w:ascii="Times New Roman" w:hAnsi="Times New Roman" w:cs="Times New Roman"/>
        </w:rPr>
        <w:t xml:space="preserve">αστρόβιλης </w:t>
      </w:r>
      <w:r w:rsidRPr="00821908">
        <w:rPr>
          <w:rFonts w:ascii="Times New Roman" w:hAnsi="Times New Roman" w:cs="Times New Roman"/>
        </w:rPr>
        <w:t>ροή</w:t>
      </w:r>
      <w:r w:rsidR="005E711E">
        <w:rPr>
          <w:rFonts w:ascii="Times New Roman" w:hAnsi="Times New Roman" w:cs="Times New Roman"/>
        </w:rPr>
        <w:t>ς</w:t>
      </w:r>
      <w:r w:rsidRPr="00821908">
        <w:rPr>
          <w:rFonts w:ascii="Times New Roman" w:hAnsi="Times New Roman" w:cs="Times New Roman"/>
        </w:rPr>
        <w:t xml:space="preserve">), με αδιαπέραστο από υγρά, απορροφητικό </w:t>
      </w:r>
      <w:r w:rsidR="005126C6">
        <w:rPr>
          <w:rFonts w:ascii="Times New Roman" w:hAnsi="Times New Roman" w:cs="Times New Roman"/>
        </w:rPr>
        <w:t>αλουμινόχαρτο</w:t>
      </w:r>
      <w:r w:rsidR="005E711E">
        <w:rPr>
          <w:rFonts w:ascii="Times New Roman" w:hAnsi="Times New Roman" w:cs="Times New Roman"/>
        </w:rPr>
        <w:t xml:space="preserve"> μιας χρήσης</w:t>
      </w:r>
      <w:r w:rsidR="005126C6">
        <w:rPr>
          <w:rFonts w:ascii="Times New Roman" w:hAnsi="Times New Roman" w:cs="Times New Roman"/>
        </w:rPr>
        <w:t xml:space="preserve">. Το </w:t>
      </w:r>
      <w:r w:rsidRPr="00821908">
        <w:rPr>
          <w:rFonts w:ascii="Times New Roman" w:hAnsi="Times New Roman" w:cs="Times New Roman"/>
        </w:rPr>
        <w:t>προσωπικό</w:t>
      </w:r>
      <w:r w:rsidR="005126C6">
        <w:rPr>
          <w:rFonts w:ascii="Times New Roman" w:hAnsi="Times New Roman" w:cs="Times New Roman"/>
        </w:rPr>
        <w:t xml:space="preserve"> σε εγκυμοσύνη θα πρέπει να αποκλειστεί</w:t>
      </w:r>
      <w:r w:rsidRPr="00821908">
        <w:rPr>
          <w:rFonts w:ascii="Times New Roman" w:hAnsi="Times New Roman" w:cs="Times New Roman"/>
        </w:rPr>
        <w:t xml:space="preserve"> από το χειρισμό των κυτταροστατικών φαρμάκων.</w:t>
      </w:r>
    </w:p>
    <w:p w:rsidR="001C4E52" w:rsidRDefault="00821908" w:rsidP="001C4E52">
      <w:pPr>
        <w:tabs>
          <w:tab w:val="left" w:pos="567"/>
        </w:tabs>
        <w:spacing w:after="0" w:line="260" w:lineRule="exact"/>
        <w:rPr>
          <w:rFonts w:ascii="Times New Roman" w:eastAsia="Times New Roman" w:hAnsi="Times New Roman" w:cs="Times New Roman"/>
          <w:snapToGrid w:val="0"/>
          <w:szCs w:val="20"/>
        </w:rPr>
      </w:pPr>
      <w:r w:rsidRPr="00821908">
        <w:rPr>
          <w:rFonts w:ascii="Times New Roman" w:hAnsi="Times New Roman" w:cs="Times New Roman"/>
        </w:rPr>
        <w:t xml:space="preserve">Η </w:t>
      </w:r>
      <w:r w:rsidR="00C43AEC">
        <w:rPr>
          <w:rFonts w:ascii="Times New Roman" w:hAnsi="Times New Roman" w:cs="Times New Roman"/>
        </w:rPr>
        <w:t>κόνις</w:t>
      </w:r>
      <w:r w:rsidRPr="00821908">
        <w:rPr>
          <w:rFonts w:ascii="Times New Roman" w:hAnsi="Times New Roman" w:cs="Times New Roman"/>
        </w:rPr>
        <w:t xml:space="preserve"> για πυκνό </w:t>
      </w:r>
      <w:r w:rsidR="00C43AEC">
        <w:rPr>
          <w:rFonts w:ascii="Times New Roman" w:hAnsi="Times New Roman" w:cs="Times New Roman"/>
        </w:rPr>
        <w:t>σκεύασ</w:t>
      </w:r>
      <w:r w:rsidRPr="00821908">
        <w:rPr>
          <w:rFonts w:ascii="Times New Roman" w:hAnsi="Times New Roman" w:cs="Times New Roman"/>
        </w:rPr>
        <w:t xml:space="preserve">μα </w:t>
      </w:r>
      <w:r w:rsidR="00854D6D">
        <w:rPr>
          <w:rFonts w:ascii="Times New Roman" w:hAnsi="Times New Roman" w:cs="Times New Roman"/>
        </w:rPr>
        <w:t>προς έγχυση</w:t>
      </w:r>
      <w:r w:rsidRPr="00821908">
        <w:rPr>
          <w:rFonts w:ascii="Times New Roman" w:hAnsi="Times New Roman" w:cs="Times New Roman"/>
        </w:rPr>
        <w:t xml:space="preserve"> θα πρέπει να ανασυσταθεί με νερό για ένεση, </w:t>
      </w:r>
      <w:r w:rsidR="00854D6D">
        <w:rPr>
          <w:rFonts w:ascii="Times New Roman" w:hAnsi="Times New Roman" w:cs="Times New Roman"/>
        </w:rPr>
        <w:t xml:space="preserve">να </w:t>
      </w:r>
      <w:r w:rsidRPr="00821908">
        <w:rPr>
          <w:rFonts w:ascii="Times New Roman" w:hAnsi="Times New Roman" w:cs="Times New Roman"/>
        </w:rPr>
        <w:t>αραι</w:t>
      </w:r>
      <w:r w:rsidR="00854D6D">
        <w:rPr>
          <w:rFonts w:ascii="Times New Roman" w:hAnsi="Times New Roman" w:cs="Times New Roman"/>
        </w:rPr>
        <w:t>ωθεί</w:t>
      </w:r>
      <w:r w:rsidRPr="00821908">
        <w:rPr>
          <w:rFonts w:ascii="Times New Roman" w:hAnsi="Times New Roman" w:cs="Times New Roman"/>
        </w:rPr>
        <w:t xml:space="preserve"> με ενέσιμο διάλυμα χλωριούχου νατρίου 9 mg / ml (0,9%) και έπειτα να χορηγηθεί μέσω ενδοφλέβιας</w:t>
      </w:r>
      <w:r w:rsidR="005126C6">
        <w:rPr>
          <w:rFonts w:ascii="Times New Roman" w:hAnsi="Times New Roman" w:cs="Times New Roman"/>
        </w:rPr>
        <w:t xml:space="preserve"> έγχυσης. Ασηπτική τεχνική πρέπει</w:t>
      </w:r>
      <w:r w:rsidRPr="00821908">
        <w:rPr>
          <w:rFonts w:ascii="Times New Roman" w:hAnsi="Times New Roman" w:cs="Times New Roman"/>
        </w:rPr>
        <w:t xml:space="preserve"> να χρησιμοποιηθεί.</w:t>
      </w:r>
      <w:r w:rsidRPr="00821908">
        <w:rPr>
          <w:rFonts w:ascii="Times New Roman" w:hAnsi="Times New Roman" w:cs="Times New Roman"/>
        </w:rPr>
        <w:br/>
      </w:r>
      <w:r w:rsidRPr="00821908">
        <w:rPr>
          <w:rFonts w:ascii="Times New Roman" w:hAnsi="Times New Roman" w:cs="Times New Roman"/>
        </w:rPr>
        <w:br/>
      </w:r>
      <w:r w:rsidRPr="008D4262">
        <w:rPr>
          <w:rFonts w:ascii="Times New Roman" w:hAnsi="Times New Roman" w:cs="Times New Roman"/>
          <w:i/>
          <w:u w:val="single"/>
        </w:rPr>
        <w:t>1. Ανασύσταση</w:t>
      </w:r>
      <w:r w:rsidR="005126C6">
        <w:rPr>
          <w:rFonts w:ascii="Times New Roman" w:hAnsi="Times New Roman" w:cs="Times New Roman"/>
        </w:rPr>
        <w:br/>
      </w:r>
      <w:r w:rsidR="00854D6D">
        <w:rPr>
          <w:rFonts w:ascii="Times New Roman" w:hAnsi="Times New Roman" w:cs="Times New Roman"/>
        </w:rPr>
        <w:t>Α</w:t>
      </w:r>
      <w:r w:rsidR="00854D6D" w:rsidRPr="00821908">
        <w:rPr>
          <w:rFonts w:ascii="Times New Roman" w:hAnsi="Times New Roman" w:cs="Times New Roman"/>
        </w:rPr>
        <w:t>νασ</w:t>
      </w:r>
      <w:r w:rsidR="00854D6D">
        <w:rPr>
          <w:rFonts w:ascii="Times New Roman" w:hAnsi="Times New Roman" w:cs="Times New Roman"/>
        </w:rPr>
        <w:t>υστήσατε</w:t>
      </w:r>
      <w:r w:rsidR="005126C6">
        <w:rPr>
          <w:rFonts w:ascii="Times New Roman" w:hAnsi="Times New Roman" w:cs="Times New Roman"/>
        </w:rPr>
        <w:t xml:space="preserve"> </w:t>
      </w:r>
      <w:r w:rsidRPr="00821908">
        <w:rPr>
          <w:rFonts w:ascii="Times New Roman" w:hAnsi="Times New Roman" w:cs="Times New Roman"/>
        </w:rPr>
        <w:t xml:space="preserve">κάθε </w:t>
      </w:r>
      <w:r w:rsidR="00854D6D" w:rsidRPr="00821908">
        <w:rPr>
          <w:rFonts w:ascii="Times New Roman" w:hAnsi="Times New Roman" w:cs="Times New Roman"/>
        </w:rPr>
        <w:t>φιαλ</w:t>
      </w:r>
      <w:r w:rsidR="00854D6D">
        <w:rPr>
          <w:rFonts w:ascii="Times New Roman" w:hAnsi="Times New Roman" w:cs="Times New Roman"/>
        </w:rPr>
        <w:t>ίδιο</w:t>
      </w:r>
      <w:r w:rsidRPr="00821908">
        <w:rPr>
          <w:rFonts w:ascii="Times New Roman" w:hAnsi="Times New Roman" w:cs="Times New Roman"/>
        </w:rPr>
        <w:t xml:space="preserve"> που περιέχει υδροχλωρική</w:t>
      </w:r>
      <w:r w:rsidR="008D4262">
        <w:rPr>
          <w:rFonts w:ascii="Times New Roman" w:hAnsi="Times New Roman" w:cs="Times New Roman"/>
        </w:rPr>
        <w:t xml:space="preserve"> </w:t>
      </w:r>
      <w:r w:rsidR="00392647">
        <w:rPr>
          <w:rFonts w:ascii="Times New Roman" w:hAnsi="Times New Roman" w:cs="Times New Roman"/>
        </w:rPr>
        <w:t>Bendamustine / Actavis</w:t>
      </w:r>
      <w:r w:rsidRPr="00821908">
        <w:rPr>
          <w:rFonts w:ascii="Times New Roman" w:hAnsi="Times New Roman" w:cs="Times New Roman"/>
        </w:rPr>
        <w:t xml:space="preserve"> </w:t>
      </w:r>
      <w:r w:rsidRPr="00821908">
        <w:rPr>
          <w:rFonts w:ascii="Times New Roman" w:hAnsi="Times New Roman" w:cs="Times New Roman"/>
        </w:rPr>
        <w:lastRenderedPageBreak/>
        <w:t>βενδαμουστίνη 25 mg σε 10 ml νερό για ένεση με ανακίνηση</w:t>
      </w:r>
      <w:r w:rsidR="005126C6">
        <w:rPr>
          <w:rFonts w:ascii="Times New Roman" w:hAnsi="Times New Roman" w:cs="Times New Roman"/>
        </w:rPr>
        <w:t>.</w:t>
      </w:r>
      <w:r w:rsidRPr="00821908">
        <w:rPr>
          <w:rFonts w:ascii="Times New Roman" w:hAnsi="Times New Roman" w:cs="Times New Roman"/>
        </w:rPr>
        <w:br/>
      </w:r>
      <w:r w:rsidRPr="00821908">
        <w:rPr>
          <w:rFonts w:ascii="Times New Roman" w:hAnsi="Times New Roman" w:cs="Times New Roman"/>
        </w:rPr>
        <w:br/>
      </w:r>
      <w:r w:rsidR="005126C6">
        <w:rPr>
          <w:rFonts w:ascii="Times New Roman" w:hAnsi="Times New Roman" w:cs="Times New Roman"/>
        </w:rPr>
        <w:t>Α</w:t>
      </w:r>
      <w:r w:rsidRPr="00821908">
        <w:rPr>
          <w:rFonts w:ascii="Times New Roman" w:hAnsi="Times New Roman" w:cs="Times New Roman"/>
        </w:rPr>
        <w:t>νασ</w:t>
      </w:r>
      <w:r w:rsidR="00854D6D">
        <w:rPr>
          <w:rFonts w:ascii="Times New Roman" w:hAnsi="Times New Roman" w:cs="Times New Roman"/>
        </w:rPr>
        <w:t>υ</w:t>
      </w:r>
      <w:r w:rsidRPr="00821908">
        <w:rPr>
          <w:rFonts w:ascii="Times New Roman" w:hAnsi="Times New Roman" w:cs="Times New Roman"/>
        </w:rPr>
        <w:t>στ</w:t>
      </w:r>
      <w:r w:rsidR="00854D6D">
        <w:rPr>
          <w:rFonts w:ascii="Times New Roman" w:hAnsi="Times New Roman" w:cs="Times New Roman"/>
        </w:rPr>
        <w:t>ήσ</w:t>
      </w:r>
      <w:r w:rsidRPr="00821908">
        <w:rPr>
          <w:rFonts w:ascii="Times New Roman" w:hAnsi="Times New Roman" w:cs="Times New Roman"/>
        </w:rPr>
        <w:t>α</w:t>
      </w:r>
      <w:r w:rsidR="00854D6D">
        <w:rPr>
          <w:rFonts w:ascii="Times New Roman" w:hAnsi="Times New Roman" w:cs="Times New Roman"/>
        </w:rPr>
        <w:t>τε</w:t>
      </w:r>
      <w:r w:rsidRPr="00821908">
        <w:rPr>
          <w:rFonts w:ascii="Times New Roman" w:hAnsi="Times New Roman" w:cs="Times New Roman"/>
        </w:rPr>
        <w:t xml:space="preserve"> κάθε φιαλ</w:t>
      </w:r>
      <w:r w:rsidR="00854D6D">
        <w:rPr>
          <w:rFonts w:ascii="Times New Roman" w:hAnsi="Times New Roman" w:cs="Times New Roman"/>
        </w:rPr>
        <w:t>ί</w:t>
      </w:r>
      <w:r w:rsidRPr="00821908">
        <w:rPr>
          <w:rFonts w:ascii="Times New Roman" w:hAnsi="Times New Roman" w:cs="Times New Roman"/>
        </w:rPr>
        <w:t>δ</w:t>
      </w:r>
      <w:r w:rsidR="00854D6D">
        <w:rPr>
          <w:rFonts w:ascii="Times New Roman" w:hAnsi="Times New Roman" w:cs="Times New Roman"/>
        </w:rPr>
        <w:t>ι</w:t>
      </w:r>
      <w:r w:rsidRPr="00821908">
        <w:rPr>
          <w:rFonts w:ascii="Times New Roman" w:hAnsi="Times New Roman" w:cs="Times New Roman"/>
        </w:rPr>
        <w:t>ο που περιέχει υδροχλωρική</w:t>
      </w:r>
      <w:r w:rsidR="008D4262">
        <w:rPr>
          <w:rFonts w:ascii="Times New Roman" w:hAnsi="Times New Roman" w:cs="Times New Roman"/>
        </w:rPr>
        <w:t xml:space="preserve"> </w:t>
      </w:r>
      <w:r w:rsidR="00392647">
        <w:rPr>
          <w:rFonts w:ascii="Times New Roman" w:hAnsi="Times New Roman" w:cs="Times New Roman"/>
        </w:rPr>
        <w:t>Bendamustine / Actavis</w:t>
      </w:r>
      <w:r w:rsidRPr="00821908">
        <w:rPr>
          <w:rFonts w:ascii="Times New Roman" w:hAnsi="Times New Roman" w:cs="Times New Roman"/>
        </w:rPr>
        <w:t xml:space="preserve"> βενδαμουστίνη 100 mg σε 40 ml νερό για ένεση με ανακίνηση.</w:t>
      </w:r>
      <w:r w:rsidRPr="00821908">
        <w:rPr>
          <w:rFonts w:ascii="Times New Roman" w:hAnsi="Times New Roman" w:cs="Times New Roman"/>
        </w:rPr>
        <w:br/>
      </w:r>
      <w:r w:rsidRPr="00821908">
        <w:rPr>
          <w:rFonts w:ascii="Times New Roman" w:hAnsi="Times New Roman" w:cs="Times New Roman"/>
        </w:rPr>
        <w:br/>
        <w:t xml:space="preserve">Το ανασυσταθέν συμπύκνωμα περιέχει υδροχλωρική βενδαμουστίνη 2,5 mg ανά ml και εμφανίζεται </w:t>
      </w:r>
      <w:r w:rsidR="005E711E">
        <w:rPr>
          <w:rFonts w:ascii="Times New Roman" w:hAnsi="Times New Roman" w:cs="Times New Roman"/>
        </w:rPr>
        <w:t>ως</w:t>
      </w:r>
      <w:r w:rsidR="005E711E" w:rsidRPr="00821908">
        <w:rPr>
          <w:rFonts w:ascii="Times New Roman" w:hAnsi="Times New Roman" w:cs="Times New Roman"/>
        </w:rPr>
        <w:t xml:space="preserve"> </w:t>
      </w:r>
      <w:r w:rsidRPr="00821908">
        <w:rPr>
          <w:rFonts w:ascii="Times New Roman" w:hAnsi="Times New Roman" w:cs="Times New Roman"/>
        </w:rPr>
        <w:t>ένα διαυγές άχρωμο διάλυμα.</w:t>
      </w:r>
      <w:r w:rsidRPr="00821908">
        <w:rPr>
          <w:rFonts w:ascii="Times New Roman" w:hAnsi="Times New Roman" w:cs="Times New Roman"/>
        </w:rPr>
        <w:br/>
      </w:r>
      <w:r w:rsidRPr="00821908">
        <w:rPr>
          <w:rFonts w:ascii="Times New Roman" w:hAnsi="Times New Roman" w:cs="Times New Roman"/>
        </w:rPr>
        <w:br/>
      </w:r>
      <w:r w:rsidRPr="008D4262">
        <w:rPr>
          <w:rFonts w:ascii="Times New Roman" w:hAnsi="Times New Roman" w:cs="Times New Roman"/>
          <w:i/>
          <w:u w:val="single"/>
        </w:rPr>
        <w:t>2. Αραίωση</w:t>
      </w:r>
      <w:r w:rsidRPr="00821908">
        <w:rPr>
          <w:rFonts w:ascii="Times New Roman" w:hAnsi="Times New Roman" w:cs="Times New Roman"/>
        </w:rPr>
        <w:br/>
        <w:t xml:space="preserve">Μόλις ληφθεί ένα διαυγές διάλυμα (συνήθως μετά από 5-10 λεπτά) αραιώστε το σύνολο </w:t>
      </w:r>
      <w:r w:rsidR="005126C6">
        <w:rPr>
          <w:rFonts w:ascii="Times New Roman" w:hAnsi="Times New Roman" w:cs="Times New Roman"/>
        </w:rPr>
        <w:t xml:space="preserve">της </w:t>
      </w:r>
      <w:r w:rsidRPr="00821908">
        <w:rPr>
          <w:rFonts w:ascii="Times New Roman" w:hAnsi="Times New Roman" w:cs="Times New Roman"/>
        </w:rPr>
        <w:t>συνιστώμενη</w:t>
      </w:r>
      <w:r w:rsidR="005126C6">
        <w:rPr>
          <w:rFonts w:ascii="Times New Roman" w:hAnsi="Times New Roman" w:cs="Times New Roman"/>
        </w:rPr>
        <w:t>ς</w:t>
      </w:r>
      <w:r w:rsidRPr="00821908">
        <w:rPr>
          <w:rFonts w:ascii="Times New Roman" w:hAnsi="Times New Roman" w:cs="Times New Roman"/>
        </w:rPr>
        <w:t xml:space="preserve"> δόση</w:t>
      </w:r>
      <w:r w:rsidR="005126C6">
        <w:rPr>
          <w:rFonts w:ascii="Times New Roman" w:hAnsi="Times New Roman" w:cs="Times New Roman"/>
        </w:rPr>
        <w:t>ς</w:t>
      </w:r>
      <w:r w:rsidR="008D4262">
        <w:rPr>
          <w:rFonts w:ascii="Times New Roman" w:hAnsi="Times New Roman" w:cs="Times New Roman"/>
        </w:rPr>
        <w:t xml:space="preserve"> </w:t>
      </w:r>
      <w:r w:rsidR="00392647">
        <w:rPr>
          <w:rFonts w:ascii="Times New Roman" w:hAnsi="Times New Roman" w:cs="Times New Roman"/>
        </w:rPr>
        <w:t>Bendamustine / Actavis</w:t>
      </w:r>
      <w:r w:rsidRPr="00821908">
        <w:rPr>
          <w:rFonts w:ascii="Times New Roman" w:hAnsi="Times New Roman" w:cs="Times New Roman"/>
        </w:rPr>
        <w:t xml:space="preserve"> αμέσως με διάλυμα 0.9% NaCl για να παραχθεί ένα</w:t>
      </w:r>
      <w:r w:rsidR="005126C6">
        <w:rPr>
          <w:rFonts w:ascii="Times New Roman" w:hAnsi="Times New Roman" w:cs="Times New Roman"/>
        </w:rPr>
        <w:t>ς</w:t>
      </w:r>
      <w:r w:rsidRPr="00821908">
        <w:rPr>
          <w:rFonts w:ascii="Times New Roman" w:hAnsi="Times New Roman" w:cs="Times New Roman"/>
        </w:rPr>
        <w:t xml:space="preserve"> τελικό</w:t>
      </w:r>
      <w:r w:rsidR="005126C6">
        <w:rPr>
          <w:rFonts w:ascii="Times New Roman" w:hAnsi="Times New Roman" w:cs="Times New Roman"/>
        </w:rPr>
        <w:t>ς</w:t>
      </w:r>
      <w:r w:rsidRPr="00821908">
        <w:rPr>
          <w:rFonts w:ascii="Times New Roman" w:hAnsi="Times New Roman" w:cs="Times New Roman"/>
        </w:rPr>
        <w:t xml:space="preserve"> όγκο</w:t>
      </w:r>
      <w:r w:rsidR="005126C6">
        <w:rPr>
          <w:rFonts w:ascii="Times New Roman" w:hAnsi="Times New Roman" w:cs="Times New Roman"/>
        </w:rPr>
        <w:t>ς</w:t>
      </w:r>
      <w:r w:rsidRPr="00821908">
        <w:rPr>
          <w:rFonts w:ascii="Times New Roman" w:hAnsi="Times New Roman" w:cs="Times New Roman"/>
        </w:rPr>
        <w:t xml:space="preserve"> περίπου 500 ml.</w:t>
      </w:r>
      <w:r w:rsidRPr="00821908">
        <w:rPr>
          <w:rFonts w:ascii="Times New Roman" w:hAnsi="Times New Roman" w:cs="Times New Roman"/>
        </w:rPr>
        <w:br/>
        <w:t>/.../ Πρέπει να αραιώνεται με διάλυμα 0,9% NaCl και όχι με οποιοδήποτε άλλο ενέσιμο διάλυμα.</w:t>
      </w:r>
      <w:r w:rsidRPr="00821908">
        <w:rPr>
          <w:rFonts w:ascii="Times New Roman" w:hAnsi="Times New Roman" w:cs="Times New Roman"/>
        </w:rPr>
        <w:br/>
      </w:r>
      <w:r w:rsidRPr="00821908">
        <w:rPr>
          <w:rFonts w:ascii="Times New Roman" w:hAnsi="Times New Roman" w:cs="Times New Roman"/>
        </w:rPr>
        <w:br/>
      </w:r>
      <w:r w:rsidRPr="008D4262">
        <w:rPr>
          <w:rFonts w:ascii="Times New Roman" w:hAnsi="Times New Roman" w:cs="Times New Roman"/>
          <w:i/>
          <w:u w:val="single"/>
        </w:rPr>
        <w:t xml:space="preserve">3. </w:t>
      </w:r>
      <w:r w:rsidR="00DA1BED" w:rsidRPr="008D4262">
        <w:rPr>
          <w:rFonts w:ascii="Times New Roman" w:hAnsi="Times New Roman" w:cs="Times New Roman"/>
          <w:i/>
          <w:u w:val="single"/>
        </w:rPr>
        <w:t>Χορήγηση</w:t>
      </w:r>
      <w:r w:rsidRPr="00821908">
        <w:rPr>
          <w:rFonts w:ascii="Times New Roman" w:hAnsi="Times New Roman" w:cs="Times New Roman"/>
        </w:rPr>
        <w:br/>
        <w:t>Το διάλυμα χορηγείται με ενδοφλέβια έγχυση επί 30-60 λεπτά.</w:t>
      </w:r>
      <w:r w:rsidRPr="00821908">
        <w:rPr>
          <w:rFonts w:ascii="Times New Roman" w:hAnsi="Times New Roman" w:cs="Times New Roman"/>
        </w:rPr>
        <w:br/>
        <w:t>Τα φιαλίδια προορίζονται για μία μόνο χρήση.</w:t>
      </w:r>
      <w:r w:rsidRPr="00821908">
        <w:rPr>
          <w:rFonts w:ascii="Times New Roman" w:hAnsi="Times New Roman" w:cs="Times New Roman"/>
        </w:rPr>
        <w:br/>
      </w:r>
      <w:r w:rsidRPr="00821908">
        <w:rPr>
          <w:rFonts w:ascii="Times New Roman" w:hAnsi="Times New Roman" w:cs="Times New Roman"/>
        </w:rPr>
        <w:br/>
        <w:t>Το φαρμακευτικό προϊόν δεν πρέπει να χρησιμοποιείται σε περίπτωση που διαπιστωθούν τυχόν εμφανή σημάδια φθοράς ή ζημι</w:t>
      </w:r>
      <w:r w:rsidR="00854D6D">
        <w:rPr>
          <w:rFonts w:ascii="Times New Roman" w:hAnsi="Times New Roman" w:cs="Times New Roman"/>
        </w:rPr>
        <w:t>ών</w:t>
      </w:r>
      <w:r w:rsidRPr="00821908">
        <w:rPr>
          <w:rFonts w:ascii="Times New Roman" w:hAnsi="Times New Roman" w:cs="Times New Roman"/>
        </w:rPr>
        <w:t xml:space="preserve"> στα φιαλίδια. Μετά την ανασύσταση και την αραίωση, το προϊόν πρέπει να επιθεωρείται οπτικά για σωματίδια ή αποχρωματισμό. Το διάλυμα θα πρέπει να χρησιμοποιείται μόνο εφόσον το διάλυμα είναι διαυγές και ελεύθερο  σωματ</w:t>
      </w:r>
      <w:r w:rsidR="00854D6D">
        <w:rPr>
          <w:rFonts w:ascii="Times New Roman" w:hAnsi="Times New Roman" w:cs="Times New Roman"/>
        </w:rPr>
        <w:t>ι</w:t>
      </w:r>
      <w:r w:rsidRPr="00821908">
        <w:rPr>
          <w:rFonts w:ascii="Times New Roman" w:hAnsi="Times New Roman" w:cs="Times New Roman"/>
        </w:rPr>
        <w:t>δ</w:t>
      </w:r>
      <w:r w:rsidR="00854D6D">
        <w:rPr>
          <w:rFonts w:ascii="Times New Roman" w:hAnsi="Times New Roman" w:cs="Times New Roman"/>
        </w:rPr>
        <w:t>ίων</w:t>
      </w:r>
      <w:r w:rsidRPr="00821908">
        <w:rPr>
          <w:rFonts w:ascii="Times New Roman" w:hAnsi="Times New Roman" w:cs="Times New Roman"/>
        </w:rPr>
        <w:t>.</w:t>
      </w:r>
      <w:r w:rsidRPr="00821908">
        <w:rPr>
          <w:rFonts w:ascii="Times New Roman" w:hAnsi="Times New Roman" w:cs="Times New Roman"/>
        </w:rPr>
        <w:br/>
      </w:r>
      <w:r w:rsidRPr="00821908">
        <w:rPr>
          <w:rFonts w:ascii="Times New Roman" w:hAnsi="Times New Roman" w:cs="Times New Roman"/>
        </w:rPr>
        <w:br/>
        <w:t>Κάθε αχρησιμοποίητο φαρμακευτικό προϊόν ή υπόλειμμα πρέπει να απορρίπτεται σύμφωνα με τις τοπικές απαιτήσεις.</w:t>
      </w:r>
      <w:r w:rsidRPr="00821908">
        <w:rPr>
          <w:rFonts w:ascii="Times New Roman" w:hAnsi="Times New Roman" w:cs="Times New Roman"/>
        </w:rPr>
        <w:br/>
      </w:r>
      <w:r w:rsidRPr="00821908">
        <w:rPr>
          <w:rFonts w:ascii="Times New Roman" w:hAnsi="Times New Roman" w:cs="Times New Roman"/>
        </w:rPr>
        <w:br/>
      </w:r>
      <w:r w:rsidRPr="00821908">
        <w:rPr>
          <w:rFonts w:ascii="Times New Roman" w:hAnsi="Times New Roman" w:cs="Times New Roman"/>
        </w:rPr>
        <w:br/>
      </w:r>
      <w:r w:rsidRPr="001C4E52">
        <w:rPr>
          <w:rFonts w:ascii="Times New Roman" w:hAnsi="Times New Roman" w:cs="Times New Roman"/>
          <w:b/>
        </w:rPr>
        <w:t>7. ΚΑΤΟΧΟΣ ΤΗΣ ΑΔΕΙΑΣ ΚΥΚΛΟΦΟΡΙΑΣ</w:t>
      </w:r>
      <w:r w:rsidRPr="00821908">
        <w:rPr>
          <w:rFonts w:ascii="Times New Roman" w:hAnsi="Times New Roman" w:cs="Times New Roman"/>
        </w:rPr>
        <w:br/>
      </w:r>
    </w:p>
    <w:p w:rsidR="001C4E52" w:rsidRPr="00DF51B1" w:rsidRDefault="001C4E52" w:rsidP="001C4E52">
      <w:pPr>
        <w:tabs>
          <w:tab w:val="left" w:pos="567"/>
        </w:tabs>
        <w:spacing w:after="0" w:line="260" w:lineRule="exact"/>
        <w:rPr>
          <w:rFonts w:ascii="Times New Roman" w:eastAsia="Times New Roman" w:hAnsi="Times New Roman" w:cs="Times New Roman"/>
          <w:snapToGrid w:val="0"/>
          <w:szCs w:val="20"/>
        </w:rPr>
      </w:pPr>
      <w:r w:rsidRPr="001C4E52">
        <w:rPr>
          <w:rFonts w:ascii="Times New Roman" w:eastAsia="Times New Roman" w:hAnsi="Times New Roman" w:cs="Times New Roman"/>
          <w:snapToGrid w:val="0"/>
          <w:szCs w:val="20"/>
          <w:lang w:val="en-GB"/>
        </w:rPr>
        <w:t>Actavis</w:t>
      </w:r>
      <w:r w:rsidRPr="00DF51B1">
        <w:rPr>
          <w:rFonts w:ascii="Times New Roman" w:eastAsia="Times New Roman" w:hAnsi="Times New Roman" w:cs="Times New Roman"/>
          <w:snapToGrid w:val="0"/>
          <w:szCs w:val="20"/>
        </w:rPr>
        <w:t xml:space="preserve"> </w:t>
      </w:r>
      <w:r w:rsidRPr="001C4E52">
        <w:rPr>
          <w:rFonts w:ascii="Times New Roman" w:eastAsia="Times New Roman" w:hAnsi="Times New Roman" w:cs="Times New Roman"/>
          <w:snapToGrid w:val="0"/>
          <w:szCs w:val="20"/>
          <w:lang w:val="en-GB"/>
        </w:rPr>
        <w:t>Group</w:t>
      </w:r>
      <w:r w:rsidRPr="00DF51B1">
        <w:rPr>
          <w:rFonts w:ascii="Times New Roman" w:eastAsia="Times New Roman" w:hAnsi="Times New Roman" w:cs="Times New Roman"/>
          <w:snapToGrid w:val="0"/>
          <w:szCs w:val="20"/>
        </w:rPr>
        <w:t xml:space="preserve"> </w:t>
      </w:r>
      <w:r w:rsidRPr="001C4E52">
        <w:rPr>
          <w:rFonts w:ascii="Times New Roman" w:eastAsia="Times New Roman" w:hAnsi="Times New Roman" w:cs="Times New Roman"/>
          <w:snapToGrid w:val="0"/>
          <w:szCs w:val="20"/>
          <w:lang w:val="en-GB"/>
        </w:rPr>
        <w:t>PTC</w:t>
      </w:r>
      <w:r w:rsidRPr="00DF51B1">
        <w:rPr>
          <w:rFonts w:ascii="Times New Roman" w:eastAsia="Times New Roman" w:hAnsi="Times New Roman" w:cs="Times New Roman"/>
          <w:snapToGrid w:val="0"/>
          <w:szCs w:val="20"/>
        </w:rPr>
        <w:t xml:space="preserve"> </w:t>
      </w:r>
      <w:r w:rsidRPr="001C4E52">
        <w:rPr>
          <w:rFonts w:ascii="Times New Roman" w:eastAsia="Times New Roman" w:hAnsi="Times New Roman" w:cs="Times New Roman"/>
          <w:snapToGrid w:val="0"/>
          <w:szCs w:val="20"/>
          <w:lang w:val="en-GB"/>
        </w:rPr>
        <w:t>ehf</w:t>
      </w:r>
      <w:r w:rsidRPr="00DF51B1">
        <w:rPr>
          <w:rFonts w:ascii="Times New Roman" w:eastAsia="Times New Roman" w:hAnsi="Times New Roman" w:cs="Times New Roman"/>
          <w:snapToGrid w:val="0"/>
          <w:szCs w:val="20"/>
        </w:rPr>
        <w:t>.</w:t>
      </w:r>
    </w:p>
    <w:p w:rsidR="001C4E52" w:rsidRPr="00DF51B1" w:rsidRDefault="001C4E52" w:rsidP="001C4E52">
      <w:pPr>
        <w:tabs>
          <w:tab w:val="left" w:pos="567"/>
        </w:tabs>
        <w:spacing w:after="0" w:line="260" w:lineRule="exact"/>
        <w:rPr>
          <w:rFonts w:ascii="Times New Roman" w:eastAsia="Times New Roman" w:hAnsi="Times New Roman" w:cs="Times New Roman"/>
          <w:snapToGrid w:val="0"/>
          <w:szCs w:val="20"/>
        </w:rPr>
      </w:pPr>
      <w:r w:rsidRPr="001C4E52">
        <w:rPr>
          <w:rFonts w:ascii="Times New Roman" w:eastAsia="Times New Roman" w:hAnsi="Times New Roman" w:cs="Times New Roman"/>
          <w:snapToGrid w:val="0"/>
          <w:szCs w:val="20"/>
          <w:lang w:val="en-GB"/>
        </w:rPr>
        <w:t>Reykjavikurvegi</w:t>
      </w:r>
      <w:r w:rsidRPr="00DF51B1">
        <w:rPr>
          <w:rFonts w:ascii="Times New Roman" w:eastAsia="Times New Roman" w:hAnsi="Times New Roman" w:cs="Times New Roman"/>
          <w:snapToGrid w:val="0"/>
          <w:szCs w:val="20"/>
        </w:rPr>
        <w:t xml:space="preserve"> 76-78, </w:t>
      </w:r>
      <w:r w:rsidRPr="001C4E52">
        <w:rPr>
          <w:rFonts w:ascii="Times New Roman" w:eastAsia="Times New Roman" w:hAnsi="Times New Roman" w:cs="Times New Roman"/>
          <w:snapToGrid w:val="0"/>
          <w:szCs w:val="20"/>
          <w:lang w:val="en-GB"/>
        </w:rPr>
        <w:t>Hafnarfj</w:t>
      </w:r>
      <w:r w:rsidRPr="00DF51B1">
        <w:rPr>
          <w:rFonts w:ascii="Times New Roman" w:eastAsia="Times New Roman" w:hAnsi="Times New Roman" w:cs="Times New Roman"/>
          <w:snapToGrid w:val="0"/>
          <w:szCs w:val="20"/>
        </w:rPr>
        <w:t>ö</w:t>
      </w:r>
      <w:r w:rsidRPr="001C4E52">
        <w:rPr>
          <w:rFonts w:ascii="Times New Roman" w:eastAsia="Times New Roman" w:hAnsi="Times New Roman" w:cs="Times New Roman"/>
          <w:snapToGrid w:val="0"/>
          <w:szCs w:val="20"/>
          <w:lang w:val="en-GB"/>
        </w:rPr>
        <w:t>rdur</w:t>
      </w:r>
      <w:r w:rsidRPr="00DF51B1">
        <w:rPr>
          <w:rFonts w:ascii="Times New Roman" w:eastAsia="Times New Roman" w:hAnsi="Times New Roman" w:cs="Times New Roman"/>
          <w:snapToGrid w:val="0"/>
          <w:szCs w:val="20"/>
        </w:rPr>
        <w:t xml:space="preserve"> 220</w:t>
      </w:r>
    </w:p>
    <w:p w:rsidR="001C4E52" w:rsidRPr="001C4E52" w:rsidRDefault="001C4E52" w:rsidP="001C4E52">
      <w:pPr>
        <w:tabs>
          <w:tab w:val="left" w:pos="567"/>
        </w:tabs>
        <w:spacing w:after="0" w:line="260" w:lineRule="exact"/>
        <w:rPr>
          <w:rFonts w:ascii="Times New Roman" w:eastAsia="Times New Roman" w:hAnsi="Times New Roman" w:cs="Times New Roman"/>
          <w:snapToGrid w:val="0"/>
          <w:szCs w:val="20"/>
          <w:lang w:val="en-US"/>
        </w:rPr>
      </w:pPr>
      <w:r w:rsidRPr="001C4E52">
        <w:rPr>
          <w:rFonts w:ascii="Times New Roman" w:eastAsia="Times New Roman" w:hAnsi="Times New Roman" w:cs="Times New Roman"/>
          <w:snapToGrid w:val="0"/>
          <w:szCs w:val="20"/>
          <w:lang w:val="en-GB"/>
        </w:rPr>
        <w:t>Iceland</w:t>
      </w:r>
      <w:r w:rsidRPr="001C4E52">
        <w:rPr>
          <w:rFonts w:ascii="Times New Roman" w:eastAsia="Times New Roman" w:hAnsi="Times New Roman" w:cs="Times New Roman"/>
          <w:snapToGrid w:val="0"/>
          <w:szCs w:val="20"/>
          <w:lang w:val="en-US"/>
        </w:rPr>
        <w:tab/>
      </w:r>
    </w:p>
    <w:p w:rsidR="001C4E52" w:rsidRPr="001C4E52" w:rsidRDefault="001C4E52" w:rsidP="001C4E52">
      <w:pPr>
        <w:tabs>
          <w:tab w:val="left" w:pos="567"/>
        </w:tabs>
        <w:spacing w:after="0" w:line="260" w:lineRule="exact"/>
        <w:rPr>
          <w:rFonts w:ascii="Times New Roman" w:eastAsia="Times New Roman" w:hAnsi="Times New Roman" w:cs="Times New Roman"/>
          <w:snapToGrid w:val="0"/>
          <w:szCs w:val="20"/>
          <w:lang w:val="en-US"/>
        </w:rPr>
      </w:pPr>
      <w:r w:rsidRPr="001C4E52">
        <w:rPr>
          <w:rFonts w:ascii="Times New Roman" w:eastAsia="Times New Roman" w:hAnsi="Times New Roman" w:cs="Times New Roman"/>
          <w:snapToGrid w:val="0"/>
          <w:szCs w:val="20"/>
          <w:lang w:val="en-US"/>
        </w:rPr>
        <w:t>+354 550 3300</w:t>
      </w:r>
      <w:r w:rsidRPr="001C4E52">
        <w:rPr>
          <w:rFonts w:ascii="Times New Roman" w:eastAsia="Times New Roman" w:hAnsi="Times New Roman" w:cs="Times New Roman"/>
          <w:snapToGrid w:val="0"/>
          <w:szCs w:val="20"/>
          <w:lang w:val="en-US"/>
        </w:rPr>
        <w:tab/>
      </w:r>
    </w:p>
    <w:p w:rsidR="001C4E52" w:rsidRPr="001C4E52" w:rsidRDefault="001C4E52" w:rsidP="001C4E52">
      <w:pPr>
        <w:tabs>
          <w:tab w:val="left" w:pos="567"/>
        </w:tabs>
        <w:spacing w:after="0" w:line="260" w:lineRule="exact"/>
        <w:rPr>
          <w:rFonts w:ascii="Times New Roman" w:eastAsia="Times New Roman" w:hAnsi="Times New Roman" w:cs="Times New Roman"/>
          <w:snapToGrid w:val="0"/>
          <w:szCs w:val="20"/>
          <w:lang w:val="en-US"/>
        </w:rPr>
      </w:pPr>
      <w:r w:rsidRPr="001C4E52">
        <w:rPr>
          <w:rFonts w:ascii="Times New Roman" w:eastAsia="Times New Roman" w:hAnsi="Times New Roman" w:cs="Times New Roman"/>
          <w:snapToGrid w:val="0"/>
          <w:szCs w:val="20"/>
          <w:lang w:val="pt-BR"/>
        </w:rPr>
        <w:t>+354 550 3301</w:t>
      </w:r>
      <w:r w:rsidRPr="001C4E52">
        <w:rPr>
          <w:rFonts w:ascii="Times New Roman" w:eastAsia="Times New Roman" w:hAnsi="Times New Roman" w:cs="Times New Roman"/>
          <w:snapToGrid w:val="0"/>
          <w:szCs w:val="20"/>
          <w:lang w:val="en-US"/>
        </w:rPr>
        <w:tab/>
      </w:r>
      <w:r w:rsidRPr="001C4E52">
        <w:rPr>
          <w:rFonts w:ascii="Times New Roman" w:eastAsia="Times New Roman" w:hAnsi="Times New Roman" w:cs="Times New Roman"/>
          <w:snapToGrid w:val="0"/>
          <w:szCs w:val="20"/>
          <w:lang w:val="en-US"/>
        </w:rPr>
        <w:tab/>
      </w:r>
      <w:r w:rsidRPr="001C4E52">
        <w:rPr>
          <w:rFonts w:ascii="Times New Roman" w:eastAsia="Times New Roman" w:hAnsi="Times New Roman" w:cs="Times New Roman"/>
          <w:snapToGrid w:val="0"/>
          <w:szCs w:val="20"/>
          <w:lang w:val="en-US"/>
        </w:rPr>
        <w:tab/>
      </w:r>
    </w:p>
    <w:p w:rsidR="00821908" w:rsidRDefault="001C4E52" w:rsidP="001C4E52">
      <w:pPr>
        <w:rPr>
          <w:rFonts w:ascii="Times New Roman" w:hAnsi="Times New Roman" w:cs="Times New Roman"/>
        </w:rPr>
      </w:pPr>
      <w:r w:rsidRPr="001C4E52">
        <w:rPr>
          <w:rFonts w:ascii="Times New Roman" w:eastAsia="Times New Roman" w:hAnsi="Times New Roman" w:cs="Times New Roman"/>
          <w:snapToGrid w:val="0"/>
          <w:szCs w:val="20"/>
          <w:lang w:val="en-US"/>
        </w:rPr>
        <w:t>E-Mail:</w:t>
      </w:r>
      <w:r w:rsidRPr="001C4E52">
        <w:rPr>
          <w:rFonts w:ascii="Times New Roman" w:eastAsia="Times New Roman" w:hAnsi="Times New Roman" w:cs="Times New Roman"/>
          <w:snapToGrid w:val="0"/>
          <w:szCs w:val="20"/>
          <w:lang w:val="en-GB"/>
        </w:rPr>
        <w:t xml:space="preserve"> </w:t>
      </w:r>
      <w:hyperlink r:id="rId10" w:history="1">
        <w:r w:rsidRPr="001C4E52">
          <w:rPr>
            <w:rStyle w:val="-"/>
            <w:rFonts w:ascii="Times New Roman" w:eastAsia="Times New Roman" w:hAnsi="Times New Roman" w:cs="Times New Roman"/>
            <w:snapToGrid w:val="0"/>
            <w:szCs w:val="20"/>
            <w:lang w:val="en-GB"/>
          </w:rPr>
          <w:t>actavis@actavis.is</w:t>
        </w:r>
      </w:hyperlink>
      <w:r w:rsidR="00821908" w:rsidRPr="001C4E52">
        <w:rPr>
          <w:rFonts w:ascii="Times New Roman" w:hAnsi="Times New Roman" w:cs="Times New Roman"/>
          <w:lang w:val="en-US"/>
        </w:rPr>
        <w:br/>
      </w:r>
      <w:r w:rsidR="00821908" w:rsidRPr="001C4E52">
        <w:rPr>
          <w:rFonts w:ascii="Times New Roman" w:hAnsi="Times New Roman" w:cs="Times New Roman"/>
          <w:lang w:val="en-US"/>
        </w:rPr>
        <w:br/>
      </w:r>
      <w:r w:rsidR="00821908" w:rsidRPr="001C4E52">
        <w:rPr>
          <w:rFonts w:ascii="Times New Roman" w:hAnsi="Times New Roman" w:cs="Times New Roman"/>
          <w:lang w:val="en-US"/>
        </w:rPr>
        <w:br/>
      </w:r>
      <w:r w:rsidR="00821908" w:rsidRPr="001C4E52">
        <w:rPr>
          <w:rFonts w:ascii="Times New Roman" w:hAnsi="Times New Roman" w:cs="Times New Roman"/>
          <w:b/>
          <w:lang w:val="en-US"/>
        </w:rPr>
        <w:t xml:space="preserve">8. </w:t>
      </w:r>
      <w:r w:rsidR="00821908" w:rsidRPr="001C4E52">
        <w:rPr>
          <w:rFonts w:ascii="Times New Roman" w:hAnsi="Times New Roman" w:cs="Times New Roman"/>
          <w:b/>
        </w:rPr>
        <w:t>ΑΡΙΘΜΟΣ (ΟΙ) ΑΔΕΙΑΣ</w:t>
      </w:r>
      <w:r w:rsidR="00821908" w:rsidRPr="00821908">
        <w:rPr>
          <w:rFonts w:ascii="Times New Roman" w:hAnsi="Times New Roman" w:cs="Times New Roman"/>
        </w:rPr>
        <w:br/>
      </w:r>
      <w:r w:rsidR="00821908" w:rsidRPr="00821908">
        <w:rPr>
          <w:rFonts w:ascii="Times New Roman" w:hAnsi="Times New Roman" w:cs="Times New Roman"/>
        </w:rPr>
        <w:br/>
        <w:t>[Να συμπληρωθεί σε εθνικό επίπεδο]</w:t>
      </w:r>
      <w:r w:rsidR="00821908" w:rsidRPr="00821908">
        <w:rPr>
          <w:rFonts w:ascii="Times New Roman" w:hAnsi="Times New Roman" w:cs="Times New Roman"/>
        </w:rPr>
        <w:br/>
      </w:r>
      <w:r w:rsidR="00821908" w:rsidRPr="00821908">
        <w:rPr>
          <w:rFonts w:ascii="Times New Roman" w:hAnsi="Times New Roman" w:cs="Times New Roman"/>
        </w:rPr>
        <w:br/>
      </w:r>
      <w:r w:rsidR="00821908" w:rsidRPr="00821908">
        <w:rPr>
          <w:rFonts w:ascii="Times New Roman" w:hAnsi="Times New Roman" w:cs="Times New Roman"/>
        </w:rPr>
        <w:br/>
      </w:r>
      <w:r w:rsidR="00821908" w:rsidRPr="001C4E52">
        <w:rPr>
          <w:rFonts w:ascii="Times New Roman" w:hAnsi="Times New Roman" w:cs="Times New Roman"/>
          <w:b/>
        </w:rPr>
        <w:t>9. ΗΜΕΡΟΜΗΝΙΑ ΠΡΩΤΗΣ ΕΓΚΡΙΣΗΣ / ΑΝΑΝΕΩΣΗΣ ΤΗΣ ΑΔΕΙΑΣ</w:t>
      </w:r>
      <w:r w:rsidR="00821908" w:rsidRPr="00821908">
        <w:rPr>
          <w:rFonts w:ascii="Times New Roman" w:hAnsi="Times New Roman" w:cs="Times New Roman"/>
        </w:rPr>
        <w:br/>
      </w:r>
      <w:r w:rsidR="00821908" w:rsidRPr="00821908">
        <w:rPr>
          <w:rFonts w:ascii="Times New Roman" w:hAnsi="Times New Roman" w:cs="Times New Roman"/>
        </w:rPr>
        <w:br/>
        <w:t>&lt;Ημερομηνία πρώτης έγκρισης: {ΗΗ μήνας ΕΕΕΕ}&gt;</w:t>
      </w:r>
      <w:r w:rsidR="00821908" w:rsidRPr="00821908">
        <w:rPr>
          <w:rFonts w:ascii="Times New Roman" w:hAnsi="Times New Roman" w:cs="Times New Roman"/>
        </w:rPr>
        <w:br/>
        <w:t>&lt;Ημερομηνία τελευταίας ανανέωσης: {ΗΗ μήνας ΕΕΕΕ}&gt;</w:t>
      </w:r>
      <w:r w:rsidR="00821908" w:rsidRPr="00821908">
        <w:rPr>
          <w:rFonts w:ascii="Times New Roman" w:hAnsi="Times New Roman" w:cs="Times New Roman"/>
        </w:rPr>
        <w:br/>
      </w:r>
      <w:r w:rsidR="00821908" w:rsidRPr="00821908">
        <w:rPr>
          <w:rFonts w:ascii="Times New Roman" w:hAnsi="Times New Roman" w:cs="Times New Roman"/>
        </w:rPr>
        <w:br/>
        <w:t>[Να συμπληρωθεί σε εθνικό επίπεδο]</w:t>
      </w:r>
      <w:r w:rsidR="00821908" w:rsidRPr="00821908">
        <w:rPr>
          <w:rFonts w:ascii="Times New Roman" w:hAnsi="Times New Roman" w:cs="Times New Roman"/>
        </w:rPr>
        <w:br/>
      </w:r>
      <w:r w:rsidR="00821908" w:rsidRPr="00821908">
        <w:rPr>
          <w:rFonts w:ascii="Times New Roman" w:hAnsi="Times New Roman" w:cs="Times New Roman"/>
        </w:rPr>
        <w:br/>
      </w:r>
      <w:r w:rsidR="00821908" w:rsidRPr="00821908">
        <w:rPr>
          <w:rFonts w:ascii="Times New Roman" w:hAnsi="Times New Roman" w:cs="Times New Roman"/>
        </w:rPr>
        <w:lastRenderedPageBreak/>
        <w:br/>
      </w:r>
      <w:r w:rsidR="00821908" w:rsidRPr="001C4E52">
        <w:rPr>
          <w:rFonts w:ascii="Times New Roman" w:hAnsi="Times New Roman" w:cs="Times New Roman"/>
          <w:b/>
        </w:rPr>
        <w:t>10. ΗΜΕΡΟΜΗΝΙΑ ΑΝΑΘΕΩΡΗΣΗΣ ΤΟΥ ΚΕΙΜΕΝΟΥ</w:t>
      </w:r>
      <w:r w:rsidR="00821908" w:rsidRPr="00821908">
        <w:rPr>
          <w:rFonts w:ascii="Times New Roman" w:hAnsi="Times New Roman" w:cs="Times New Roman"/>
        </w:rPr>
        <w:br/>
      </w:r>
      <w:r w:rsidR="00821908" w:rsidRPr="00821908">
        <w:rPr>
          <w:rFonts w:ascii="Times New Roman" w:hAnsi="Times New Roman" w:cs="Times New Roman"/>
        </w:rPr>
        <w:br/>
        <w:t>&lt;{MM / ΕΕΕΕ}&gt;</w:t>
      </w:r>
      <w:r w:rsidR="00821908" w:rsidRPr="00821908">
        <w:rPr>
          <w:rFonts w:ascii="Times New Roman" w:hAnsi="Times New Roman" w:cs="Times New Roman"/>
        </w:rPr>
        <w:br/>
        <w:t>&lt;{ΗΗ / MM / ΕΕΕΕ}&gt;</w:t>
      </w:r>
      <w:r w:rsidR="00821908" w:rsidRPr="00821908">
        <w:rPr>
          <w:rFonts w:ascii="Times New Roman" w:hAnsi="Times New Roman" w:cs="Times New Roman"/>
        </w:rPr>
        <w:br/>
        <w:t>&lt;{ΗΗ μήνας ΕΕΕΕ}&gt;</w:t>
      </w:r>
      <w:r w:rsidR="00821908" w:rsidRPr="00821908">
        <w:rPr>
          <w:rFonts w:ascii="Times New Roman" w:hAnsi="Times New Roman" w:cs="Times New Roman"/>
        </w:rPr>
        <w:br/>
      </w:r>
      <w:r w:rsidR="00821908" w:rsidRPr="00821908">
        <w:rPr>
          <w:rFonts w:ascii="Times New Roman" w:hAnsi="Times New Roman" w:cs="Times New Roman"/>
        </w:rPr>
        <w:br/>
        <w:t>[Να συμπληρωθεί σε εθνικό επίπεδο]</w:t>
      </w:r>
      <w:bookmarkStart w:id="0" w:name="_GoBack"/>
      <w:bookmarkEnd w:id="0"/>
    </w:p>
    <w:sectPr w:rsidR="00821908">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B34" w:rsidRDefault="00B41B34" w:rsidP="00DE478A">
      <w:pPr>
        <w:spacing w:after="0" w:line="240" w:lineRule="auto"/>
      </w:pPr>
      <w:r>
        <w:separator/>
      </w:r>
    </w:p>
  </w:endnote>
  <w:endnote w:type="continuationSeparator" w:id="0">
    <w:p w:rsidR="00B41B34" w:rsidRDefault="00B41B34" w:rsidP="00DE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066949"/>
      <w:docPartObj>
        <w:docPartGallery w:val="Page Numbers (Bottom of Page)"/>
        <w:docPartUnique/>
      </w:docPartObj>
    </w:sdtPr>
    <w:sdtEndPr/>
    <w:sdtContent>
      <w:p w:rsidR="00407866" w:rsidRDefault="00407866">
        <w:pPr>
          <w:pStyle w:val="a4"/>
          <w:jc w:val="center"/>
        </w:pPr>
        <w:r>
          <w:fldChar w:fldCharType="begin"/>
        </w:r>
        <w:r>
          <w:instrText>PAGE   \* MERGEFORMAT</w:instrText>
        </w:r>
        <w:r>
          <w:fldChar w:fldCharType="separate"/>
        </w:r>
        <w:r w:rsidR="006614AA">
          <w:rPr>
            <w:noProof/>
          </w:rPr>
          <w:t>15</w:t>
        </w:r>
        <w:r>
          <w:fldChar w:fldCharType="end"/>
        </w:r>
      </w:p>
    </w:sdtContent>
  </w:sdt>
  <w:p w:rsidR="00407866" w:rsidRDefault="004078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B34" w:rsidRDefault="00B41B34" w:rsidP="00DE478A">
      <w:pPr>
        <w:spacing w:after="0" w:line="240" w:lineRule="auto"/>
      </w:pPr>
      <w:r>
        <w:separator/>
      </w:r>
    </w:p>
  </w:footnote>
  <w:footnote w:type="continuationSeparator" w:id="0">
    <w:p w:rsidR="00B41B34" w:rsidRDefault="00B41B34" w:rsidP="00DE4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ACD" w:rsidRPr="00DE478A" w:rsidRDefault="00640ACD" w:rsidP="00DE478A">
    <w:pPr>
      <w:widowControl w:val="0"/>
      <w:spacing w:after="0" w:line="240" w:lineRule="auto"/>
      <w:rPr>
        <w:rFonts w:ascii="Times New Roman" w:eastAsia="Times New Roman" w:hAnsi="Times New Roman" w:cs="Times New Roman"/>
        <w:i/>
        <w:noProof/>
        <w:color w:val="008000"/>
        <w:lang w:val="en-GB"/>
      </w:rPr>
    </w:pPr>
    <w:r w:rsidRPr="00DE478A">
      <w:rPr>
        <w:rFonts w:ascii="Times New Roman" w:eastAsia="Times New Roman" w:hAnsi="Times New Roman" w:cs="Times New Roman"/>
        <w:i/>
        <w:noProof/>
        <w:color w:val="008000"/>
        <w:lang w:val="en-GB"/>
      </w:rPr>
      <w:t>Version 3.0, 04/2013</w:t>
    </w:r>
  </w:p>
  <w:p w:rsidR="00640ACD" w:rsidRDefault="00640A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00B49"/>
    <w:multiLevelType w:val="hybridMultilevel"/>
    <w:tmpl w:val="A16C2792"/>
    <w:lvl w:ilvl="0" w:tplc="6F72D680">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B3"/>
    <w:rsid w:val="00010248"/>
    <w:rsid w:val="00020F19"/>
    <w:rsid w:val="0005017F"/>
    <w:rsid w:val="00052456"/>
    <w:rsid w:val="000E25E0"/>
    <w:rsid w:val="000E6CD4"/>
    <w:rsid w:val="000E737B"/>
    <w:rsid w:val="00160093"/>
    <w:rsid w:val="00161CCF"/>
    <w:rsid w:val="00191146"/>
    <w:rsid w:val="001A2213"/>
    <w:rsid w:val="001B0A8D"/>
    <w:rsid w:val="001C4E52"/>
    <w:rsid w:val="001F1726"/>
    <w:rsid w:val="001F259A"/>
    <w:rsid w:val="00203E2C"/>
    <w:rsid w:val="00240880"/>
    <w:rsid w:val="00247302"/>
    <w:rsid w:val="002526A0"/>
    <w:rsid w:val="002577C9"/>
    <w:rsid w:val="002874B9"/>
    <w:rsid w:val="002B30BE"/>
    <w:rsid w:val="002C2380"/>
    <w:rsid w:val="002D4CD3"/>
    <w:rsid w:val="00300275"/>
    <w:rsid w:val="003173B6"/>
    <w:rsid w:val="00330D38"/>
    <w:rsid w:val="00337F83"/>
    <w:rsid w:val="0034336E"/>
    <w:rsid w:val="00367549"/>
    <w:rsid w:val="00384479"/>
    <w:rsid w:val="00384ADD"/>
    <w:rsid w:val="00392647"/>
    <w:rsid w:val="0039303B"/>
    <w:rsid w:val="003B3915"/>
    <w:rsid w:val="003F2680"/>
    <w:rsid w:val="00407866"/>
    <w:rsid w:val="00464AC9"/>
    <w:rsid w:val="004725FD"/>
    <w:rsid w:val="00482CC9"/>
    <w:rsid w:val="00483BB0"/>
    <w:rsid w:val="00486705"/>
    <w:rsid w:val="004A531D"/>
    <w:rsid w:val="004D0296"/>
    <w:rsid w:val="004D2261"/>
    <w:rsid w:val="004F18C0"/>
    <w:rsid w:val="004F4990"/>
    <w:rsid w:val="005126C6"/>
    <w:rsid w:val="00515455"/>
    <w:rsid w:val="00531877"/>
    <w:rsid w:val="00534BB6"/>
    <w:rsid w:val="005475D8"/>
    <w:rsid w:val="00555AEC"/>
    <w:rsid w:val="00565A2A"/>
    <w:rsid w:val="0059326E"/>
    <w:rsid w:val="005A54EA"/>
    <w:rsid w:val="005E183B"/>
    <w:rsid w:val="005E711E"/>
    <w:rsid w:val="005F335A"/>
    <w:rsid w:val="00611443"/>
    <w:rsid w:val="00640ACD"/>
    <w:rsid w:val="00647752"/>
    <w:rsid w:val="006614AA"/>
    <w:rsid w:val="00666116"/>
    <w:rsid w:val="00673232"/>
    <w:rsid w:val="006F25DF"/>
    <w:rsid w:val="00700A48"/>
    <w:rsid w:val="00713E4F"/>
    <w:rsid w:val="00716F3C"/>
    <w:rsid w:val="007237AB"/>
    <w:rsid w:val="0073203D"/>
    <w:rsid w:val="007C3042"/>
    <w:rsid w:val="007D5DF1"/>
    <w:rsid w:val="007D7A32"/>
    <w:rsid w:val="007E5CC8"/>
    <w:rsid w:val="007F08D7"/>
    <w:rsid w:val="007F66BD"/>
    <w:rsid w:val="00821908"/>
    <w:rsid w:val="008220ED"/>
    <w:rsid w:val="00834007"/>
    <w:rsid w:val="0083753B"/>
    <w:rsid w:val="00854D6D"/>
    <w:rsid w:val="00861BD6"/>
    <w:rsid w:val="0088175C"/>
    <w:rsid w:val="00884B3E"/>
    <w:rsid w:val="00895D07"/>
    <w:rsid w:val="008A4F41"/>
    <w:rsid w:val="008D4262"/>
    <w:rsid w:val="008E62DD"/>
    <w:rsid w:val="008E6917"/>
    <w:rsid w:val="008E7906"/>
    <w:rsid w:val="008F0F0E"/>
    <w:rsid w:val="008F2679"/>
    <w:rsid w:val="009014FF"/>
    <w:rsid w:val="00913CB4"/>
    <w:rsid w:val="00941FC0"/>
    <w:rsid w:val="00991B44"/>
    <w:rsid w:val="009A68CD"/>
    <w:rsid w:val="009B01AF"/>
    <w:rsid w:val="009B12EA"/>
    <w:rsid w:val="009B5412"/>
    <w:rsid w:val="009D36D1"/>
    <w:rsid w:val="009E1595"/>
    <w:rsid w:val="009E5ADF"/>
    <w:rsid w:val="009F2CB8"/>
    <w:rsid w:val="00A072A9"/>
    <w:rsid w:val="00A14204"/>
    <w:rsid w:val="00A61EE3"/>
    <w:rsid w:val="00A650A1"/>
    <w:rsid w:val="00A73332"/>
    <w:rsid w:val="00A843A8"/>
    <w:rsid w:val="00A93FC8"/>
    <w:rsid w:val="00AB55AE"/>
    <w:rsid w:val="00AC61BA"/>
    <w:rsid w:val="00AD7067"/>
    <w:rsid w:val="00B07841"/>
    <w:rsid w:val="00B31E95"/>
    <w:rsid w:val="00B32530"/>
    <w:rsid w:val="00B41026"/>
    <w:rsid w:val="00B41B34"/>
    <w:rsid w:val="00B6367F"/>
    <w:rsid w:val="00B80326"/>
    <w:rsid w:val="00B83050"/>
    <w:rsid w:val="00BD7486"/>
    <w:rsid w:val="00BE09E3"/>
    <w:rsid w:val="00C31F79"/>
    <w:rsid w:val="00C40E96"/>
    <w:rsid w:val="00C43AEC"/>
    <w:rsid w:val="00C64133"/>
    <w:rsid w:val="00C80251"/>
    <w:rsid w:val="00C818B3"/>
    <w:rsid w:val="00CF3F64"/>
    <w:rsid w:val="00CF7FF4"/>
    <w:rsid w:val="00D515D6"/>
    <w:rsid w:val="00D53737"/>
    <w:rsid w:val="00D64A36"/>
    <w:rsid w:val="00D92B32"/>
    <w:rsid w:val="00DA1BED"/>
    <w:rsid w:val="00DA5B39"/>
    <w:rsid w:val="00DE478A"/>
    <w:rsid w:val="00DF5006"/>
    <w:rsid w:val="00DF51B1"/>
    <w:rsid w:val="00E02C58"/>
    <w:rsid w:val="00E14789"/>
    <w:rsid w:val="00E7330F"/>
    <w:rsid w:val="00E92B4D"/>
    <w:rsid w:val="00E94FE1"/>
    <w:rsid w:val="00EC0131"/>
    <w:rsid w:val="00F27665"/>
    <w:rsid w:val="00F42D43"/>
    <w:rsid w:val="00F54C42"/>
    <w:rsid w:val="00F55BB0"/>
    <w:rsid w:val="00F55C3F"/>
    <w:rsid w:val="00F62BD3"/>
    <w:rsid w:val="00F94762"/>
    <w:rsid w:val="00FA61F2"/>
    <w:rsid w:val="00FE3FEE"/>
    <w:rsid w:val="00FE4B5F"/>
    <w:rsid w:val="00FE56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478A"/>
    <w:pPr>
      <w:tabs>
        <w:tab w:val="center" w:pos="4153"/>
        <w:tab w:val="right" w:pos="8306"/>
      </w:tabs>
      <w:spacing w:after="0" w:line="240" w:lineRule="auto"/>
    </w:pPr>
  </w:style>
  <w:style w:type="character" w:customStyle="1" w:styleId="Char">
    <w:name w:val="Κεφαλίδα Char"/>
    <w:basedOn w:val="a0"/>
    <w:link w:val="a3"/>
    <w:uiPriority w:val="99"/>
    <w:rsid w:val="00DE478A"/>
  </w:style>
  <w:style w:type="paragraph" w:styleId="a4">
    <w:name w:val="footer"/>
    <w:basedOn w:val="a"/>
    <w:link w:val="Char0"/>
    <w:uiPriority w:val="99"/>
    <w:unhideWhenUsed/>
    <w:rsid w:val="00DE478A"/>
    <w:pPr>
      <w:tabs>
        <w:tab w:val="center" w:pos="4153"/>
        <w:tab w:val="right" w:pos="8306"/>
      </w:tabs>
      <w:spacing w:after="0" w:line="240" w:lineRule="auto"/>
    </w:pPr>
  </w:style>
  <w:style w:type="character" w:customStyle="1" w:styleId="Char0">
    <w:name w:val="Υποσέλιδο Char"/>
    <w:basedOn w:val="a0"/>
    <w:link w:val="a4"/>
    <w:uiPriority w:val="99"/>
    <w:rsid w:val="00DE478A"/>
  </w:style>
  <w:style w:type="character" w:customStyle="1" w:styleId="hps">
    <w:name w:val="hps"/>
    <w:basedOn w:val="a0"/>
    <w:rsid w:val="00DE478A"/>
  </w:style>
  <w:style w:type="character" w:styleId="-">
    <w:name w:val="Hyperlink"/>
    <w:basedOn w:val="a0"/>
    <w:uiPriority w:val="99"/>
    <w:unhideWhenUsed/>
    <w:rsid w:val="001F259A"/>
    <w:rPr>
      <w:color w:val="0000FF" w:themeColor="hyperlink"/>
      <w:u w:val="single"/>
    </w:rPr>
  </w:style>
  <w:style w:type="paragraph" w:styleId="a5">
    <w:name w:val="List Paragraph"/>
    <w:basedOn w:val="a"/>
    <w:uiPriority w:val="34"/>
    <w:qFormat/>
    <w:rsid w:val="00F55BB0"/>
    <w:pPr>
      <w:ind w:left="720"/>
      <w:contextualSpacing/>
    </w:pPr>
  </w:style>
  <w:style w:type="paragraph" w:styleId="a6">
    <w:name w:val="Balloon Text"/>
    <w:basedOn w:val="a"/>
    <w:link w:val="Char1"/>
    <w:uiPriority w:val="99"/>
    <w:semiHidden/>
    <w:unhideWhenUsed/>
    <w:rsid w:val="0036754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67549"/>
    <w:rPr>
      <w:rFonts w:ascii="Tahoma" w:hAnsi="Tahoma" w:cs="Tahoma"/>
      <w:sz w:val="16"/>
      <w:szCs w:val="16"/>
    </w:rPr>
  </w:style>
  <w:style w:type="paragraph" w:styleId="a7">
    <w:name w:val="Revision"/>
    <w:hidden/>
    <w:uiPriority w:val="99"/>
    <w:semiHidden/>
    <w:rsid w:val="00B325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478A"/>
    <w:pPr>
      <w:tabs>
        <w:tab w:val="center" w:pos="4153"/>
        <w:tab w:val="right" w:pos="8306"/>
      </w:tabs>
      <w:spacing w:after="0" w:line="240" w:lineRule="auto"/>
    </w:pPr>
  </w:style>
  <w:style w:type="character" w:customStyle="1" w:styleId="Char">
    <w:name w:val="Κεφαλίδα Char"/>
    <w:basedOn w:val="a0"/>
    <w:link w:val="a3"/>
    <w:uiPriority w:val="99"/>
    <w:rsid w:val="00DE478A"/>
  </w:style>
  <w:style w:type="paragraph" w:styleId="a4">
    <w:name w:val="footer"/>
    <w:basedOn w:val="a"/>
    <w:link w:val="Char0"/>
    <w:uiPriority w:val="99"/>
    <w:unhideWhenUsed/>
    <w:rsid w:val="00DE478A"/>
    <w:pPr>
      <w:tabs>
        <w:tab w:val="center" w:pos="4153"/>
        <w:tab w:val="right" w:pos="8306"/>
      </w:tabs>
      <w:spacing w:after="0" w:line="240" w:lineRule="auto"/>
    </w:pPr>
  </w:style>
  <w:style w:type="character" w:customStyle="1" w:styleId="Char0">
    <w:name w:val="Υποσέλιδο Char"/>
    <w:basedOn w:val="a0"/>
    <w:link w:val="a4"/>
    <w:uiPriority w:val="99"/>
    <w:rsid w:val="00DE478A"/>
  </w:style>
  <w:style w:type="character" w:customStyle="1" w:styleId="hps">
    <w:name w:val="hps"/>
    <w:basedOn w:val="a0"/>
    <w:rsid w:val="00DE478A"/>
  </w:style>
  <w:style w:type="character" w:styleId="-">
    <w:name w:val="Hyperlink"/>
    <w:basedOn w:val="a0"/>
    <w:uiPriority w:val="99"/>
    <w:unhideWhenUsed/>
    <w:rsid w:val="001F259A"/>
    <w:rPr>
      <w:color w:val="0000FF" w:themeColor="hyperlink"/>
      <w:u w:val="single"/>
    </w:rPr>
  </w:style>
  <w:style w:type="paragraph" w:styleId="a5">
    <w:name w:val="List Paragraph"/>
    <w:basedOn w:val="a"/>
    <w:uiPriority w:val="34"/>
    <w:qFormat/>
    <w:rsid w:val="00F55BB0"/>
    <w:pPr>
      <w:ind w:left="720"/>
      <w:contextualSpacing/>
    </w:pPr>
  </w:style>
  <w:style w:type="paragraph" w:styleId="a6">
    <w:name w:val="Balloon Text"/>
    <w:basedOn w:val="a"/>
    <w:link w:val="Char1"/>
    <w:uiPriority w:val="99"/>
    <w:semiHidden/>
    <w:unhideWhenUsed/>
    <w:rsid w:val="0036754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67549"/>
    <w:rPr>
      <w:rFonts w:ascii="Tahoma" w:hAnsi="Tahoma" w:cs="Tahoma"/>
      <w:sz w:val="16"/>
      <w:szCs w:val="16"/>
    </w:rPr>
  </w:style>
  <w:style w:type="paragraph" w:styleId="a7">
    <w:name w:val="Revision"/>
    <w:hidden/>
    <w:uiPriority w:val="99"/>
    <w:semiHidden/>
    <w:rsid w:val="00B325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74551">
      <w:bodyDiv w:val="1"/>
      <w:marLeft w:val="0"/>
      <w:marRight w:val="0"/>
      <w:marTop w:val="0"/>
      <w:marBottom w:val="0"/>
      <w:divBdr>
        <w:top w:val="none" w:sz="0" w:space="0" w:color="auto"/>
        <w:left w:val="none" w:sz="0" w:space="0" w:color="auto"/>
        <w:bottom w:val="none" w:sz="0" w:space="0" w:color="auto"/>
        <w:right w:val="none" w:sz="0" w:space="0" w:color="auto"/>
      </w:divBdr>
      <w:divsChild>
        <w:div w:id="1805658816">
          <w:marLeft w:val="0"/>
          <w:marRight w:val="0"/>
          <w:marTop w:val="0"/>
          <w:marBottom w:val="0"/>
          <w:divBdr>
            <w:top w:val="none" w:sz="0" w:space="0" w:color="auto"/>
            <w:left w:val="none" w:sz="0" w:space="0" w:color="auto"/>
            <w:bottom w:val="none" w:sz="0" w:space="0" w:color="auto"/>
            <w:right w:val="none" w:sz="0" w:space="0" w:color="auto"/>
          </w:divBdr>
          <w:divsChild>
            <w:div w:id="932930716">
              <w:marLeft w:val="0"/>
              <w:marRight w:val="0"/>
              <w:marTop w:val="0"/>
              <w:marBottom w:val="0"/>
              <w:divBdr>
                <w:top w:val="none" w:sz="0" w:space="0" w:color="auto"/>
                <w:left w:val="none" w:sz="0" w:space="0" w:color="auto"/>
                <w:bottom w:val="none" w:sz="0" w:space="0" w:color="auto"/>
                <w:right w:val="none" w:sz="0" w:space="0" w:color="auto"/>
              </w:divBdr>
              <w:divsChild>
                <w:div w:id="2145199942">
                  <w:marLeft w:val="0"/>
                  <w:marRight w:val="0"/>
                  <w:marTop w:val="0"/>
                  <w:marBottom w:val="0"/>
                  <w:divBdr>
                    <w:top w:val="none" w:sz="0" w:space="0" w:color="auto"/>
                    <w:left w:val="none" w:sz="0" w:space="0" w:color="auto"/>
                    <w:bottom w:val="none" w:sz="0" w:space="0" w:color="auto"/>
                    <w:right w:val="none" w:sz="0" w:space="0" w:color="auto"/>
                  </w:divBdr>
                  <w:divsChild>
                    <w:div w:id="1428429165">
                      <w:marLeft w:val="0"/>
                      <w:marRight w:val="0"/>
                      <w:marTop w:val="0"/>
                      <w:marBottom w:val="0"/>
                      <w:divBdr>
                        <w:top w:val="none" w:sz="0" w:space="0" w:color="auto"/>
                        <w:left w:val="none" w:sz="0" w:space="0" w:color="auto"/>
                        <w:bottom w:val="none" w:sz="0" w:space="0" w:color="auto"/>
                        <w:right w:val="none" w:sz="0" w:space="0" w:color="auto"/>
                      </w:divBdr>
                      <w:divsChild>
                        <w:div w:id="1909336776">
                          <w:marLeft w:val="0"/>
                          <w:marRight w:val="0"/>
                          <w:marTop w:val="0"/>
                          <w:marBottom w:val="0"/>
                          <w:divBdr>
                            <w:top w:val="none" w:sz="0" w:space="0" w:color="auto"/>
                            <w:left w:val="none" w:sz="0" w:space="0" w:color="auto"/>
                            <w:bottom w:val="none" w:sz="0" w:space="0" w:color="auto"/>
                            <w:right w:val="none" w:sz="0" w:space="0" w:color="auto"/>
                          </w:divBdr>
                          <w:divsChild>
                            <w:div w:id="273484180">
                              <w:marLeft w:val="0"/>
                              <w:marRight w:val="0"/>
                              <w:marTop w:val="0"/>
                              <w:marBottom w:val="0"/>
                              <w:divBdr>
                                <w:top w:val="none" w:sz="0" w:space="0" w:color="auto"/>
                                <w:left w:val="none" w:sz="0" w:space="0" w:color="auto"/>
                                <w:bottom w:val="none" w:sz="0" w:space="0" w:color="auto"/>
                                <w:right w:val="none" w:sz="0" w:space="0" w:color="auto"/>
                              </w:divBdr>
                              <w:divsChild>
                                <w:div w:id="886795812">
                                  <w:marLeft w:val="0"/>
                                  <w:marRight w:val="0"/>
                                  <w:marTop w:val="0"/>
                                  <w:marBottom w:val="0"/>
                                  <w:divBdr>
                                    <w:top w:val="none" w:sz="0" w:space="0" w:color="auto"/>
                                    <w:left w:val="none" w:sz="0" w:space="0" w:color="auto"/>
                                    <w:bottom w:val="none" w:sz="0" w:space="0" w:color="auto"/>
                                    <w:right w:val="none" w:sz="0" w:space="0" w:color="auto"/>
                                  </w:divBdr>
                                  <w:divsChild>
                                    <w:div w:id="597295996">
                                      <w:marLeft w:val="60"/>
                                      <w:marRight w:val="0"/>
                                      <w:marTop w:val="0"/>
                                      <w:marBottom w:val="0"/>
                                      <w:divBdr>
                                        <w:top w:val="none" w:sz="0" w:space="0" w:color="auto"/>
                                        <w:left w:val="none" w:sz="0" w:space="0" w:color="auto"/>
                                        <w:bottom w:val="none" w:sz="0" w:space="0" w:color="auto"/>
                                        <w:right w:val="none" w:sz="0" w:space="0" w:color="auto"/>
                                      </w:divBdr>
                                      <w:divsChild>
                                        <w:div w:id="1186023423">
                                          <w:marLeft w:val="0"/>
                                          <w:marRight w:val="0"/>
                                          <w:marTop w:val="0"/>
                                          <w:marBottom w:val="0"/>
                                          <w:divBdr>
                                            <w:top w:val="none" w:sz="0" w:space="0" w:color="auto"/>
                                            <w:left w:val="none" w:sz="0" w:space="0" w:color="auto"/>
                                            <w:bottom w:val="none" w:sz="0" w:space="0" w:color="auto"/>
                                            <w:right w:val="none" w:sz="0" w:space="0" w:color="auto"/>
                                          </w:divBdr>
                                          <w:divsChild>
                                            <w:div w:id="487787199">
                                              <w:marLeft w:val="0"/>
                                              <w:marRight w:val="0"/>
                                              <w:marTop w:val="0"/>
                                              <w:marBottom w:val="120"/>
                                              <w:divBdr>
                                                <w:top w:val="single" w:sz="6" w:space="0" w:color="F5F5F5"/>
                                                <w:left w:val="single" w:sz="6" w:space="0" w:color="F5F5F5"/>
                                                <w:bottom w:val="single" w:sz="6" w:space="0" w:color="F5F5F5"/>
                                                <w:right w:val="single" w:sz="6" w:space="0" w:color="F5F5F5"/>
                                              </w:divBdr>
                                              <w:divsChild>
                                                <w:div w:id="1853107955">
                                                  <w:marLeft w:val="0"/>
                                                  <w:marRight w:val="0"/>
                                                  <w:marTop w:val="0"/>
                                                  <w:marBottom w:val="0"/>
                                                  <w:divBdr>
                                                    <w:top w:val="none" w:sz="0" w:space="0" w:color="auto"/>
                                                    <w:left w:val="none" w:sz="0" w:space="0" w:color="auto"/>
                                                    <w:bottom w:val="none" w:sz="0" w:space="0" w:color="auto"/>
                                                    <w:right w:val="none" w:sz="0" w:space="0" w:color="auto"/>
                                                  </w:divBdr>
                                                  <w:divsChild>
                                                    <w:div w:id="1672761109">
                                                      <w:marLeft w:val="0"/>
                                                      <w:marRight w:val="0"/>
                                                      <w:marTop w:val="0"/>
                                                      <w:marBottom w:val="0"/>
                                                      <w:divBdr>
                                                        <w:top w:val="none" w:sz="0" w:space="0" w:color="auto"/>
                                                        <w:left w:val="none" w:sz="0" w:space="0" w:color="auto"/>
                                                        <w:bottom w:val="none" w:sz="0" w:space="0" w:color="auto"/>
                                                        <w:right w:val="none" w:sz="0" w:space="0" w:color="auto"/>
                                                      </w:divBdr>
                                                    </w:div>
                                                  </w:divsChild>
                                                </w:div>
                                                <w:div w:id="2131581205">
                                                  <w:marLeft w:val="0"/>
                                                  <w:marRight w:val="0"/>
                                                  <w:marTop w:val="0"/>
                                                  <w:marBottom w:val="0"/>
                                                  <w:divBdr>
                                                    <w:top w:val="none" w:sz="0" w:space="0" w:color="auto"/>
                                                    <w:left w:val="none" w:sz="0" w:space="0" w:color="auto"/>
                                                    <w:bottom w:val="none" w:sz="0" w:space="0" w:color="auto"/>
                                                    <w:right w:val="none" w:sz="0" w:space="0" w:color="auto"/>
                                                  </w:divBdr>
                                                  <w:divsChild>
                                                    <w:div w:id="8705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338602">
      <w:bodyDiv w:val="1"/>
      <w:marLeft w:val="0"/>
      <w:marRight w:val="0"/>
      <w:marTop w:val="0"/>
      <w:marBottom w:val="0"/>
      <w:divBdr>
        <w:top w:val="none" w:sz="0" w:space="0" w:color="auto"/>
        <w:left w:val="none" w:sz="0" w:space="0" w:color="auto"/>
        <w:bottom w:val="none" w:sz="0" w:space="0" w:color="auto"/>
        <w:right w:val="none" w:sz="0" w:space="0" w:color="auto"/>
      </w:divBdr>
      <w:divsChild>
        <w:div w:id="937520745">
          <w:marLeft w:val="0"/>
          <w:marRight w:val="0"/>
          <w:marTop w:val="0"/>
          <w:marBottom w:val="0"/>
          <w:divBdr>
            <w:top w:val="none" w:sz="0" w:space="0" w:color="auto"/>
            <w:left w:val="none" w:sz="0" w:space="0" w:color="auto"/>
            <w:bottom w:val="none" w:sz="0" w:space="0" w:color="auto"/>
            <w:right w:val="none" w:sz="0" w:space="0" w:color="auto"/>
          </w:divBdr>
          <w:divsChild>
            <w:div w:id="1080105247">
              <w:marLeft w:val="0"/>
              <w:marRight w:val="0"/>
              <w:marTop w:val="0"/>
              <w:marBottom w:val="0"/>
              <w:divBdr>
                <w:top w:val="none" w:sz="0" w:space="0" w:color="auto"/>
                <w:left w:val="none" w:sz="0" w:space="0" w:color="auto"/>
                <w:bottom w:val="none" w:sz="0" w:space="0" w:color="auto"/>
                <w:right w:val="none" w:sz="0" w:space="0" w:color="auto"/>
              </w:divBdr>
              <w:divsChild>
                <w:div w:id="528294996">
                  <w:marLeft w:val="0"/>
                  <w:marRight w:val="0"/>
                  <w:marTop w:val="0"/>
                  <w:marBottom w:val="0"/>
                  <w:divBdr>
                    <w:top w:val="none" w:sz="0" w:space="0" w:color="auto"/>
                    <w:left w:val="none" w:sz="0" w:space="0" w:color="auto"/>
                    <w:bottom w:val="none" w:sz="0" w:space="0" w:color="auto"/>
                    <w:right w:val="none" w:sz="0" w:space="0" w:color="auto"/>
                  </w:divBdr>
                  <w:divsChild>
                    <w:div w:id="170491600">
                      <w:marLeft w:val="0"/>
                      <w:marRight w:val="0"/>
                      <w:marTop w:val="0"/>
                      <w:marBottom w:val="0"/>
                      <w:divBdr>
                        <w:top w:val="none" w:sz="0" w:space="0" w:color="auto"/>
                        <w:left w:val="none" w:sz="0" w:space="0" w:color="auto"/>
                        <w:bottom w:val="none" w:sz="0" w:space="0" w:color="auto"/>
                        <w:right w:val="none" w:sz="0" w:space="0" w:color="auto"/>
                      </w:divBdr>
                      <w:divsChild>
                        <w:div w:id="339164431">
                          <w:marLeft w:val="0"/>
                          <w:marRight w:val="0"/>
                          <w:marTop w:val="0"/>
                          <w:marBottom w:val="0"/>
                          <w:divBdr>
                            <w:top w:val="none" w:sz="0" w:space="0" w:color="auto"/>
                            <w:left w:val="none" w:sz="0" w:space="0" w:color="auto"/>
                            <w:bottom w:val="none" w:sz="0" w:space="0" w:color="auto"/>
                            <w:right w:val="none" w:sz="0" w:space="0" w:color="auto"/>
                          </w:divBdr>
                          <w:divsChild>
                            <w:div w:id="1997414513">
                              <w:marLeft w:val="0"/>
                              <w:marRight w:val="0"/>
                              <w:marTop w:val="0"/>
                              <w:marBottom w:val="0"/>
                              <w:divBdr>
                                <w:top w:val="none" w:sz="0" w:space="0" w:color="auto"/>
                                <w:left w:val="none" w:sz="0" w:space="0" w:color="auto"/>
                                <w:bottom w:val="none" w:sz="0" w:space="0" w:color="auto"/>
                                <w:right w:val="none" w:sz="0" w:space="0" w:color="auto"/>
                              </w:divBdr>
                              <w:divsChild>
                                <w:div w:id="1480875591">
                                  <w:marLeft w:val="0"/>
                                  <w:marRight w:val="0"/>
                                  <w:marTop w:val="0"/>
                                  <w:marBottom w:val="0"/>
                                  <w:divBdr>
                                    <w:top w:val="none" w:sz="0" w:space="0" w:color="auto"/>
                                    <w:left w:val="none" w:sz="0" w:space="0" w:color="auto"/>
                                    <w:bottom w:val="none" w:sz="0" w:space="0" w:color="auto"/>
                                    <w:right w:val="none" w:sz="0" w:space="0" w:color="auto"/>
                                  </w:divBdr>
                                  <w:divsChild>
                                    <w:div w:id="86462195">
                                      <w:marLeft w:val="60"/>
                                      <w:marRight w:val="0"/>
                                      <w:marTop w:val="0"/>
                                      <w:marBottom w:val="0"/>
                                      <w:divBdr>
                                        <w:top w:val="none" w:sz="0" w:space="0" w:color="auto"/>
                                        <w:left w:val="none" w:sz="0" w:space="0" w:color="auto"/>
                                        <w:bottom w:val="none" w:sz="0" w:space="0" w:color="auto"/>
                                        <w:right w:val="none" w:sz="0" w:space="0" w:color="auto"/>
                                      </w:divBdr>
                                      <w:divsChild>
                                        <w:div w:id="185608031">
                                          <w:marLeft w:val="0"/>
                                          <w:marRight w:val="0"/>
                                          <w:marTop w:val="0"/>
                                          <w:marBottom w:val="0"/>
                                          <w:divBdr>
                                            <w:top w:val="none" w:sz="0" w:space="0" w:color="auto"/>
                                            <w:left w:val="none" w:sz="0" w:space="0" w:color="auto"/>
                                            <w:bottom w:val="none" w:sz="0" w:space="0" w:color="auto"/>
                                            <w:right w:val="none" w:sz="0" w:space="0" w:color="auto"/>
                                          </w:divBdr>
                                          <w:divsChild>
                                            <w:div w:id="604773111">
                                              <w:marLeft w:val="0"/>
                                              <w:marRight w:val="0"/>
                                              <w:marTop w:val="0"/>
                                              <w:marBottom w:val="120"/>
                                              <w:divBdr>
                                                <w:top w:val="single" w:sz="6" w:space="0" w:color="F5F5F5"/>
                                                <w:left w:val="single" w:sz="6" w:space="0" w:color="F5F5F5"/>
                                                <w:bottom w:val="single" w:sz="6" w:space="0" w:color="F5F5F5"/>
                                                <w:right w:val="single" w:sz="6" w:space="0" w:color="F5F5F5"/>
                                              </w:divBdr>
                                              <w:divsChild>
                                                <w:div w:id="1526166954">
                                                  <w:marLeft w:val="0"/>
                                                  <w:marRight w:val="0"/>
                                                  <w:marTop w:val="0"/>
                                                  <w:marBottom w:val="0"/>
                                                  <w:divBdr>
                                                    <w:top w:val="none" w:sz="0" w:space="0" w:color="auto"/>
                                                    <w:left w:val="none" w:sz="0" w:space="0" w:color="auto"/>
                                                    <w:bottom w:val="none" w:sz="0" w:space="0" w:color="auto"/>
                                                    <w:right w:val="none" w:sz="0" w:space="0" w:color="auto"/>
                                                  </w:divBdr>
                                                  <w:divsChild>
                                                    <w:div w:id="1889755899">
                                                      <w:marLeft w:val="0"/>
                                                      <w:marRight w:val="0"/>
                                                      <w:marTop w:val="0"/>
                                                      <w:marBottom w:val="0"/>
                                                      <w:divBdr>
                                                        <w:top w:val="none" w:sz="0" w:space="0" w:color="auto"/>
                                                        <w:left w:val="none" w:sz="0" w:space="0" w:color="auto"/>
                                                        <w:bottom w:val="none" w:sz="0" w:space="0" w:color="auto"/>
                                                        <w:right w:val="none" w:sz="0" w:space="0" w:color="auto"/>
                                                      </w:divBdr>
                                                    </w:div>
                                                  </w:divsChild>
                                                </w:div>
                                                <w:div w:id="1610314974">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ctavis@actavis.is" TargetMode="External"/><Relationship Id="rId4" Type="http://schemas.microsoft.com/office/2007/relationships/stylesWithEffects" Target="stylesWithEffects.xml"/><Relationship Id="rId9" Type="http://schemas.openxmlformats.org/officeDocument/2006/relationships/hyperlink" Target="http://www.ema.europa.eu/docs/en_GB/document_library/Template_or_form/2013/03/WC500139752.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7DC11-226A-4CD8-BA55-E9EC1D93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5113</Words>
  <Characters>27615</Characters>
  <Application>Microsoft Office Word</Application>
  <DocSecurity>0</DocSecurity>
  <Lines>230</Lines>
  <Paragraphs>65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Watson Pharmaceuticals, Inc</Company>
  <LinksUpToDate>false</LinksUpToDate>
  <CharactersWithSpaces>32663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Papakonstantinou Athanasios</dc:creator>
  <cp:lastModifiedBy>ΚΑΡΥΔΑ ΕΥΑΓΓΕΛΙΑ</cp:lastModifiedBy>
  <cp:revision>6</cp:revision>
  <cp:lastPrinted>2017-04-18T07:08:00Z</cp:lastPrinted>
  <dcterms:created xsi:type="dcterms:W3CDTF">2017-02-01T11:47:00Z</dcterms:created>
  <dcterms:modified xsi:type="dcterms:W3CDTF">2017-04-18T08:24:00Z</dcterms:modified>
</cp:coreProperties>
</file>