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43" w:rsidRDefault="00EB6343" w:rsidP="00835382">
      <w:pPr>
        <w:jc w:val="center"/>
        <w:rPr>
          <w:rFonts w:ascii="Times New Roman" w:hAnsi="Times New Roman"/>
          <w:b/>
          <w:bCs/>
          <w:lang w:val="en-US"/>
        </w:rPr>
      </w:pPr>
      <w:bookmarkStart w:id="0" w:name="_GoBack"/>
      <w:bookmarkEnd w:id="0"/>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p>
    <w:p w:rsidR="00EB6343" w:rsidRDefault="00EB6343" w:rsidP="00835382">
      <w:pPr>
        <w:jc w:val="center"/>
        <w:rPr>
          <w:rFonts w:ascii="Times New Roman" w:hAnsi="Times New Roman"/>
          <w:b/>
          <w:bCs/>
          <w:lang w:val="en-US"/>
        </w:rPr>
      </w:pPr>
      <w:r w:rsidRPr="00835382">
        <w:rPr>
          <w:rFonts w:ascii="Times New Roman" w:hAnsi="Times New Roman"/>
          <w:b/>
          <w:bCs/>
        </w:rPr>
        <w:t>ΠΕΡΙΛΗΨΗ ΤΩΝ ΧΑΡΑΚΤΗΡΙΣΤΙΚΩΝ ΤΟΥ ΠΡΟΪΟΝΤΟΣ</w:t>
      </w:r>
    </w:p>
    <w:p w:rsidR="00EB6343" w:rsidRDefault="00EB6343">
      <w:pPr>
        <w:rPr>
          <w:rFonts w:ascii="Times New Roman" w:hAnsi="Times New Roman"/>
          <w:b/>
          <w:bCs/>
          <w:lang w:val="en-US"/>
        </w:rPr>
      </w:pPr>
      <w:r>
        <w:rPr>
          <w:rFonts w:ascii="Times New Roman" w:hAnsi="Times New Roman"/>
          <w:b/>
          <w:bCs/>
          <w:lang w:val="en-US"/>
        </w:rPr>
        <w:br w:type="page"/>
      </w:r>
    </w:p>
    <w:p w:rsidR="00EB6343" w:rsidRPr="00835382" w:rsidRDefault="00EB6343" w:rsidP="00835382">
      <w:pPr>
        <w:pStyle w:val="ListParagraph"/>
        <w:numPr>
          <w:ilvl w:val="0"/>
          <w:numId w:val="2"/>
        </w:numPr>
        <w:ind w:hanging="720"/>
        <w:rPr>
          <w:rFonts w:ascii="Times New Roman" w:hAnsi="Times New Roman"/>
          <w:b/>
          <w:bCs/>
          <w:lang w:val="en-US"/>
        </w:rPr>
      </w:pPr>
      <w:r w:rsidRPr="00835382">
        <w:rPr>
          <w:rFonts w:ascii="Times New Roman" w:hAnsi="Times New Roman"/>
          <w:b/>
          <w:bCs/>
        </w:rPr>
        <w:t>ΟΝΟΜΑΣΙΑ ΤΟΥ ΦΑΡΜΑΚΕΥΤΙΚΟΥ ΠΡΟΪΟΝΤΟΣ</w:t>
      </w:r>
    </w:p>
    <w:p w:rsidR="00EB6343" w:rsidRPr="00835382" w:rsidRDefault="00EB6343">
      <w:pPr>
        <w:rPr>
          <w:rFonts w:ascii="Times New Roman" w:hAnsi="Times New Roman"/>
          <w:b/>
          <w:bCs/>
          <w:lang w:val="en-US"/>
        </w:rPr>
      </w:pPr>
    </w:p>
    <w:p w:rsidR="00EB6343" w:rsidRPr="00835382" w:rsidRDefault="00EB6343" w:rsidP="00835382">
      <w:pPr>
        <w:rPr>
          <w:rFonts w:ascii="Times New Roman" w:hAnsi="Times New Roman"/>
        </w:rPr>
      </w:pPr>
      <w:r>
        <w:rPr>
          <w:rFonts w:ascii="Times New Roman" w:hAnsi="Times New Roman"/>
          <w:lang w:val="en-US"/>
        </w:rPr>
        <w:t>MEPERYA</w:t>
      </w:r>
      <w:r w:rsidRPr="00835382">
        <w:rPr>
          <w:rFonts w:ascii="Times New Roman" w:hAnsi="Times New Roman"/>
        </w:rPr>
        <w:t xml:space="preserve"> 500</w:t>
      </w:r>
      <w:r w:rsidRPr="00835382">
        <w:rPr>
          <w:rFonts w:ascii="Times New Roman" w:hAnsi="Times New Roman"/>
          <w:lang w:val="en-US"/>
        </w:rPr>
        <w:t>mg</w:t>
      </w:r>
      <w:r w:rsidRPr="00835382">
        <w:rPr>
          <w:rFonts w:ascii="Times New Roman" w:hAnsi="Times New Roman"/>
        </w:rPr>
        <w:t xml:space="preserve"> </w:t>
      </w:r>
      <w:r w:rsidRPr="009E1BD3">
        <w:rPr>
          <w:rFonts w:ascii="Times New Roman" w:hAnsi="Times New Roman"/>
        </w:rPr>
        <w:t>κόνις για ενέσιμο διάλυμα/διάλυμα προς έγχυση</w:t>
      </w:r>
      <w:r w:rsidRPr="00835382">
        <w:rPr>
          <w:rFonts w:ascii="Times New Roman" w:hAnsi="Times New Roman"/>
        </w:rPr>
        <w:t xml:space="preserve"> </w:t>
      </w:r>
    </w:p>
    <w:p w:rsidR="00EB6343" w:rsidRPr="00835382" w:rsidRDefault="00EB6343" w:rsidP="00835382">
      <w:pPr>
        <w:rPr>
          <w:rFonts w:ascii="Times New Roman" w:hAnsi="Times New Roman"/>
        </w:rPr>
      </w:pPr>
      <w:r>
        <w:rPr>
          <w:rFonts w:ascii="Times New Roman" w:hAnsi="Times New Roman"/>
          <w:lang w:val="en-US"/>
        </w:rPr>
        <w:t>MEPERYA</w:t>
      </w:r>
      <w:r w:rsidRPr="00835382">
        <w:rPr>
          <w:rFonts w:ascii="Times New Roman" w:hAnsi="Times New Roman"/>
        </w:rPr>
        <w:t xml:space="preserve"> 1</w:t>
      </w:r>
      <w:r w:rsidRPr="00835382">
        <w:rPr>
          <w:rFonts w:ascii="Times New Roman" w:hAnsi="Times New Roman"/>
          <w:lang w:val="en-US"/>
        </w:rPr>
        <w:t>g</w:t>
      </w:r>
      <w:r w:rsidRPr="00835382">
        <w:rPr>
          <w:rFonts w:ascii="Times New Roman" w:hAnsi="Times New Roman"/>
        </w:rPr>
        <w:t xml:space="preserve"> </w:t>
      </w:r>
      <w:r w:rsidRPr="009E1BD3">
        <w:rPr>
          <w:rFonts w:ascii="Times New Roman" w:hAnsi="Times New Roman"/>
        </w:rPr>
        <w:t>κόνις για ενέσιμο διάλυμα/διάλυμα προς έγχυση</w:t>
      </w:r>
    </w:p>
    <w:p w:rsidR="00EB6343" w:rsidRPr="00350E8D" w:rsidRDefault="00EB6343">
      <w:pPr>
        <w:rPr>
          <w:rFonts w:ascii="Times New Roman" w:hAnsi="Times New Roman"/>
        </w:rPr>
      </w:pPr>
    </w:p>
    <w:p w:rsidR="00EB6343" w:rsidRPr="00350E8D" w:rsidRDefault="00EB6343">
      <w:pPr>
        <w:rPr>
          <w:rFonts w:ascii="Times New Roman" w:hAnsi="Times New Roman"/>
        </w:rPr>
      </w:pPr>
    </w:p>
    <w:p w:rsidR="00EB6343" w:rsidRPr="00835382" w:rsidRDefault="00EB6343" w:rsidP="00835382">
      <w:pPr>
        <w:pStyle w:val="ListParagraph"/>
        <w:numPr>
          <w:ilvl w:val="0"/>
          <w:numId w:val="2"/>
        </w:numPr>
        <w:ind w:hanging="720"/>
        <w:rPr>
          <w:rFonts w:ascii="Times New Roman" w:hAnsi="Times New Roman"/>
          <w:b/>
          <w:lang w:val="en-US"/>
        </w:rPr>
      </w:pPr>
      <w:r w:rsidRPr="00835382">
        <w:rPr>
          <w:rFonts w:ascii="Times New Roman" w:hAnsi="Times New Roman"/>
          <w:b/>
          <w:lang w:val="en-US"/>
        </w:rPr>
        <w:t>ΠΟΙΟΤΙΚΗ ΚΑΙ ΠΟΣΟΤΙΚΗ ΣΥΝΘΕΣΗ</w:t>
      </w:r>
    </w:p>
    <w:p w:rsidR="00EB6343" w:rsidRDefault="00EB6343">
      <w:pPr>
        <w:rPr>
          <w:rFonts w:ascii="Times New Roman" w:hAnsi="Times New Roman"/>
          <w:lang w:val="en-US"/>
        </w:rPr>
      </w:pPr>
    </w:p>
    <w:p w:rsidR="00EB6343" w:rsidRPr="00835382" w:rsidRDefault="00EB6343" w:rsidP="00835382">
      <w:pPr>
        <w:rPr>
          <w:rFonts w:ascii="Times New Roman" w:hAnsi="Times New Roman"/>
          <w:lang w:val="en-US"/>
        </w:rPr>
      </w:pPr>
      <w:r>
        <w:rPr>
          <w:rFonts w:ascii="Times New Roman" w:hAnsi="Times New Roman"/>
          <w:lang w:val="en-US"/>
        </w:rPr>
        <w:t>MEPERYA</w:t>
      </w:r>
      <w:r w:rsidRPr="00835382">
        <w:rPr>
          <w:rFonts w:ascii="Times New Roman" w:hAnsi="Times New Roman"/>
          <w:lang w:val="en-US"/>
        </w:rPr>
        <w:t xml:space="preserve"> 500mg</w:t>
      </w:r>
    </w:p>
    <w:p w:rsidR="00EB6343" w:rsidRDefault="00EB6343" w:rsidP="00835382">
      <w:pPr>
        <w:rPr>
          <w:rFonts w:ascii="Times New Roman" w:hAnsi="Times New Roman"/>
          <w:lang w:val="en-US"/>
        </w:rPr>
      </w:pPr>
    </w:p>
    <w:p w:rsidR="00EB6343" w:rsidRDefault="00EB6343" w:rsidP="00835382">
      <w:pPr>
        <w:rPr>
          <w:rFonts w:ascii="Times New Roman" w:hAnsi="Times New Roman"/>
          <w:lang w:val="en-US"/>
        </w:rPr>
      </w:pPr>
      <w:r w:rsidRPr="00835382">
        <w:rPr>
          <w:rFonts w:ascii="Times New Roman" w:hAnsi="Times New Roman"/>
          <w:lang w:val="en-US"/>
        </w:rPr>
        <w:t xml:space="preserve">Κάθε φιαλίδιο περιέχει meropenem trihydrate ισοδύναμη με 500mg anhydrous </w:t>
      </w:r>
      <w:r>
        <w:rPr>
          <w:rFonts w:ascii="Times New Roman" w:hAnsi="Times New Roman"/>
          <w:lang w:val="en-US"/>
        </w:rPr>
        <w:t>m</w:t>
      </w:r>
      <w:r w:rsidRPr="00835382">
        <w:rPr>
          <w:rFonts w:ascii="Times New Roman" w:hAnsi="Times New Roman"/>
          <w:lang w:val="en-US"/>
        </w:rPr>
        <w:t xml:space="preserve">eropenem. </w:t>
      </w:r>
    </w:p>
    <w:p w:rsidR="00EB6343" w:rsidRDefault="00EB6343" w:rsidP="00835382">
      <w:pPr>
        <w:rPr>
          <w:rFonts w:ascii="Times New Roman" w:hAnsi="Times New Roman"/>
          <w:lang w:val="en-US"/>
        </w:rPr>
      </w:pPr>
    </w:p>
    <w:p w:rsidR="00EB6343" w:rsidRPr="00835382" w:rsidRDefault="00EB6343" w:rsidP="00835382">
      <w:pPr>
        <w:rPr>
          <w:rFonts w:ascii="Times New Roman" w:hAnsi="Times New Roman"/>
          <w:highlight w:val="lightGray"/>
          <w:lang w:val="en-US"/>
        </w:rPr>
      </w:pPr>
      <w:r>
        <w:rPr>
          <w:rFonts w:ascii="Times New Roman" w:hAnsi="Times New Roman"/>
          <w:highlight w:val="lightGray"/>
          <w:lang w:val="en-US"/>
        </w:rPr>
        <w:t>MEPERYA</w:t>
      </w:r>
      <w:r w:rsidRPr="00835382">
        <w:rPr>
          <w:rFonts w:ascii="Times New Roman" w:hAnsi="Times New Roman"/>
          <w:highlight w:val="lightGray"/>
          <w:lang w:val="en-US"/>
        </w:rPr>
        <w:t xml:space="preserve"> 1g</w:t>
      </w:r>
    </w:p>
    <w:p w:rsidR="00EB6343" w:rsidRDefault="00EB6343" w:rsidP="00835382">
      <w:pPr>
        <w:rPr>
          <w:rFonts w:ascii="Times New Roman" w:hAnsi="Times New Roman"/>
          <w:highlight w:val="lightGray"/>
          <w:lang w:val="en-US"/>
        </w:rPr>
      </w:pPr>
    </w:p>
    <w:p w:rsidR="00EB6343" w:rsidRDefault="00EB6343" w:rsidP="00835382">
      <w:pPr>
        <w:rPr>
          <w:rFonts w:ascii="Times New Roman" w:hAnsi="Times New Roman"/>
          <w:lang w:val="en-US"/>
        </w:rPr>
      </w:pPr>
      <w:r w:rsidRPr="00835382">
        <w:rPr>
          <w:rFonts w:ascii="Times New Roman" w:hAnsi="Times New Roman"/>
          <w:highlight w:val="lightGray"/>
          <w:lang w:val="en-US"/>
        </w:rPr>
        <w:t>Κάθε φιαλίδιο περιέχει meropenem trihydrate ισοδύναμη με 1g anhydrous Meropenem</w:t>
      </w:r>
      <w:r w:rsidRPr="00835382">
        <w:rPr>
          <w:rFonts w:ascii="Times New Roman" w:hAnsi="Times New Roman"/>
          <w:lang w:val="en-US"/>
        </w:rPr>
        <w:t xml:space="preserve"> </w:t>
      </w:r>
    </w:p>
    <w:p w:rsidR="00EB6343" w:rsidRDefault="00EB6343" w:rsidP="00835382">
      <w:pPr>
        <w:rPr>
          <w:rFonts w:ascii="Times New Roman" w:hAnsi="Times New Roman"/>
          <w:lang w:val="en-US"/>
        </w:rPr>
      </w:pPr>
    </w:p>
    <w:p w:rsidR="00EB6343" w:rsidRPr="008A792A" w:rsidRDefault="00EB6343" w:rsidP="00835382">
      <w:pPr>
        <w:rPr>
          <w:rFonts w:ascii="Times New Roman" w:hAnsi="Times New Roman"/>
        </w:rPr>
      </w:pPr>
      <w:r w:rsidRPr="008A792A">
        <w:rPr>
          <w:rFonts w:ascii="Times New Roman" w:hAnsi="Times New Roman"/>
        </w:rPr>
        <w:t>Έκδοχα:</w:t>
      </w:r>
    </w:p>
    <w:p w:rsidR="00EB6343" w:rsidRPr="00835382" w:rsidRDefault="00EB6343" w:rsidP="00835382">
      <w:pPr>
        <w:rPr>
          <w:rFonts w:ascii="Times New Roman" w:hAnsi="Times New Roman"/>
        </w:rPr>
      </w:pPr>
      <w:r w:rsidRPr="00835382">
        <w:rPr>
          <w:rFonts w:ascii="Times New Roman" w:hAnsi="Times New Roman"/>
        </w:rPr>
        <w:t>Κάθε φιαλίδιο των 500</w:t>
      </w:r>
      <w:r w:rsidRPr="00835382">
        <w:rPr>
          <w:rFonts w:ascii="Times New Roman" w:hAnsi="Times New Roman"/>
          <w:lang w:val="en-US"/>
        </w:rPr>
        <w:t>mg</w:t>
      </w:r>
      <w:r w:rsidRPr="00835382">
        <w:rPr>
          <w:rFonts w:ascii="Times New Roman" w:hAnsi="Times New Roman"/>
        </w:rPr>
        <w:t xml:space="preserve"> περιέχει 104</w:t>
      </w:r>
      <w:r w:rsidRPr="00835382">
        <w:rPr>
          <w:rFonts w:ascii="Times New Roman" w:hAnsi="Times New Roman"/>
          <w:lang w:val="en-US"/>
        </w:rPr>
        <w:t>mg</w:t>
      </w:r>
      <w:r w:rsidRPr="009E1BD3">
        <w:rPr>
          <w:rFonts w:ascii="Times New Roman" w:hAnsi="Times New Roman"/>
        </w:rPr>
        <w:t xml:space="preserve"> </w:t>
      </w:r>
      <w:r>
        <w:rPr>
          <w:rFonts w:ascii="Times New Roman" w:hAnsi="Times New Roman"/>
          <w:lang w:val="en-US"/>
        </w:rPr>
        <w:t>a</w:t>
      </w:r>
      <w:r w:rsidRPr="009E1BD3">
        <w:rPr>
          <w:rFonts w:ascii="Times New Roman" w:hAnsi="Times New Roman"/>
          <w:lang w:val="en-US"/>
        </w:rPr>
        <w:t>nhydrous</w:t>
      </w:r>
      <w:r w:rsidRPr="009E1BD3">
        <w:rPr>
          <w:rFonts w:ascii="Times New Roman" w:hAnsi="Times New Roman"/>
        </w:rPr>
        <w:t xml:space="preserve"> </w:t>
      </w:r>
      <w:r w:rsidRPr="00835382">
        <w:rPr>
          <w:rFonts w:ascii="Times New Roman" w:hAnsi="Times New Roman"/>
          <w:lang w:val="en-US"/>
        </w:rPr>
        <w:t>sodium</w:t>
      </w:r>
      <w:r w:rsidRPr="00835382">
        <w:rPr>
          <w:rFonts w:ascii="Times New Roman" w:hAnsi="Times New Roman"/>
        </w:rPr>
        <w:t xml:space="preserve"> </w:t>
      </w:r>
      <w:r w:rsidRPr="00835382">
        <w:rPr>
          <w:rFonts w:ascii="Times New Roman" w:hAnsi="Times New Roman"/>
          <w:lang w:val="en-US"/>
        </w:rPr>
        <w:t>carbonate</w:t>
      </w:r>
      <w:r w:rsidRPr="00835382">
        <w:rPr>
          <w:rFonts w:ascii="Times New Roman" w:hAnsi="Times New Roman"/>
        </w:rPr>
        <w:t xml:space="preserve"> το οποίο ισοδυναμεί περίπου με 2</w:t>
      </w:r>
      <w:r w:rsidRPr="00835382">
        <w:rPr>
          <w:rFonts w:ascii="Times New Roman" w:hAnsi="Times New Roman"/>
          <w:lang w:val="en-US"/>
        </w:rPr>
        <w:t>mEq</w:t>
      </w:r>
      <w:r w:rsidRPr="00835382">
        <w:rPr>
          <w:rFonts w:ascii="Times New Roman" w:hAnsi="Times New Roman"/>
        </w:rPr>
        <w:t xml:space="preserve"> νατρίου (περίπου 45</w:t>
      </w:r>
      <w:r w:rsidRPr="00835382">
        <w:rPr>
          <w:rFonts w:ascii="Times New Roman" w:hAnsi="Times New Roman"/>
          <w:lang w:val="en-US"/>
        </w:rPr>
        <w:t>mg</w:t>
      </w:r>
      <w:r w:rsidRPr="00835382">
        <w:rPr>
          <w:rFonts w:ascii="Times New Roman" w:hAnsi="Times New Roman"/>
        </w:rPr>
        <w:t>).</w:t>
      </w:r>
    </w:p>
    <w:p w:rsidR="00EB6343" w:rsidRPr="00835382" w:rsidRDefault="00EB6343" w:rsidP="00835382">
      <w:pPr>
        <w:rPr>
          <w:rFonts w:ascii="Times New Roman" w:hAnsi="Times New Roman"/>
        </w:rPr>
      </w:pPr>
      <w:r w:rsidRPr="00835382">
        <w:rPr>
          <w:rFonts w:ascii="Times New Roman" w:hAnsi="Times New Roman"/>
          <w:highlight w:val="lightGray"/>
        </w:rPr>
        <w:t>Κάθε φιαλίδιο του 1</w:t>
      </w:r>
      <w:r w:rsidRPr="00835382">
        <w:rPr>
          <w:rFonts w:ascii="Times New Roman" w:hAnsi="Times New Roman"/>
          <w:highlight w:val="lightGray"/>
          <w:lang w:val="en-US"/>
        </w:rPr>
        <w:t>g</w:t>
      </w:r>
      <w:r w:rsidRPr="00835382">
        <w:rPr>
          <w:rFonts w:ascii="Times New Roman" w:hAnsi="Times New Roman"/>
          <w:highlight w:val="lightGray"/>
        </w:rPr>
        <w:t xml:space="preserve"> περιέχει 208</w:t>
      </w:r>
      <w:r w:rsidRPr="00835382">
        <w:rPr>
          <w:rFonts w:ascii="Times New Roman" w:hAnsi="Times New Roman"/>
          <w:highlight w:val="lightGray"/>
          <w:lang w:val="en-US"/>
        </w:rPr>
        <w:t>mg</w:t>
      </w:r>
      <w:r w:rsidRPr="00835382">
        <w:rPr>
          <w:rFonts w:ascii="Times New Roman" w:hAnsi="Times New Roman"/>
          <w:highlight w:val="lightGray"/>
        </w:rPr>
        <w:t xml:space="preserve"> </w:t>
      </w:r>
      <w:r w:rsidRPr="009E1BD3">
        <w:rPr>
          <w:rFonts w:ascii="Times New Roman" w:hAnsi="Times New Roman"/>
          <w:highlight w:val="lightGray"/>
        </w:rPr>
        <w:t xml:space="preserve">anhydrous </w:t>
      </w:r>
      <w:r w:rsidRPr="00835382">
        <w:rPr>
          <w:rFonts w:ascii="Times New Roman" w:hAnsi="Times New Roman"/>
          <w:highlight w:val="lightGray"/>
          <w:lang w:val="en-US"/>
        </w:rPr>
        <w:t>sodium</w:t>
      </w:r>
      <w:r w:rsidRPr="00835382">
        <w:rPr>
          <w:rFonts w:ascii="Times New Roman" w:hAnsi="Times New Roman"/>
          <w:highlight w:val="lightGray"/>
        </w:rPr>
        <w:t xml:space="preserve"> </w:t>
      </w:r>
      <w:r w:rsidRPr="00835382">
        <w:rPr>
          <w:rFonts w:ascii="Times New Roman" w:hAnsi="Times New Roman"/>
          <w:highlight w:val="lightGray"/>
          <w:lang w:val="en-US"/>
        </w:rPr>
        <w:t>carbonate</w:t>
      </w:r>
      <w:r w:rsidRPr="00835382">
        <w:rPr>
          <w:rFonts w:ascii="Times New Roman" w:hAnsi="Times New Roman"/>
          <w:highlight w:val="lightGray"/>
        </w:rPr>
        <w:t xml:space="preserve"> το οποίο ισοδυναμεί περίπου με 4</w:t>
      </w:r>
      <w:r w:rsidRPr="00835382">
        <w:rPr>
          <w:rFonts w:ascii="Times New Roman" w:hAnsi="Times New Roman"/>
          <w:highlight w:val="lightGray"/>
          <w:lang w:val="en-US"/>
        </w:rPr>
        <w:t>mEq</w:t>
      </w:r>
      <w:r w:rsidRPr="00835382">
        <w:rPr>
          <w:rFonts w:ascii="Times New Roman" w:hAnsi="Times New Roman"/>
          <w:highlight w:val="lightGray"/>
        </w:rPr>
        <w:t xml:space="preserve"> νατρίου (περίπου 90</w:t>
      </w:r>
      <w:r w:rsidRPr="00835382">
        <w:rPr>
          <w:rFonts w:ascii="Times New Roman" w:hAnsi="Times New Roman"/>
          <w:highlight w:val="lightGray"/>
          <w:lang w:val="en-US"/>
        </w:rPr>
        <w:t>mg</w:t>
      </w:r>
      <w:r w:rsidRPr="00835382">
        <w:rPr>
          <w:rFonts w:ascii="Times New Roman" w:hAnsi="Times New Roman"/>
          <w:highlight w:val="lightGray"/>
        </w:rPr>
        <w:t>)</w:t>
      </w:r>
    </w:p>
    <w:p w:rsidR="00EB6343" w:rsidRPr="008A792A" w:rsidRDefault="00EB6343" w:rsidP="00835382">
      <w:pPr>
        <w:rPr>
          <w:rFonts w:ascii="Times New Roman" w:hAnsi="Times New Roman"/>
        </w:rPr>
      </w:pPr>
    </w:p>
    <w:p w:rsidR="00EB6343" w:rsidRPr="00835382" w:rsidRDefault="00EB6343" w:rsidP="00835382">
      <w:pPr>
        <w:rPr>
          <w:rFonts w:ascii="Times New Roman" w:hAnsi="Times New Roman"/>
        </w:rPr>
      </w:pPr>
      <w:r w:rsidRPr="00835382">
        <w:rPr>
          <w:rFonts w:ascii="Times New Roman" w:hAnsi="Times New Roman"/>
        </w:rPr>
        <w:t>Για τον πλήρη κατάλογο των εκδόχων, βλ. παράγραφο 6.1.</w:t>
      </w:r>
    </w:p>
    <w:p w:rsidR="00EB6343" w:rsidRPr="00835382" w:rsidRDefault="00EB6343">
      <w:pPr>
        <w:rPr>
          <w:rFonts w:ascii="Times New Roman" w:hAnsi="Times New Roman"/>
        </w:rPr>
      </w:pPr>
    </w:p>
    <w:p w:rsidR="00EB6343" w:rsidRPr="008A792A" w:rsidRDefault="00EB6343">
      <w:pPr>
        <w:rPr>
          <w:rFonts w:ascii="Times New Roman" w:hAnsi="Times New Roman"/>
        </w:rPr>
      </w:pPr>
    </w:p>
    <w:p w:rsidR="00EB6343" w:rsidRPr="00835382" w:rsidRDefault="00EB6343" w:rsidP="00835382">
      <w:pPr>
        <w:pStyle w:val="ListParagraph"/>
        <w:numPr>
          <w:ilvl w:val="0"/>
          <w:numId w:val="2"/>
        </w:numPr>
        <w:ind w:hanging="720"/>
        <w:rPr>
          <w:rFonts w:ascii="Times New Roman" w:hAnsi="Times New Roman"/>
          <w:b/>
          <w:bCs/>
          <w:lang w:val="en-US"/>
        </w:rPr>
      </w:pPr>
      <w:bookmarkStart w:id="1" w:name="bookmark14"/>
      <w:r w:rsidRPr="00835382">
        <w:rPr>
          <w:rFonts w:ascii="Times New Roman" w:hAnsi="Times New Roman"/>
          <w:b/>
          <w:bCs/>
          <w:lang w:val="en-US"/>
        </w:rPr>
        <w:t>ΦΑΡΜΑΚΟΤΕΧΝΙΚΗ ΜΟΡΦΗ</w:t>
      </w:r>
      <w:bookmarkEnd w:id="1"/>
    </w:p>
    <w:p w:rsidR="00EB6343" w:rsidRDefault="00EB6343">
      <w:pPr>
        <w:rPr>
          <w:rFonts w:ascii="Times New Roman" w:hAnsi="Times New Roman"/>
          <w:lang w:val="en-US"/>
        </w:rPr>
      </w:pPr>
    </w:p>
    <w:p w:rsidR="00EB6343" w:rsidRPr="00835382" w:rsidRDefault="00EB6343">
      <w:pPr>
        <w:rPr>
          <w:rFonts w:ascii="Times New Roman" w:hAnsi="Times New Roman"/>
        </w:rPr>
      </w:pPr>
      <w:r>
        <w:rPr>
          <w:rFonts w:ascii="Times New Roman" w:hAnsi="Times New Roman"/>
        </w:rPr>
        <w:t>Κ</w:t>
      </w:r>
      <w:r w:rsidRPr="00D657AF">
        <w:rPr>
          <w:rFonts w:ascii="Times New Roman" w:hAnsi="Times New Roman"/>
        </w:rPr>
        <w:t>όνις για ενέσιμο διάλυμα/διάλυμα προς έγχυση</w:t>
      </w:r>
      <w:r w:rsidRPr="00835382">
        <w:rPr>
          <w:rFonts w:ascii="Times New Roman" w:hAnsi="Times New Roman"/>
        </w:rPr>
        <w:t>.</w:t>
      </w:r>
    </w:p>
    <w:p w:rsidR="00EB6343" w:rsidRPr="00835382" w:rsidRDefault="00EB6343" w:rsidP="00835382">
      <w:pPr>
        <w:rPr>
          <w:rFonts w:ascii="Times New Roman" w:hAnsi="Times New Roman"/>
        </w:rPr>
      </w:pPr>
      <w:r w:rsidRPr="00D657AF">
        <w:rPr>
          <w:rFonts w:ascii="Times New Roman" w:hAnsi="Times New Roman"/>
        </w:rPr>
        <w:t>Λευκή έως ανοικτή κίτρινη σκόνη.</w:t>
      </w:r>
    </w:p>
    <w:p w:rsidR="00EB6343" w:rsidRPr="00835382" w:rsidRDefault="00EB6343">
      <w:pPr>
        <w:rPr>
          <w:rFonts w:ascii="Times New Roman" w:hAnsi="Times New Roman"/>
        </w:rPr>
      </w:pPr>
    </w:p>
    <w:p w:rsidR="00EB6343" w:rsidRPr="008A792A" w:rsidRDefault="00EB6343">
      <w:pPr>
        <w:rPr>
          <w:rFonts w:ascii="Times New Roman" w:hAnsi="Times New Roman"/>
        </w:rPr>
      </w:pPr>
    </w:p>
    <w:p w:rsidR="00EB6343" w:rsidRDefault="00EB6343" w:rsidP="00835382">
      <w:pPr>
        <w:pStyle w:val="ListParagraph"/>
        <w:numPr>
          <w:ilvl w:val="0"/>
          <w:numId w:val="2"/>
        </w:numPr>
        <w:ind w:hanging="720"/>
        <w:rPr>
          <w:rFonts w:ascii="Times New Roman" w:hAnsi="Times New Roman"/>
          <w:b/>
          <w:bCs/>
          <w:lang w:val="en-US"/>
        </w:rPr>
      </w:pPr>
      <w:bookmarkStart w:id="2" w:name="bookmark15"/>
      <w:r w:rsidRPr="00835382">
        <w:rPr>
          <w:rFonts w:ascii="Times New Roman" w:hAnsi="Times New Roman"/>
          <w:b/>
          <w:bCs/>
          <w:lang w:val="en-US"/>
        </w:rPr>
        <w:t>ΚΛΙΝΙΚΕΣ ΠΛΗΡΟΦΟΡΙΕΣ</w:t>
      </w:r>
      <w:bookmarkEnd w:id="2"/>
    </w:p>
    <w:p w:rsidR="00EB6343" w:rsidRPr="00835382" w:rsidRDefault="00EB6343" w:rsidP="00835382">
      <w:pPr>
        <w:pStyle w:val="ListParagraph"/>
        <w:ind w:left="0"/>
        <w:rPr>
          <w:rFonts w:ascii="Times New Roman" w:hAnsi="Times New Roman"/>
          <w:b/>
          <w:bCs/>
          <w:lang w:val="en-US"/>
        </w:rPr>
      </w:pPr>
    </w:p>
    <w:p w:rsidR="00EB6343" w:rsidRPr="00835382" w:rsidRDefault="00EB6343" w:rsidP="00835382">
      <w:pPr>
        <w:pStyle w:val="ListParagraph"/>
        <w:numPr>
          <w:ilvl w:val="1"/>
          <w:numId w:val="5"/>
        </w:numPr>
        <w:ind w:left="709" w:hanging="709"/>
        <w:rPr>
          <w:rFonts w:ascii="Times New Roman" w:hAnsi="Times New Roman"/>
          <w:b/>
          <w:bCs/>
          <w:lang w:val="en-US"/>
        </w:rPr>
      </w:pPr>
      <w:bookmarkStart w:id="3" w:name="bookmark16"/>
      <w:r w:rsidRPr="00835382">
        <w:rPr>
          <w:rFonts w:ascii="Times New Roman" w:hAnsi="Times New Roman"/>
          <w:b/>
          <w:bCs/>
          <w:lang w:val="en-US"/>
        </w:rPr>
        <w:t>Θεραπευτικές ενδείξεις</w:t>
      </w:r>
      <w:bookmarkEnd w:id="3"/>
    </w:p>
    <w:p w:rsidR="00EB6343" w:rsidRDefault="00EB6343">
      <w:pPr>
        <w:rPr>
          <w:rFonts w:ascii="Times New Roman" w:hAnsi="Times New Roman"/>
          <w:lang w:val="en-US"/>
        </w:rPr>
      </w:pPr>
    </w:p>
    <w:p w:rsidR="00EB6343" w:rsidRPr="00350E8D" w:rsidRDefault="00EB6343" w:rsidP="00835382">
      <w:pPr>
        <w:rPr>
          <w:rFonts w:ascii="Times New Roman" w:hAnsi="Times New Roman"/>
        </w:rPr>
      </w:pPr>
      <w:r w:rsidRPr="00835382">
        <w:rPr>
          <w:rFonts w:ascii="Times New Roman" w:hAnsi="Times New Roman"/>
        </w:rPr>
        <w:t xml:space="preserve">Το </w:t>
      </w:r>
      <w:r>
        <w:rPr>
          <w:rFonts w:ascii="Times New Roman" w:hAnsi="Times New Roman"/>
          <w:lang w:val="en-US"/>
        </w:rPr>
        <w:t>MEPERYA</w:t>
      </w:r>
      <w:r w:rsidRPr="00835382">
        <w:rPr>
          <w:rFonts w:ascii="Times New Roman" w:hAnsi="Times New Roman"/>
        </w:rPr>
        <w:t xml:space="preserve"> ενδείκνυται για τη θεραπεία των παρακάτω λοιμώξεων σε ενήλικες και παιδιά άνω των 3 μηνών (βλ. παραγράφους 4.4 και 5.1):</w:t>
      </w:r>
    </w:p>
    <w:p w:rsidR="00EB6343" w:rsidRPr="00350E8D" w:rsidRDefault="00EB6343" w:rsidP="00835382">
      <w:pPr>
        <w:rPr>
          <w:rFonts w:ascii="Times New Roman" w:hAnsi="Times New Roman"/>
        </w:rPr>
      </w:pPr>
    </w:p>
    <w:p w:rsidR="00EB6343" w:rsidRPr="00835382" w:rsidRDefault="00EB6343" w:rsidP="00835382">
      <w:pPr>
        <w:pStyle w:val="ListParagraph"/>
        <w:numPr>
          <w:ilvl w:val="0"/>
          <w:numId w:val="7"/>
        </w:numPr>
        <w:rPr>
          <w:rFonts w:ascii="Times New Roman" w:hAnsi="Times New Roman"/>
        </w:rPr>
      </w:pPr>
      <w:r w:rsidRPr="00835382">
        <w:rPr>
          <w:rFonts w:ascii="Times New Roman" w:hAnsi="Times New Roman"/>
        </w:rPr>
        <w:t>Πνευμονία συμπεριλαμβανομένης της πνευμονίας της κοινότητας και της νοσοκομειακής πνευμονίας</w:t>
      </w:r>
      <w:r>
        <w:rPr>
          <w:rFonts w:ascii="Times New Roman" w:hAnsi="Times New Roman"/>
        </w:rPr>
        <w:t>.</w:t>
      </w:r>
    </w:p>
    <w:p w:rsidR="00EB6343" w:rsidRPr="00835382" w:rsidRDefault="00EB6343" w:rsidP="00835382">
      <w:pPr>
        <w:pStyle w:val="ListParagraph"/>
        <w:numPr>
          <w:ilvl w:val="0"/>
          <w:numId w:val="7"/>
        </w:numPr>
        <w:rPr>
          <w:rFonts w:ascii="Times New Roman" w:hAnsi="Times New Roman"/>
        </w:rPr>
      </w:pPr>
      <w:r w:rsidRPr="00835382">
        <w:rPr>
          <w:rFonts w:ascii="Times New Roman" w:hAnsi="Times New Roman"/>
          <w:lang w:val="en-US"/>
        </w:rPr>
        <w:t>Βρογχοπνευμονικές λοιμώξεις στην κυστική ίνωση</w:t>
      </w:r>
    </w:p>
    <w:p w:rsidR="00EB6343" w:rsidRPr="00835382" w:rsidRDefault="00EB6343" w:rsidP="00835382">
      <w:pPr>
        <w:pStyle w:val="ListParagraph"/>
        <w:numPr>
          <w:ilvl w:val="0"/>
          <w:numId w:val="7"/>
        </w:numPr>
        <w:rPr>
          <w:rFonts w:ascii="Times New Roman" w:hAnsi="Times New Roman"/>
        </w:rPr>
      </w:pPr>
      <w:r w:rsidRPr="00835382">
        <w:rPr>
          <w:rFonts w:ascii="Times New Roman" w:hAnsi="Times New Roman"/>
        </w:rPr>
        <w:t>Επιπλεγμένες λοιμώξεις του ουροποιητικού συστήματος</w:t>
      </w:r>
    </w:p>
    <w:p w:rsidR="00EB6343" w:rsidRPr="00835382" w:rsidRDefault="00EB6343" w:rsidP="00835382">
      <w:pPr>
        <w:pStyle w:val="ListParagraph"/>
        <w:numPr>
          <w:ilvl w:val="0"/>
          <w:numId w:val="7"/>
        </w:numPr>
        <w:rPr>
          <w:rFonts w:ascii="Times New Roman" w:hAnsi="Times New Roman"/>
        </w:rPr>
      </w:pPr>
      <w:r w:rsidRPr="00835382">
        <w:rPr>
          <w:rFonts w:ascii="Times New Roman" w:hAnsi="Times New Roman"/>
          <w:lang w:val="en-US"/>
        </w:rPr>
        <w:t>Επιπλεγμένες ενδοκοιλιακές λοιμώξεις</w:t>
      </w:r>
    </w:p>
    <w:p w:rsidR="00EB6343" w:rsidRPr="00835382" w:rsidRDefault="00EB6343" w:rsidP="00835382">
      <w:pPr>
        <w:pStyle w:val="ListParagraph"/>
        <w:numPr>
          <w:ilvl w:val="0"/>
          <w:numId w:val="7"/>
        </w:numPr>
        <w:rPr>
          <w:rFonts w:ascii="Times New Roman" w:hAnsi="Times New Roman"/>
        </w:rPr>
      </w:pPr>
      <w:r w:rsidRPr="00835382">
        <w:rPr>
          <w:rFonts w:ascii="Times New Roman" w:hAnsi="Times New Roman"/>
        </w:rPr>
        <w:t>Λοιμώξεις κατά τη διάρκεια και μετά τον τοκετό</w:t>
      </w:r>
    </w:p>
    <w:p w:rsidR="00EB6343" w:rsidRPr="00835382" w:rsidRDefault="00EB6343" w:rsidP="00835382">
      <w:pPr>
        <w:pStyle w:val="ListParagraph"/>
        <w:numPr>
          <w:ilvl w:val="0"/>
          <w:numId w:val="7"/>
        </w:numPr>
        <w:rPr>
          <w:rFonts w:ascii="Times New Roman" w:hAnsi="Times New Roman"/>
        </w:rPr>
      </w:pPr>
      <w:r w:rsidRPr="00835382">
        <w:rPr>
          <w:rFonts w:ascii="Times New Roman" w:hAnsi="Times New Roman"/>
        </w:rPr>
        <w:t>Επιπλεγμένες λοιμώξεις του δέρματος και των μαλακών μορίων</w:t>
      </w:r>
    </w:p>
    <w:p w:rsidR="00EB6343" w:rsidRPr="00835382" w:rsidRDefault="00EB6343" w:rsidP="00835382">
      <w:pPr>
        <w:pStyle w:val="ListParagraph"/>
        <w:numPr>
          <w:ilvl w:val="0"/>
          <w:numId w:val="7"/>
        </w:numPr>
        <w:rPr>
          <w:rFonts w:ascii="Times New Roman" w:hAnsi="Times New Roman"/>
        </w:rPr>
      </w:pPr>
      <w:r w:rsidRPr="00835382">
        <w:rPr>
          <w:rFonts w:ascii="Times New Roman" w:hAnsi="Times New Roman"/>
          <w:lang w:val="en-US"/>
        </w:rPr>
        <w:t>Οξεία βακτηριακή μηνιγγίτιδα</w:t>
      </w:r>
    </w:p>
    <w:p w:rsidR="00EB6343" w:rsidRDefault="00EB6343" w:rsidP="00835382">
      <w:pPr>
        <w:rPr>
          <w:rFonts w:ascii="Times New Roman" w:hAnsi="Times New Roman"/>
          <w:lang w:val="en-US"/>
        </w:rPr>
      </w:pPr>
    </w:p>
    <w:p w:rsidR="00EB6343" w:rsidRPr="00835382" w:rsidRDefault="00EB6343" w:rsidP="00835382">
      <w:pPr>
        <w:rPr>
          <w:rFonts w:ascii="Times New Roman" w:hAnsi="Times New Roman"/>
        </w:rPr>
      </w:pPr>
      <w:r w:rsidRPr="00835382">
        <w:rPr>
          <w:rFonts w:ascii="Times New Roman" w:hAnsi="Times New Roman"/>
        </w:rPr>
        <w:t xml:space="preserve">Το </w:t>
      </w:r>
      <w:r>
        <w:rPr>
          <w:rFonts w:ascii="Times New Roman" w:hAnsi="Times New Roman"/>
          <w:lang w:val="en-US"/>
        </w:rPr>
        <w:t>MEPERYA</w:t>
      </w:r>
      <w:r w:rsidRPr="00835382">
        <w:rPr>
          <w:rFonts w:ascii="Times New Roman" w:hAnsi="Times New Roman"/>
        </w:rPr>
        <w:t xml:space="preserve"> μπορεί να χρησιμοποιηθεί στη θεραπεία ουδετεροπενικών ασθενών με πυρετό όταν υπάρχει υποψία ότι οφείλεται σε βακτηριακή λοίμωξη.</w:t>
      </w:r>
    </w:p>
    <w:p w:rsidR="00EB6343" w:rsidRPr="00835382" w:rsidRDefault="00EB6343" w:rsidP="00835382">
      <w:pPr>
        <w:rPr>
          <w:rFonts w:ascii="Times New Roman" w:hAnsi="Times New Roman"/>
        </w:rPr>
      </w:pPr>
      <w:r w:rsidRPr="00835382">
        <w:rPr>
          <w:rFonts w:ascii="Times New Roman" w:hAnsi="Times New Roman"/>
        </w:rPr>
        <w:t>Πρέπει να λαμβάνονται υπόψη οι επίσημες</w:t>
      </w:r>
      <w:r>
        <w:rPr>
          <w:rFonts w:ascii="Times New Roman" w:hAnsi="Times New Roman"/>
        </w:rPr>
        <w:t xml:space="preserve"> οδηγίες για τη σωστή χρήση των </w:t>
      </w:r>
      <w:r w:rsidRPr="00835382">
        <w:rPr>
          <w:rFonts w:ascii="Times New Roman" w:hAnsi="Times New Roman"/>
        </w:rPr>
        <w:t>αντιβακτηριακών παραγόντων</w:t>
      </w:r>
    </w:p>
    <w:p w:rsidR="00EB6343" w:rsidRPr="00835382" w:rsidRDefault="00EB6343">
      <w:pPr>
        <w:rPr>
          <w:rFonts w:ascii="Times New Roman" w:hAnsi="Times New Roman"/>
        </w:rPr>
      </w:pPr>
    </w:p>
    <w:p w:rsidR="00EB6343" w:rsidRPr="00881E23" w:rsidRDefault="00EB6343" w:rsidP="00881E23">
      <w:pPr>
        <w:pStyle w:val="ListParagraph"/>
        <w:widowControl w:val="0"/>
        <w:numPr>
          <w:ilvl w:val="1"/>
          <w:numId w:val="5"/>
        </w:numPr>
        <w:tabs>
          <w:tab w:val="left" w:pos="597"/>
        </w:tabs>
        <w:spacing w:after="248" w:line="210" w:lineRule="exact"/>
        <w:ind w:left="709" w:hanging="709"/>
        <w:jc w:val="both"/>
        <w:outlineLvl w:val="0"/>
        <w:rPr>
          <w:rFonts w:ascii="Times New Roman" w:hAnsi="Times New Roman"/>
          <w:b/>
          <w:bCs/>
          <w:sz w:val="21"/>
          <w:szCs w:val="21"/>
          <w:lang w:eastAsia="el-GR"/>
        </w:rPr>
      </w:pPr>
      <w:bookmarkStart w:id="4" w:name="bookmark17"/>
      <w:r>
        <w:rPr>
          <w:rFonts w:ascii="Times New Roman" w:hAnsi="Times New Roman"/>
          <w:b/>
          <w:bCs/>
          <w:sz w:val="21"/>
          <w:szCs w:val="21"/>
          <w:lang w:eastAsia="el-GR"/>
        </w:rPr>
        <w:t>Δοσολογία και τρόπος χ</w:t>
      </w:r>
      <w:r w:rsidRPr="00881E23">
        <w:rPr>
          <w:rFonts w:ascii="Times New Roman" w:hAnsi="Times New Roman"/>
          <w:b/>
          <w:bCs/>
          <w:sz w:val="21"/>
          <w:szCs w:val="21"/>
          <w:lang w:eastAsia="el-GR"/>
        </w:rPr>
        <w:t>ορήγησης</w:t>
      </w:r>
      <w:bookmarkEnd w:id="4"/>
    </w:p>
    <w:p w:rsidR="00EB6343" w:rsidRPr="00881E23" w:rsidRDefault="00EB6343" w:rsidP="00881E23">
      <w:pPr>
        <w:widowControl w:val="0"/>
        <w:spacing w:line="210" w:lineRule="exact"/>
        <w:ind w:left="20"/>
        <w:jc w:val="both"/>
        <w:rPr>
          <w:rFonts w:ascii="Times New Roman" w:hAnsi="Times New Roman"/>
          <w:sz w:val="21"/>
          <w:szCs w:val="21"/>
          <w:lang w:eastAsia="el-GR"/>
        </w:rPr>
      </w:pPr>
      <w:r w:rsidRPr="00881E23">
        <w:rPr>
          <w:rFonts w:ascii="Times New Roman" w:hAnsi="Times New Roman"/>
          <w:sz w:val="21"/>
          <w:szCs w:val="21"/>
          <w:lang w:eastAsia="el-GR"/>
        </w:rPr>
        <w:t>Οι παρακάτω πίνακες παρέχουν γενικές οδηγίες για τη δοσολογία.</w:t>
      </w:r>
    </w:p>
    <w:p w:rsidR="00EB6343" w:rsidRPr="00881E23" w:rsidRDefault="00EB6343" w:rsidP="00881E23">
      <w:pPr>
        <w:widowControl w:val="0"/>
        <w:spacing w:after="244" w:line="254" w:lineRule="exact"/>
        <w:ind w:left="160" w:right="500"/>
        <w:rPr>
          <w:rFonts w:ascii="Times New Roman" w:hAnsi="Times New Roman"/>
          <w:sz w:val="21"/>
          <w:szCs w:val="21"/>
          <w:lang w:eastAsia="el-GR"/>
        </w:rPr>
      </w:pPr>
      <w:r w:rsidRPr="00881E23">
        <w:rPr>
          <w:rFonts w:ascii="Times New Roman" w:hAnsi="Times New Roman"/>
          <w:sz w:val="21"/>
          <w:szCs w:val="21"/>
          <w:lang w:eastAsia="el-GR"/>
        </w:rPr>
        <w:t xml:space="preserve">Η δόση της </w:t>
      </w:r>
      <w:r w:rsidRPr="00881E23">
        <w:rPr>
          <w:rFonts w:ascii="Times New Roman" w:hAnsi="Times New Roman"/>
          <w:sz w:val="21"/>
          <w:szCs w:val="21"/>
          <w:lang w:val="en-US"/>
        </w:rPr>
        <w:t>meropenem</w:t>
      </w:r>
      <w:r w:rsidRPr="00881E23">
        <w:rPr>
          <w:rFonts w:ascii="Times New Roman" w:hAnsi="Times New Roman"/>
          <w:sz w:val="21"/>
          <w:szCs w:val="21"/>
        </w:rPr>
        <w:t xml:space="preserve"> </w:t>
      </w:r>
      <w:r w:rsidRPr="00881E23">
        <w:rPr>
          <w:rFonts w:ascii="Times New Roman" w:hAnsi="Times New Roman"/>
          <w:sz w:val="21"/>
          <w:szCs w:val="21"/>
          <w:lang w:eastAsia="el-GR"/>
        </w:rPr>
        <w:t>που χορηγείται και η διάρκεια της θεραπείας καθορίζονται ανάλογα με το είδος της λοίμωξης, συμπεριλαμβανομένης της σοβαρότητας και της κλινικής ανταπόκρισης.</w:t>
      </w:r>
    </w:p>
    <w:p w:rsidR="00EB6343" w:rsidRPr="00881E23" w:rsidRDefault="00EB6343" w:rsidP="00881E23">
      <w:pPr>
        <w:widowControl w:val="0"/>
        <w:spacing w:after="236" w:line="250" w:lineRule="exact"/>
        <w:ind w:left="160" w:right="420"/>
        <w:rPr>
          <w:rFonts w:ascii="Times New Roman" w:hAnsi="Times New Roman"/>
          <w:sz w:val="21"/>
          <w:szCs w:val="21"/>
          <w:lang w:eastAsia="el-GR"/>
        </w:rPr>
      </w:pPr>
      <w:r w:rsidRPr="00881E23">
        <w:rPr>
          <w:rFonts w:ascii="Times New Roman" w:hAnsi="Times New Roman"/>
          <w:sz w:val="21"/>
          <w:szCs w:val="21"/>
          <w:lang w:eastAsia="el-GR"/>
        </w:rPr>
        <w:t xml:space="preserve">Μία δόση έως 2 </w:t>
      </w:r>
      <w:r w:rsidRPr="00881E23">
        <w:rPr>
          <w:rFonts w:ascii="Times New Roman" w:hAnsi="Times New Roman"/>
          <w:sz w:val="21"/>
          <w:szCs w:val="21"/>
          <w:lang w:val="en-US"/>
        </w:rPr>
        <w:t>g</w:t>
      </w:r>
      <w:r w:rsidRPr="00881E23">
        <w:rPr>
          <w:rFonts w:ascii="Times New Roman" w:hAnsi="Times New Roman"/>
          <w:sz w:val="21"/>
          <w:szCs w:val="21"/>
        </w:rPr>
        <w:t xml:space="preserve"> </w:t>
      </w:r>
      <w:r w:rsidRPr="00881E23">
        <w:rPr>
          <w:rFonts w:ascii="Times New Roman" w:hAnsi="Times New Roman"/>
          <w:sz w:val="21"/>
          <w:szCs w:val="21"/>
          <w:lang w:eastAsia="el-GR"/>
        </w:rPr>
        <w:t xml:space="preserve">τρείς φορές την ημέρα σε ενήλικες και εφήβους και μία δόση έως </w:t>
      </w:r>
      <w:r w:rsidRPr="00881E23">
        <w:rPr>
          <w:rFonts w:ascii="Times New Roman" w:hAnsi="Times New Roman"/>
          <w:sz w:val="21"/>
          <w:szCs w:val="21"/>
        </w:rPr>
        <w:t>40</w:t>
      </w:r>
      <w:r w:rsidRPr="00881E23">
        <w:rPr>
          <w:rFonts w:ascii="Times New Roman" w:hAnsi="Times New Roman"/>
          <w:sz w:val="21"/>
          <w:szCs w:val="21"/>
          <w:lang w:val="en-US"/>
        </w:rPr>
        <w:t>mg</w:t>
      </w:r>
      <w:r w:rsidRPr="00881E23">
        <w:rPr>
          <w:rFonts w:ascii="Times New Roman" w:hAnsi="Times New Roman"/>
          <w:sz w:val="21"/>
          <w:szCs w:val="21"/>
        </w:rPr>
        <w:t>/</w:t>
      </w:r>
      <w:r w:rsidRPr="00881E23">
        <w:rPr>
          <w:rFonts w:ascii="Times New Roman" w:hAnsi="Times New Roman"/>
          <w:sz w:val="21"/>
          <w:szCs w:val="21"/>
          <w:lang w:val="en-US"/>
        </w:rPr>
        <w:t>kg</w:t>
      </w:r>
      <w:r w:rsidRPr="00881E23">
        <w:rPr>
          <w:rFonts w:ascii="Times New Roman" w:hAnsi="Times New Roman"/>
          <w:sz w:val="21"/>
          <w:szCs w:val="21"/>
        </w:rPr>
        <w:t xml:space="preserve"> </w:t>
      </w:r>
      <w:r w:rsidRPr="00881E23">
        <w:rPr>
          <w:rFonts w:ascii="Times New Roman" w:hAnsi="Times New Roman"/>
          <w:sz w:val="21"/>
          <w:szCs w:val="21"/>
          <w:lang w:eastAsia="el-GR"/>
        </w:rPr>
        <w:t xml:space="preserve">3 φορές την ημέρα σε παιδιά μπορεί να είναι ιδιαίτερα κατάλληλη για την αντιμετώπιση ορισμένων τύπων λοιμώξεων, όπως νοσοκομειακές λοιμώξεις από </w:t>
      </w:r>
      <w:r w:rsidRPr="00881E23">
        <w:rPr>
          <w:rFonts w:ascii="Times New Roman" w:hAnsi="Times New Roman"/>
          <w:i/>
          <w:iCs/>
          <w:color w:val="000000"/>
          <w:sz w:val="21"/>
          <w:szCs w:val="21"/>
          <w:shd w:val="clear" w:color="auto" w:fill="FFFFFF"/>
          <w:lang w:val="en-US"/>
        </w:rPr>
        <w:t>Pseudomonas</w:t>
      </w:r>
      <w:r w:rsidRPr="00881E23">
        <w:rPr>
          <w:rFonts w:ascii="Times New Roman" w:hAnsi="Times New Roman"/>
          <w:i/>
          <w:iCs/>
          <w:color w:val="000000"/>
          <w:sz w:val="21"/>
          <w:szCs w:val="21"/>
          <w:shd w:val="clear" w:color="auto" w:fill="FFFFFF"/>
        </w:rPr>
        <w:t xml:space="preserve"> </w:t>
      </w:r>
      <w:r w:rsidRPr="00881E23">
        <w:rPr>
          <w:rFonts w:ascii="Times New Roman" w:hAnsi="Times New Roman"/>
          <w:i/>
          <w:iCs/>
          <w:color w:val="000000"/>
          <w:sz w:val="21"/>
          <w:szCs w:val="21"/>
          <w:shd w:val="clear" w:color="auto" w:fill="FFFFFF"/>
          <w:lang w:val="en-US"/>
        </w:rPr>
        <w:t>aeruginosa</w:t>
      </w:r>
      <w:r w:rsidRPr="00881E23">
        <w:rPr>
          <w:rFonts w:ascii="Times New Roman" w:hAnsi="Times New Roman"/>
          <w:sz w:val="21"/>
          <w:szCs w:val="21"/>
        </w:rPr>
        <w:t xml:space="preserve"> </w:t>
      </w:r>
      <w:r w:rsidRPr="00881E23">
        <w:rPr>
          <w:rFonts w:ascii="Times New Roman" w:hAnsi="Times New Roman"/>
          <w:sz w:val="21"/>
          <w:szCs w:val="21"/>
          <w:lang w:eastAsia="el-GR"/>
        </w:rPr>
        <w:t xml:space="preserve">ή </w:t>
      </w:r>
      <w:r w:rsidRPr="00881E23">
        <w:rPr>
          <w:rFonts w:ascii="Times New Roman" w:hAnsi="Times New Roman"/>
          <w:i/>
          <w:iCs/>
          <w:color w:val="000000"/>
          <w:sz w:val="21"/>
          <w:szCs w:val="21"/>
          <w:shd w:val="clear" w:color="auto" w:fill="FFFFFF"/>
          <w:lang w:val="en-US"/>
        </w:rPr>
        <w:t>Acinetobacter</w:t>
      </w:r>
      <w:r w:rsidRPr="00881E23">
        <w:rPr>
          <w:rFonts w:ascii="Times New Roman" w:hAnsi="Times New Roman"/>
          <w:sz w:val="21"/>
          <w:szCs w:val="21"/>
        </w:rPr>
        <w:t xml:space="preserve"> </w:t>
      </w:r>
      <w:r w:rsidRPr="008A792A">
        <w:rPr>
          <w:rFonts w:ascii="Times New Roman" w:hAnsi="Times New Roman"/>
          <w:i/>
          <w:sz w:val="21"/>
          <w:szCs w:val="21"/>
          <w:lang w:val="en-US"/>
        </w:rPr>
        <w:t>spp</w:t>
      </w:r>
      <w:r w:rsidRPr="008A792A">
        <w:rPr>
          <w:rFonts w:ascii="Times New Roman" w:hAnsi="Times New Roman"/>
          <w:i/>
          <w:sz w:val="21"/>
          <w:szCs w:val="21"/>
        </w:rPr>
        <w:t>.</w:t>
      </w:r>
    </w:p>
    <w:p w:rsidR="00EB6343" w:rsidRDefault="00EB6343" w:rsidP="00881E23">
      <w:pPr>
        <w:widowControl w:val="0"/>
        <w:spacing w:after="189" w:line="254" w:lineRule="exact"/>
        <w:ind w:left="160" w:right="420"/>
        <w:rPr>
          <w:rFonts w:ascii="Times New Roman" w:hAnsi="Times New Roman"/>
          <w:sz w:val="21"/>
          <w:szCs w:val="21"/>
          <w:lang w:eastAsia="el-GR"/>
        </w:rPr>
      </w:pPr>
      <w:r w:rsidRPr="00881E23">
        <w:rPr>
          <w:rFonts w:ascii="Times New Roman" w:hAnsi="Times New Roman"/>
          <w:sz w:val="21"/>
          <w:szCs w:val="21"/>
          <w:lang w:eastAsia="el-GR"/>
        </w:rPr>
        <w:t>Επιπρόσθετη προσοχή στη δοσολογία χρειάζεται σε ασθενείς με ελαττωμένη νεφρική λειτουργία (βλ. παρακάτω).</w:t>
      </w:r>
    </w:p>
    <w:p w:rsidR="00EB6343" w:rsidRDefault="00EB6343" w:rsidP="00881E23">
      <w:pPr>
        <w:widowControl w:val="0"/>
        <w:spacing w:after="189" w:line="254" w:lineRule="exact"/>
        <w:ind w:left="160" w:right="420"/>
        <w:rPr>
          <w:rFonts w:ascii="Times New Roman" w:hAnsi="Times New Roman"/>
          <w:sz w:val="21"/>
          <w:szCs w:val="21"/>
          <w:u w:val="single"/>
          <w:lang w:eastAsia="el-GR"/>
        </w:rPr>
      </w:pPr>
      <w:r w:rsidRPr="00881E23">
        <w:rPr>
          <w:rFonts w:ascii="Times New Roman" w:hAnsi="Times New Roman"/>
          <w:sz w:val="21"/>
          <w:szCs w:val="21"/>
          <w:u w:val="single"/>
          <w:lang w:eastAsia="el-GR"/>
        </w:rPr>
        <w:t>Ενήλικες και έφηβοι</w:t>
      </w:r>
    </w:p>
    <w:tbl>
      <w:tblPr>
        <w:tblW w:w="0" w:type="auto"/>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0"/>
        <w:gridCol w:w="2552"/>
      </w:tblGrid>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Λοίμωξη</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Δόση χορηγούμενη κάθε 8 ώρες</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Πνευμονία, συμπεριλαμβανομένης της πνευμονίας της κοινότητας και της νοσοκομειακής πνευμονίας</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500mg ή 1g</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Βρογχοπνευμονικές λοιμώξεις στην κυστική ίνωση</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2g</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Επιπλεγμένες λοιμώξεις του ουροποιητικού συστήματος</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500mg ή 1g</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Επιπλεγμένες ενδοκοιλιακές λοιμώξεις</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500mg ή 1g</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Λοιμώξεις κατά τη διάρκεια και μετά τον τοκετό</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500mg ή 1g</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Επιπλεγμένες λοιμώξεις του δέρματος και των μαλακών μορίων</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500mg ή 1g</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Οξεία βακτηριακή μηνιγγίτιδα</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u w:val="single"/>
                <w:lang w:eastAsia="el-GR"/>
              </w:rPr>
            </w:pPr>
            <w:r w:rsidRPr="003B3F77">
              <w:rPr>
                <w:rFonts w:ascii="Times New Roman" w:hAnsi="Times New Roman"/>
                <w:sz w:val="21"/>
                <w:szCs w:val="21"/>
                <w:lang w:eastAsia="el-GR"/>
              </w:rPr>
              <w:t>2g</w:t>
            </w:r>
          </w:p>
        </w:tc>
      </w:tr>
      <w:tr w:rsidR="00EB6343" w:rsidRPr="003B3F77" w:rsidTr="003B3F77">
        <w:tc>
          <w:tcPr>
            <w:tcW w:w="5760" w:type="dxa"/>
          </w:tcPr>
          <w:p w:rsidR="00EB6343" w:rsidRPr="003B3F77" w:rsidRDefault="00EB6343" w:rsidP="003B3F77">
            <w:pPr>
              <w:widowControl w:val="0"/>
              <w:spacing w:after="189" w:line="254" w:lineRule="exact"/>
              <w:ind w:right="420"/>
              <w:rPr>
                <w:rFonts w:ascii="Times New Roman" w:hAnsi="Times New Roman"/>
                <w:sz w:val="21"/>
                <w:szCs w:val="21"/>
                <w:lang w:eastAsia="el-GR"/>
              </w:rPr>
            </w:pPr>
            <w:r w:rsidRPr="003B3F77">
              <w:rPr>
                <w:rFonts w:ascii="Times New Roman" w:hAnsi="Times New Roman"/>
                <w:sz w:val="21"/>
                <w:szCs w:val="21"/>
                <w:lang w:eastAsia="el-GR"/>
              </w:rPr>
              <w:t>Αντιμετώπιση των εμπύρετων ουδετεροπενικών ασθενών</w:t>
            </w:r>
          </w:p>
        </w:tc>
        <w:tc>
          <w:tcPr>
            <w:tcW w:w="2552" w:type="dxa"/>
          </w:tcPr>
          <w:p w:rsidR="00EB6343" w:rsidRPr="003B3F77" w:rsidRDefault="00EB6343" w:rsidP="003B3F77">
            <w:pPr>
              <w:widowControl w:val="0"/>
              <w:spacing w:after="189" w:line="254" w:lineRule="exact"/>
              <w:ind w:right="420"/>
              <w:rPr>
                <w:rFonts w:ascii="Times New Roman" w:hAnsi="Times New Roman"/>
                <w:sz w:val="21"/>
                <w:szCs w:val="21"/>
                <w:lang w:eastAsia="el-GR"/>
              </w:rPr>
            </w:pPr>
            <w:r w:rsidRPr="003B3F77">
              <w:rPr>
                <w:rFonts w:ascii="Times New Roman" w:hAnsi="Times New Roman"/>
                <w:sz w:val="21"/>
                <w:szCs w:val="21"/>
                <w:lang w:eastAsia="el-GR"/>
              </w:rPr>
              <w:t>1g</w:t>
            </w:r>
          </w:p>
        </w:tc>
      </w:tr>
    </w:tbl>
    <w:p w:rsidR="00EB6343" w:rsidRPr="00881E23" w:rsidRDefault="00EB6343" w:rsidP="00881E23">
      <w:pPr>
        <w:widowControl w:val="0"/>
        <w:rPr>
          <w:rFonts w:ascii="Courier New" w:hAnsi="Courier New" w:cs="Courier New"/>
          <w:color w:val="000000"/>
          <w:sz w:val="2"/>
          <w:szCs w:val="2"/>
          <w:lang w:eastAsia="el-GR"/>
        </w:rPr>
      </w:pPr>
    </w:p>
    <w:p w:rsidR="00EB6343" w:rsidRPr="00881E23" w:rsidRDefault="00EB6343" w:rsidP="00881E23">
      <w:pPr>
        <w:widowControl w:val="0"/>
        <w:spacing w:before="195" w:after="244" w:line="254" w:lineRule="exact"/>
        <w:ind w:left="160" w:right="420"/>
        <w:rPr>
          <w:rFonts w:ascii="Times New Roman" w:hAnsi="Times New Roman"/>
          <w:sz w:val="21"/>
          <w:szCs w:val="21"/>
          <w:lang w:eastAsia="el-GR"/>
        </w:rPr>
      </w:pPr>
      <w:r w:rsidRPr="00881E23">
        <w:rPr>
          <w:rFonts w:ascii="Times New Roman" w:hAnsi="Times New Roman"/>
          <w:sz w:val="21"/>
          <w:szCs w:val="21"/>
          <w:lang w:val="en-US"/>
        </w:rPr>
        <w:t>To</w:t>
      </w:r>
      <w:r w:rsidRPr="00881E23">
        <w:rPr>
          <w:rFonts w:ascii="Times New Roman" w:hAnsi="Times New Roman"/>
          <w:sz w:val="21"/>
          <w:szCs w:val="21"/>
        </w:rPr>
        <w:t xml:space="preserve"> </w:t>
      </w:r>
      <w:r>
        <w:rPr>
          <w:rFonts w:ascii="Times New Roman" w:hAnsi="Times New Roman"/>
          <w:sz w:val="21"/>
          <w:szCs w:val="21"/>
          <w:lang w:val="en-US"/>
        </w:rPr>
        <w:t>MEPERYA</w:t>
      </w:r>
      <w:r w:rsidRPr="00881E23">
        <w:rPr>
          <w:rFonts w:ascii="Times New Roman" w:hAnsi="Times New Roman"/>
          <w:sz w:val="21"/>
          <w:szCs w:val="21"/>
        </w:rPr>
        <w:t xml:space="preserve"> </w:t>
      </w:r>
      <w:r w:rsidRPr="00881E23">
        <w:rPr>
          <w:rFonts w:ascii="Times New Roman" w:hAnsi="Times New Roman"/>
          <w:sz w:val="21"/>
          <w:szCs w:val="21"/>
          <w:lang w:eastAsia="el-GR"/>
        </w:rPr>
        <w:t>συνήθως δίνεται με ενδοφλέβια έγχυση διάρκειας περίπου 15-30 λεπτών (βλ. παράγραφο 6.2, 6.3 και 6.6).</w:t>
      </w:r>
    </w:p>
    <w:p w:rsidR="00EB6343" w:rsidRPr="00881E23" w:rsidRDefault="00EB6343" w:rsidP="00881E23">
      <w:pPr>
        <w:widowControl w:val="0"/>
        <w:spacing w:after="272" w:line="250" w:lineRule="exact"/>
        <w:ind w:left="160" w:right="420"/>
        <w:rPr>
          <w:rFonts w:ascii="Times New Roman" w:hAnsi="Times New Roman"/>
          <w:sz w:val="21"/>
          <w:szCs w:val="21"/>
          <w:lang w:eastAsia="el-GR"/>
        </w:rPr>
      </w:pPr>
      <w:r w:rsidRPr="00881E23">
        <w:rPr>
          <w:rFonts w:ascii="Times New Roman" w:hAnsi="Times New Roman"/>
          <w:sz w:val="21"/>
          <w:szCs w:val="21"/>
          <w:lang w:eastAsia="el-GR"/>
        </w:rPr>
        <w:t xml:space="preserve">Εναλλακτικά, δόσεις μέχρι </w:t>
      </w:r>
      <w:r w:rsidRPr="00881E23">
        <w:rPr>
          <w:rFonts w:ascii="Times New Roman" w:hAnsi="Times New Roman"/>
          <w:sz w:val="21"/>
          <w:szCs w:val="21"/>
        </w:rPr>
        <w:t>1</w:t>
      </w:r>
      <w:r w:rsidRPr="00881E23">
        <w:rPr>
          <w:rFonts w:ascii="Times New Roman" w:hAnsi="Times New Roman"/>
          <w:sz w:val="21"/>
          <w:szCs w:val="21"/>
          <w:lang w:val="en-US"/>
        </w:rPr>
        <w:t>g</w:t>
      </w:r>
      <w:r w:rsidRPr="00881E23">
        <w:rPr>
          <w:rFonts w:ascii="Times New Roman" w:hAnsi="Times New Roman"/>
          <w:sz w:val="21"/>
          <w:szCs w:val="21"/>
        </w:rPr>
        <w:t xml:space="preserve"> </w:t>
      </w:r>
      <w:r w:rsidRPr="00881E23">
        <w:rPr>
          <w:rFonts w:ascii="Times New Roman" w:hAnsi="Times New Roman"/>
          <w:sz w:val="21"/>
          <w:szCs w:val="21"/>
          <w:lang w:eastAsia="el-GR"/>
        </w:rPr>
        <w:t xml:space="preserve">μπορούν να δοθούν με ενδοφλέβια </w:t>
      </w:r>
      <w:r w:rsidRPr="00881E23">
        <w:rPr>
          <w:rFonts w:ascii="Times New Roman" w:hAnsi="Times New Roman"/>
          <w:sz w:val="21"/>
          <w:szCs w:val="21"/>
          <w:lang w:val="en-US"/>
        </w:rPr>
        <w:t>bolus</w:t>
      </w:r>
      <w:r w:rsidRPr="00881E23">
        <w:rPr>
          <w:rFonts w:ascii="Times New Roman" w:hAnsi="Times New Roman"/>
          <w:sz w:val="21"/>
          <w:szCs w:val="21"/>
        </w:rPr>
        <w:t xml:space="preserve"> </w:t>
      </w:r>
      <w:r w:rsidRPr="00881E23">
        <w:rPr>
          <w:rFonts w:ascii="Times New Roman" w:hAnsi="Times New Roman"/>
          <w:sz w:val="21"/>
          <w:szCs w:val="21"/>
          <w:lang w:eastAsia="el-GR"/>
        </w:rPr>
        <w:t xml:space="preserve">ένεση διάρκειας περίπου 5 λεπτών. Υπάρχουν περιορισμένα στοιχεία ασφάλειας διαθέσιμα ώστε να υποστηρίξουν τη χορήγηση δόσης </w:t>
      </w:r>
      <w:r w:rsidRPr="00881E23">
        <w:rPr>
          <w:rFonts w:ascii="Times New Roman" w:hAnsi="Times New Roman"/>
          <w:sz w:val="21"/>
          <w:szCs w:val="21"/>
        </w:rPr>
        <w:t>2</w:t>
      </w:r>
      <w:r w:rsidRPr="00881E23">
        <w:rPr>
          <w:rFonts w:ascii="Times New Roman" w:hAnsi="Times New Roman"/>
          <w:sz w:val="21"/>
          <w:szCs w:val="21"/>
          <w:lang w:val="en-US"/>
        </w:rPr>
        <w:t>g</w:t>
      </w:r>
      <w:r w:rsidRPr="00881E23">
        <w:rPr>
          <w:rFonts w:ascii="Times New Roman" w:hAnsi="Times New Roman"/>
          <w:sz w:val="21"/>
          <w:szCs w:val="21"/>
        </w:rPr>
        <w:t xml:space="preserve"> </w:t>
      </w:r>
      <w:r w:rsidRPr="00881E23">
        <w:rPr>
          <w:rFonts w:ascii="Times New Roman" w:hAnsi="Times New Roman"/>
          <w:sz w:val="21"/>
          <w:szCs w:val="21"/>
          <w:lang w:eastAsia="el-GR"/>
        </w:rPr>
        <w:t xml:space="preserve">ως ενδοφλέβια </w:t>
      </w:r>
      <w:r w:rsidRPr="00881E23">
        <w:rPr>
          <w:rFonts w:ascii="Times New Roman" w:hAnsi="Times New Roman"/>
          <w:sz w:val="21"/>
          <w:szCs w:val="21"/>
          <w:lang w:val="en-US"/>
        </w:rPr>
        <w:t>bolus</w:t>
      </w:r>
      <w:r w:rsidRPr="00881E23">
        <w:rPr>
          <w:rFonts w:ascii="Times New Roman" w:hAnsi="Times New Roman"/>
          <w:sz w:val="21"/>
          <w:szCs w:val="21"/>
        </w:rPr>
        <w:t xml:space="preserve"> </w:t>
      </w:r>
      <w:r w:rsidRPr="00881E23">
        <w:rPr>
          <w:rFonts w:ascii="Times New Roman" w:hAnsi="Times New Roman"/>
          <w:sz w:val="21"/>
          <w:szCs w:val="21"/>
          <w:lang w:eastAsia="el-GR"/>
        </w:rPr>
        <w:t>ένεση.</w:t>
      </w:r>
    </w:p>
    <w:p w:rsidR="00EB6343" w:rsidRDefault="00EB6343" w:rsidP="005B44BC">
      <w:pPr>
        <w:widowControl w:val="0"/>
        <w:spacing w:after="149" w:line="210" w:lineRule="exact"/>
        <w:ind w:left="160"/>
        <w:rPr>
          <w:rFonts w:ascii="Courier New" w:hAnsi="Courier New" w:cs="Courier New"/>
          <w:color w:val="000000"/>
          <w:sz w:val="24"/>
          <w:szCs w:val="24"/>
          <w:lang w:eastAsia="el-GR"/>
        </w:rPr>
      </w:pPr>
      <w:r w:rsidRPr="00881E23">
        <w:rPr>
          <w:rFonts w:ascii="Times New Roman" w:hAnsi="Times New Roman"/>
          <w:color w:val="000000"/>
          <w:sz w:val="21"/>
          <w:szCs w:val="21"/>
          <w:u w:val="single"/>
          <w:lang w:eastAsia="el-GR"/>
        </w:rPr>
        <w:t>Νεφρική ανεπάρκεια</w:t>
      </w:r>
    </w:p>
    <w:p w:rsidR="00EB6343" w:rsidRPr="00B93914" w:rsidRDefault="00EB6343" w:rsidP="000F7C48">
      <w:pPr>
        <w:widowControl w:val="0"/>
        <w:spacing w:after="149" w:line="210" w:lineRule="exact"/>
        <w:ind w:left="160"/>
        <w:rPr>
          <w:rFonts w:ascii="Times New Roman" w:hAnsi="Times New Roman"/>
          <w:lang w:eastAsia="el-GR"/>
        </w:rPr>
      </w:pPr>
      <w:r w:rsidRPr="00B93914">
        <w:rPr>
          <w:rFonts w:ascii="Times New Roman" w:hAnsi="Times New Roman"/>
          <w:lang w:eastAsia="el-GR"/>
        </w:rPr>
        <w:t xml:space="preserve">Η δοσολογία σε ενήλικες και εφήβους πρέπει να προσαρμόζεται όταν η κάθαρση κρεατινίνης είναι μικρότερη των </w:t>
      </w:r>
      <w:r w:rsidRPr="00B93914">
        <w:rPr>
          <w:rFonts w:ascii="Times New Roman" w:hAnsi="Times New Roman"/>
        </w:rPr>
        <w:t>51</w:t>
      </w:r>
      <w:r w:rsidRPr="00B93914">
        <w:rPr>
          <w:rFonts w:ascii="Times New Roman" w:hAnsi="Times New Roman"/>
          <w:lang w:val="en-US"/>
        </w:rPr>
        <w:t>ml</w:t>
      </w:r>
      <w:r w:rsidRPr="00B93914">
        <w:rPr>
          <w:rFonts w:ascii="Times New Roman" w:hAnsi="Times New Roman"/>
        </w:rPr>
        <w:t>/</w:t>
      </w:r>
      <w:r w:rsidRPr="00B93914">
        <w:rPr>
          <w:rFonts w:ascii="Times New Roman" w:hAnsi="Times New Roman"/>
          <w:lang w:val="en-US"/>
        </w:rPr>
        <w:t>min</w:t>
      </w:r>
      <w:r w:rsidRPr="00B93914">
        <w:rPr>
          <w:rFonts w:ascii="Times New Roman" w:hAnsi="Times New Roman"/>
        </w:rPr>
        <w:t xml:space="preserve"> </w:t>
      </w:r>
      <w:r w:rsidRPr="00B93914">
        <w:rPr>
          <w:rFonts w:ascii="Times New Roman" w:hAnsi="Times New Roman"/>
          <w:lang w:eastAsia="el-GR"/>
        </w:rPr>
        <w:t>όπως φαίνεται παρακάτω.</w:t>
      </w:r>
      <w:r w:rsidRPr="00B93914">
        <w:rPr>
          <w:rFonts w:ascii="Arial" w:hAnsi="Arial" w:cs="Arial"/>
          <w:color w:val="222222"/>
        </w:rPr>
        <w:t xml:space="preserve"> </w:t>
      </w:r>
      <w:r w:rsidRPr="000F7C48">
        <w:rPr>
          <w:rFonts w:ascii="Times New Roman" w:hAnsi="Times New Roman"/>
          <w:lang w:eastAsia="el-GR"/>
        </w:rPr>
        <w:t>Υπάρχουν περιορισμένα διαθέσιμα στοιχεία ώστε να υποστηρίξουν τη χορήγηση δόσης 2</w:t>
      </w:r>
      <w:r w:rsidRPr="000F7C48">
        <w:rPr>
          <w:rFonts w:ascii="Times New Roman" w:hAnsi="Times New Roman"/>
          <w:lang w:val="en-GB" w:eastAsia="el-GR"/>
        </w:rPr>
        <w:t>g</w:t>
      </w:r>
      <w:r w:rsidRPr="000F7C48">
        <w:rPr>
          <w:rFonts w:ascii="Times New Roman" w:hAnsi="Times New Roman"/>
          <w:lang w:eastAsia="el-GR"/>
        </w:rPr>
        <w:t xml:space="preserve"> σε ενήλικες </w:t>
      </w:r>
      <w:r>
        <w:rPr>
          <w:rFonts w:ascii="Times New Roman" w:hAnsi="Times New Roman"/>
          <w:lang w:eastAsia="el-GR"/>
        </w:rPr>
        <w:t>ως</w:t>
      </w:r>
      <w:r w:rsidRPr="000F7C48">
        <w:rPr>
          <w:rFonts w:ascii="Times New Roman" w:hAnsi="Times New Roman"/>
          <w:lang w:eastAsia="el-GR"/>
        </w:rPr>
        <w:t xml:space="preserve"> ενδοφλέβια bolus ένεση.</w:t>
      </w: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5"/>
        <w:gridCol w:w="4394"/>
        <w:gridCol w:w="1894"/>
      </w:tblGrid>
      <w:tr w:rsidR="00EB6343" w:rsidRPr="003B3F77" w:rsidTr="003B3F77">
        <w:tc>
          <w:tcPr>
            <w:tcW w:w="2075"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Κάθαρση κρεατινίνης (ml/min)</w:t>
            </w:r>
          </w:p>
        </w:tc>
        <w:tc>
          <w:tcPr>
            <w:tcW w:w="43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Δόση (βάσει μονάδων δόσεων των 500mg, 1g ή 2g βλ. πίνακα ανωτέρω)</w:t>
            </w:r>
          </w:p>
        </w:tc>
        <w:tc>
          <w:tcPr>
            <w:tcW w:w="18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Συχνότητα</w:t>
            </w:r>
          </w:p>
        </w:tc>
      </w:tr>
      <w:tr w:rsidR="00EB6343" w:rsidRPr="003B3F77" w:rsidTr="003B3F77">
        <w:tc>
          <w:tcPr>
            <w:tcW w:w="2075"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26-50</w:t>
            </w:r>
          </w:p>
        </w:tc>
        <w:tc>
          <w:tcPr>
            <w:tcW w:w="43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1 μονάδα δόσης</w:t>
            </w:r>
          </w:p>
        </w:tc>
        <w:tc>
          <w:tcPr>
            <w:tcW w:w="18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Κάθε 12 ώρες</w:t>
            </w:r>
          </w:p>
        </w:tc>
      </w:tr>
      <w:tr w:rsidR="00EB6343" w:rsidRPr="003B3F77" w:rsidTr="003B3F77">
        <w:tc>
          <w:tcPr>
            <w:tcW w:w="2075"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10-25</w:t>
            </w:r>
          </w:p>
        </w:tc>
        <w:tc>
          <w:tcPr>
            <w:tcW w:w="43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1/2 μονάδα δόσης</w:t>
            </w:r>
          </w:p>
        </w:tc>
        <w:tc>
          <w:tcPr>
            <w:tcW w:w="18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Κάθε 12 ώρες</w:t>
            </w:r>
          </w:p>
        </w:tc>
      </w:tr>
      <w:tr w:rsidR="00EB6343" w:rsidRPr="003B3F77" w:rsidTr="003B3F77">
        <w:tc>
          <w:tcPr>
            <w:tcW w:w="2075"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&lt; 10</w:t>
            </w:r>
          </w:p>
        </w:tc>
        <w:tc>
          <w:tcPr>
            <w:tcW w:w="43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1/2 μονάδα δόσης</w:t>
            </w:r>
          </w:p>
        </w:tc>
        <w:tc>
          <w:tcPr>
            <w:tcW w:w="1894" w:type="dxa"/>
          </w:tcPr>
          <w:p w:rsidR="00EB6343" w:rsidRPr="003B3F77" w:rsidRDefault="00EB6343" w:rsidP="003B3F77">
            <w:pPr>
              <w:widowControl w:val="0"/>
              <w:spacing w:after="188" w:line="259" w:lineRule="exact"/>
              <w:ind w:right="420"/>
              <w:rPr>
                <w:rFonts w:ascii="Times New Roman" w:hAnsi="Times New Roman"/>
                <w:sz w:val="21"/>
                <w:szCs w:val="21"/>
                <w:lang w:eastAsia="el-GR"/>
              </w:rPr>
            </w:pPr>
            <w:r w:rsidRPr="003B3F77">
              <w:rPr>
                <w:rFonts w:ascii="Times New Roman" w:hAnsi="Times New Roman"/>
                <w:color w:val="000000"/>
                <w:sz w:val="21"/>
                <w:szCs w:val="21"/>
                <w:shd w:val="clear" w:color="auto" w:fill="FFFFFF"/>
                <w:lang w:eastAsia="el-GR"/>
              </w:rPr>
              <w:t>Κάθε 24 ώρες</w:t>
            </w:r>
          </w:p>
        </w:tc>
      </w:tr>
    </w:tbl>
    <w:p w:rsidR="00EB6343" w:rsidRDefault="00EB6343" w:rsidP="00881E23">
      <w:pPr>
        <w:widowControl w:val="0"/>
        <w:spacing w:after="188" w:line="259" w:lineRule="exact"/>
        <w:ind w:left="160" w:right="420"/>
        <w:rPr>
          <w:rFonts w:ascii="Times New Roman" w:hAnsi="Times New Roman"/>
          <w:sz w:val="21"/>
          <w:szCs w:val="21"/>
          <w:lang w:eastAsia="el-GR"/>
        </w:rPr>
      </w:pP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 xml:space="preserve">Η </w:t>
      </w:r>
      <w:r w:rsidRPr="00881E23">
        <w:rPr>
          <w:rFonts w:ascii="Times New Roman" w:hAnsi="Times New Roman"/>
          <w:lang w:val="en-US"/>
        </w:rPr>
        <w:t>Meropenem</w:t>
      </w:r>
      <w:r w:rsidRPr="00881E23">
        <w:rPr>
          <w:rFonts w:ascii="Times New Roman" w:hAnsi="Times New Roman"/>
        </w:rPr>
        <w:t xml:space="preserve"> </w:t>
      </w:r>
      <w:r w:rsidRPr="00881E23">
        <w:rPr>
          <w:rFonts w:ascii="Times New Roman" w:hAnsi="Times New Roman"/>
          <w:lang w:eastAsia="el-GR"/>
        </w:rPr>
        <w:t>απομακρύνεται με την αιμοδιύλιση και την αιμοδιήθηση. Η συνιστώμενη δόση πρέπει να χορηγείται μετά το τέλος της διαδικασίας αιμοδιύλισης.</w:t>
      </w:r>
    </w:p>
    <w:p w:rsidR="00EB6343" w:rsidRDefault="00EB6343" w:rsidP="005B44BC">
      <w:pPr>
        <w:widowControl w:val="0"/>
        <w:rPr>
          <w:rFonts w:ascii="Times New Roman" w:hAnsi="Times New Roman"/>
          <w:lang w:eastAsia="el-GR"/>
        </w:rPr>
      </w:pP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Δεν υπάρχει αποδεδειγμένη συνιστώμενη δόση σε ασθενείς υπό περιτοναϊκή διύλιση.</w:t>
      </w:r>
    </w:p>
    <w:p w:rsidR="00EB6343" w:rsidRDefault="00EB6343" w:rsidP="005B44BC">
      <w:pPr>
        <w:widowControl w:val="0"/>
        <w:rPr>
          <w:rFonts w:ascii="Times New Roman" w:hAnsi="Times New Roman"/>
          <w:color w:val="000000"/>
          <w:u w:val="single"/>
          <w:lang w:eastAsia="el-GR"/>
        </w:rPr>
      </w:pPr>
    </w:p>
    <w:p w:rsidR="00EB6343" w:rsidRPr="00881E23" w:rsidRDefault="00EB6343" w:rsidP="005B44BC">
      <w:pPr>
        <w:widowControl w:val="0"/>
        <w:rPr>
          <w:rFonts w:ascii="Times New Roman" w:hAnsi="Times New Roman"/>
          <w:color w:val="000000"/>
          <w:lang w:eastAsia="el-GR"/>
        </w:rPr>
      </w:pPr>
      <w:r w:rsidRPr="005B44BC">
        <w:rPr>
          <w:rFonts w:ascii="Times New Roman" w:hAnsi="Times New Roman"/>
          <w:color w:val="000000"/>
          <w:u w:val="single"/>
          <w:lang w:eastAsia="el-GR"/>
        </w:rPr>
        <w:t>Ηπατική ανεπάρκεια</w:t>
      </w: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Δεν απαιτείται προσαρμογή της δόσης σε ασθενείς με ηπατική ανεπάρκε</w:t>
      </w:r>
      <w:r>
        <w:rPr>
          <w:rFonts w:ascii="Times New Roman" w:hAnsi="Times New Roman"/>
          <w:lang w:eastAsia="el-GR"/>
        </w:rPr>
        <w:t xml:space="preserve">ια </w:t>
      </w:r>
      <w:r w:rsidRPr="00881E23">
        <w:rPr>
          <w:rFonts w:ascii="Times New Roman" w:hAnsi="Times New Roman"/>
          <w:lang w:eastAsia="el-GR"/>
        </w:rPr>
        <w:t>(βλ. παράγραφο 4.4).</w:t>
      </w:r>
    </w:p>
    <w:p w:rsidR="00EB6343" w:rsidRDefault="00EB6343" w:rsidP="005B44BC">
      <w:pPr>
        <w:widowControl w:val="0"/>
        <w:rPr>
          <w:rFonts w:ascii="Times New Roman" w:hAnsi="Times New Roman"/>
          <w:color w:val="000000"/>
          <w:u w:val="single"/>
          <w:lang w:eastAsia="el-GR"/>
        </w:rPr>
      </w:pPr>
    </w:p>
    <w:p w:rsidR="00EB6343" w:rsidRPr="00881E23" w:rsidRDefault="00EB6343" w:rsidP="005B44BC">
      <w:pPr>
        <w:widowControl w:val="0"/>
        <w:rPr>
          <w:rFonts w:ascii="Times New Roman" w:hAnsi="Times New Roman"/>
          <w:color w:val="000000"/>
          <w:lang w:eastAsia="el-GR"/>
        </w:rPr>
      </w:pPr>
      <w:r w:rsidRPr="005B44BC">
        <w:rPr>
          <w:rFonts w:ascii="Times New Roman" w:hAnsi="Times New Roman"/>
          <w:color w:val="000000"/>
          <w:u w:val="single"/>
          <w:lang w:eastAsia="el-GR"/>
        </w:rPr>
        <w:t>Δοσολογία σε ενήλικες ασθενείς</w:t>
      </w: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 xml:space="preserve">Δεν απαιτείται προσαρμογή της δόσης σε ηλικιωμένους με κανονική νεφρική λειτουργία ή κάθαρση κρεατινίνης άνω των 50 </w:t>
      </w:r>
      <w:r w:rsidRPr="00881E23">
        <w:rPr>
          <w:rFonts w:ascii="Times New Roman" w:hAnsi="Times New Roman"/>
          <w:lang w:val="en-US"/>
        </w:rPr>
        <w:t>ml</w:t>
      </w:r>
      <w:r w:rsidRPr="00881E23">
        <w:rPr>
          <w:rFonts w:ascii="Times New Roman" w:hAnsi="Times New Roman"/>
        </w:rPr>
        <w:t>/</w:t>
      </w:r>
      <w:r w:rsidRPr="00881E23">
        <w:rPr>
          <w:rFonts w:ascii="Times New Roman" w:hAnsi="Times New Roman"/>
          <w:lang w:val="en-US"/>
        </w:rPr>
        <w:t>min</w:t>
      </w:r>
      <w:r w:rsidRPr="00881E23">
        <w:rPr>
          <w:rFonts w:ascii="Times New Roman" w:hAnsi="Times New Roman"/>
        </w:rPr>
        <w:t>.</w:t>
      </w:r>
    </w:p>
    <w:p w:rsidR="00EB6343" w:rsidRDefault="00EB6343" w:rsidP="005B44BC">
      <w:pPr>
        <w:widowControl w:val="0"/>
        <w:rPr>
          <w:rFonts w:ascii="Times New Roman" w:hAnsi="Times New Roman"/>
          <w:color w:val="000000"/>
          <w:u w:val="single"/>
          <w:lang w:eastAsia="el-GR"/>
        </w:rPr>
      </w:pPr>
    </w:p>
    <w:p w:rsidR="00EB6343" w:rsidRPr="00881E23" w:rsidRDefault="00EB6343" w:rsidP="005B44BC">
      <w:pPr>
        <w:widowControl w:val="0"/>
        <w:rPr>
          <w:rFonts w:ascii="Times New Roman" w:hAnsi="Times New Roman"/>
          <w:color w:val="000000"/>
          <w:lang w:eastAsia="el-GR"/>
        </w:rPr>
      </w:pPr>
      <w:r>
        <w:rPr>
          <w:rFonts w:ascii="Times New Roman" w:hAnsi="Times New Roman"/>
          <w:color w:val="000000"/>
          <w:u w:val="single"/>
          <w:lang w:eastAsia="el-GR"/>
        </w:rPr>
        <w:t>Παιδιατρικός πληθυσμός</w:t>
      </w:r>
    </w:p>
    <w:p w:rsidR="00EB6343" w:rsidRPr="00881E23" w:rsidRDefault="00EB6343" w:rsidP="005B44BC">
      <w:pPr>
        <w:widowControl w:val="0"/>
        <w:rPr>
          <w:rFonts w:ascii="Times New Roman" w:hAnsi="Times New Roman"/>
          <w:i/>
          <w:color w:val="000000"/>
          <w:lang w:eastAsia="el-GR"/>
        </w:rPr>
      </w:pPr>
      <w:r w:rsidRPr="00881E23">
        <w:rPr>
          <w:rFonts w:ascii="Times New Roman" w:hAnsi="Times New Roman"/>
          <w:i/>
          <w:color w:val="000000"/>
          <w:lang w:eastAsia="el-GR"/>
        </w:rPr>
        <w:t>Παιδιά κάτω των 3 μηνών</w:t>
      </w: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 xml:space="preserve">Η ασφάλεια και η αποτελεσματικότητα της </w:t>
      </w:r>
      <w:r w:rsidRPr="00881E23">
        <w:rPr>
          <w:rFonts w:ascii="Times New Roman" w:hAnsi="Times New Roman"/>
          <w:lang w:val="en-US"/>
        </w:rPr>
        <w:t>meropenem</w:t>
      </w:r>
      <w:r w:rsidRPr="00881E23">
        <w:rPr>
          <w:rFonts w:ascii="Times New Roman" w:hAnsi="Times New Roman"/>
        </w:rPr>
        <w:t xml:space="preserve"> </w:t>
      </w:r>
      <w:r w:rsidRPr="00881E23">
        <w:rPr>
          <w:rFonts w:ascii="Times New Roman" w:hAnsi="Times New Roman"/>
          <w:lang w:eastAsia="el-GR"/>
        </w:rPr>
        <w:t xml:space="preserve">σε παιδιά ηλικίας κάτω των 3 μηνών δεν έχει αποδειχθεί και το αποδεκτό δοσολογικό σχήμα δεν έχει βρεθεί. Παρόλα αυτά, περιορισμένα φαρμακοκινητικά στοιχεία, υποδεικνύουν ότι το δοσολογικό σχήμα </w:t>
      </w:r>
      <w:r w:rsidRPr="00881E23">
        <w:rPr>
          <w:rFonts w:ascii="Times New Roman" w:hAnsi="Times New Roman"/>
        </w:rPr>
        <w:t>20</w:t>
      </w:r>
      <w:r w:rsidRPr="00881E23">
        <w:rPr>
          <w:rFonts w:ascii="Times New Roman" w:hAnsi="Times New Roman"/>
          <w:lang w:val="en-US"/>
        </w:rPr>
        <w:t>mg</w:t>
      </w:r>
      <w:r w:rsidRPr="00881E23">
        <w:rPr>
          <w:rFonts w:ascii="Times New Roman" w:hAnsi="Times New Roman"/>
        </w:rPr>
        <w:t>/</w:t>
      </w:r>
      <w:r w:rsidRPr="00881E23">
        <w:rPr>
          <w:rFonts w:ascii="Times New Roman" w:hAnsi="Times New Roman"/>
          <w:lang w:val="en-US"/>
        </w:rPr>
        <w:t>kg</w:t>
      </w:r>
      <w:r w:rsidRPr="00881E23">
        <w:rPr>
          <w:rFonts w:ascii="Times New Roman" w:hAnsi="Times New Roman"/>
        </w:rPr>
        <w:t xml:space="preserve"> </w:t>
      </w:r>
      <w:r w:rsidRPr="00881E23">
        <w:rPr>
          <w:rFonts w:ascii="Times New Roman" w:hAnsi="Times New Roman"/>
          <w:lang w:eastAsia="el-GR"/>
        </w:rPr>
        <w:t>κάθε 8 ώρες μπορεί να είναι αποδεκτό (βλ. παράγραφο 5.2)</w:t>
      </w:r>
      <w:r>
        <w:rPr>
          <w:rFonts w:ascii="Times New Roman" w:hAnsi="Times New Roman"/>
          <w:lang w:eastAsia="el-GR"/>
        </w:rPr>
        <w:t>.</w:t>
      </w:r>
    </w:p>
    <w:p w:rsidR="00EB6343" w:rsidRDefault="00EB6343" w:rsidP="005B44BC">
      <w:pPr>
        <w:widowControl w:val="0"/>
        <w:rPr>
          <w:rFonts w:ascii="Times New Roman" w:hAnsi="Times New Roman"/>
          <w:color w:val="000000"/>
          <w:lang w:eastAsia="el-GR"/>
        </w:rPr>
      </w:pPr>
    </w:p>
    <w:p w:rsidR="00EB6343" w:rsidRPr="00B93914" w:rsidRDefault="00EB6343" w:rsidP="005B44BC">
      <w:pPr>
        <w:widowControl w:val="0"/>
        <w:rPr>
          <w:rFonts w:ascii="Times New Roman" w:hAnsi="Times New Roman"/>
          <w:i/>
          <w:color w:val="000000"/>
          <w:lang w:eastAsia="el-GR"/>
        </w:rPr>
      </w:pPr>
      <w:r w:rsidRPr="00B93914">
        <w:rPr>
          <w:rFonts w:ascii="Times New Roman" w:hAnsi="Times New Roman"/>
          <w:i/>
          <w:color w:val="000000"/>
          <w:lang w:eastAsia="el-GR"/>
        </w:rPr>
        <w:t>Παιδιά από 3 μηνών έως 11 ετών και με σωματικό βάρος έως 50kg</w:t>
      </w:r>
    </w:p>
    <w:p w:rsidR="00EB6343" w:rsidRDefault="00EB6343" w:rsidP="005B44BC">
      <w:pPr>
        <w:widowControl w:val="0"/>
        <w:rPr>
          <w:rFonts w:ascii="Times New Roman" w:hAnsi="Times New Roman"/>
          <w:color w:val="000000"/>
          <w:lang w:eastAsia="el-GR"/>
        </w:rPr>
      </w:pPr>
      <w:r w:rsidRPr="00A15D37">
        <w:rPr>
          <w:rFonts w:ascii="Times New Roman" w:hAnsi="Times New Roman"/>
          <w:color w:val="000000"/>
          <w:lang w:eastAsia="el-GR"/>
        </w:rPr>
        <w:t>Το συνιστώμενο δοσολογικό σχήμα φαίνεται στον παρακάτω πίνακα:</w:t>
      </w:r>
    </w:p>
    <w:p w:rsidR="00EB6343" w:rsidRDefault="00EB6343" w:rsidP="005B44BC">
      <w:pPr>
        <w:widowControl w:val="0"/>
        <w:rPr>
          <w:rFonts w:ascii="Times New Roman" w:hAnsi="Times New Roman"/>
          <w:color w:val="000000"/>
          <w:lang w:eastAsia="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1"/>
        <w:gridCol w:w="4261"/>
      </w:tblGrid>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Λοίμωξη</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Δόση χορηγούμενη κάθε 8 ώρες</w:t>
            </w:r>
          </w:p>
        </w:tc>
      </w:tr>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Πνευμονία, συμπεριλαμβανομένης της πνευμονίας της κοινότητας και της νοσοκομειακής πνευμονίας</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10 ή 20mg/kg</w:t>
            </w:r>
          </w:p>
        </w:tc>
      </w:tr>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Βρογχοπνευμονικές λοιμώξεις στην κυστική ίνωση</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lang w:eastAsia="el-GR"/>
              </w:rPr>
              <w:t>40mg/kg</w:t>
            </w:r>
          </w:p>
        </w:tc>
      </w:tr>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Επιπλεγμένες λοιμώξεις του ουροποιητικού συστήματος</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10 ή 20mg/kg</w:t>
            </w:r>
          </w:p>
        </w:tc>
      </w:tr>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Επιπλεγμένες ενδοκοιλιακές λοιμώξεις</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10 ή 20mg/kg</w:t>
            </w:r>
          </w:p>
        </w:tc>
      </w:tr>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Επιπλεγμένες λοιμώξεις του δέρματος και των μαλακών μορίων</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10 ή 20mg/kg</w:t>
            </w:r>
          </w:p>
        </w:tc>
      </w:tr>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Οξεία βακτηριακή μηνιγγίτιδα</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40mg/kg</w:t>
            </w:r>
          </w:p>
        </w:tc>
      </w:tr>
      <w:tr w:rsidR="00EB6343" w:rsidRPr="003B3F77" w:rsidTr="003B3F77">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Αντιμετώπιση των εμπύρετων ουδετεροπενικών ασθενών</w:t>
            </w:r>
          </w:p>
        </w:tc>
        <w:tc>
          <w:tcPr>
            <w:tcW w:w="4261" w:type="dxa"/>
          </w:tcPr>
          <w:p w:rsidR="00EB6343" w:rsidRPr="003B3F77" w:rsidRDefault="00EB6343" w:rsidP="003B3F77">
            <w:pPr>
              <w:widowControl w:val="0"/>
              <w:rPr>
                <w:rFonts w:ascii="Times New Roman" w:hAnsi="Times New Roman"/>
                <w:color w:val="000000"/>
                <w:lang w:eastAsia="el-GR"/>
              </w:rPr>
            </w:pPr>
            <w:r w:rsidRPr="003B3F77">
              <w:rPr>
                <w:rFonts w:ascii="Times New Roman" w:hAnsi="Times New Roman"/>
                <w:color w:val="000000"/>
                <w:shd w:val="clear" w:color="auto" w:fill="FFFFFF"/>
                <w:lang w:eastAsia="el-GR"/>
              </w:rPr>
              <w:t>20mg/kg</w:t>
            </w:r>
          </w:p>
        </w:tc>
      </w:tr>
    </w:tbl>
    <w:p w:rsidR="00EB6343" w:rsidRDefault="00EB6343" w:rsidP="005B44BC">
      <w:pPr>
        <w:widowControl w:val="0"/>
        <w:rPr>
          <w:rFonts w:ascii="Times New Roman" w:hAnsi="Times New Roman"/>
          <w:color w:val="000000"/>
          <w:lang w:eastAsia="el-GR"/>
        </w:rPr>
      </w:pPr>
    </w:p>
    <w:p w:rsidR="00EB6343" w:rsidRDefault="00EB6343" w:rsidP="005B44BC">
      <w:pPr>
        <w:widowControl w:val="0"/>
        <w:rPr>
          <w:rFonts w:ascii="Times New Roman" w:hAnsi="Times New Roman"/>
          <w:color w:val="000000"/>
          <w:lang w:eastAsia="el-GR"/>
        </w:rPr>
      </w:pPr>
      <w:r w:rsidRPr="00A15D37">
        <w:rPr>
          <w:rFonts w:ascii="Times New Roman" w:hAnsi="Times New Roman"/>
          <w:i/>
          <w:iCs/>
          <w:color w:val="000000"/>
          <w:lang w:eastAsia="el-GR"/>
        </w:rPr>
        <w:t>Παιδιά με σωματικό βάρος άνω των 50kg</w:t>
      </w: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Χορηγείται η δοσολογία ενηλίκων.</w:t>
      </w:r>
    </w:p>
    <w:p w:rsidR="00EB6343" w:rsidRDefault="00EB6343" w:rsidP="005B44BC">
      <w:pPr>
        <w:widowControl w:val="0"/>
        <w:rPr>
          <w:rFonts w:ascii="Times New Roman" w:hAnsi="Times New Roman"/>
          <w:lang w:eastAsia="el-GR"/>
        </w:rPr>
      </w:pP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Δεν υπάρχει εμπειρία σε παιδιά με νεφρική ανεπάρκεια.</w:t>
      </w:r>
    </w:p>
    <w:p w:rsidR="00EB6343" w:rsidRDefault="00EB6343" w:rsidP="005B44BC">
      <w:pPr>
        <w:widowControl w:val="0"/>
        <w:rPr>
          <w:rFonts w:ascii="Times New Roman" w:hAnsi="Times New Roman"/>
          <w:lang w:eastAsia="el-GR"/>
        </w:rPr>
      </w:pPr>
    </w:p>
    <w:p w:rsidR="00EB6343" w:rsidRPr="00881E23" w:rsidRDefault="00EB6343" w:rsidP="005B44BC">
      <w:pPr>
        <w:widowControl w:val="0"/>
        <w:rPr>
          <w:rFonts w:ascii="Times New Roman" w:hAnsi="Times New Roman"/>
          <w:lang w:eastAsia="el-GR"/>
        </w:rPr>
      </w:pPr>
      <w:r w:rsidRPr="00881E23">
        <w:rPr>
          <w:rFonts w:ascii="Times New Roman" w:hAnsi="Times New Roman"/>
          <w:lang w:eastAsia="el-GR"/>
        </w:rPr>
        <w:t xml:space="preserve">Η </w:t>
      </w:r>
      <w:r w:rsidRPr="00881E23">
        <w:rPr>
          <w:rFonts w:ascii="Times New Roman" w:hAnsi="Times New Roman"/>
          <w:lang w:val="en-US"/>
        </w:rPr>
        <w:t>meropenem</w:t>
      </w:r>
      <w:r w:rsidRPr="00881E23">
        <w:rPr>
          <w:rFonts w:ascii="Times New Roman" w:hAnsi="Times New Roman"/>
        </w:rPr>
        <w:t xml:space="preserve"> </w:t>
      </w:r>
      <w:r w:rsidRPr="00881E23">
        <w:rPr>
          <w:rFonts w:ascii="Times New Roman" w:hAnsi="Times New Roman"/>
          <w:lang w:eastAsia="el-GR"/>
        </w:rPr>
        <w:t xml:space="preserve">συνήθως χορηγείται με ενδοφλέβια έγχυση διάρκειας περίπου 15-30 λεπτών (βλ. παραγράφους 6.2, 6.3 και 6.6). Εναλλακτικά οι δόσεις της </w:t>
      </w:r>
      <w:r w:rsidRPr="00881E23">
        <w:rPr>
          <w:rFonts w:ascii="Times New Roman" w:hAnsi="Times New Roman"/>
          <w:lang w:val="en-US"/>
        </w:rPr>
        <w:t>meropenem</w:t>
      </w:r>
      <w:r w:rsidRPr="00881E23">
        <w:rPr>
          <w:rFonts w:ascii="Times New Roman" w:hAnsi="Times New Roman"/>
        </w:rPr>
        <w:t xml:space="preserve"> </w:t>
      </w:r>
      <w:r w:rsidRPr="00881E23">
        <w:rPr>
          <w:rFonts w:ascii="Times New Roman" w:hAnsi="Times New Roman"/>
          <w:lang w:eastAsia="el-GR"/>
        </w:rPr>
        <w:t xml:space="preserve">έως </w:t>
      </w:r>
      <w:r w:rsidRPr="00881E23">
        <w:rPr>
          <w:rFonts w:ascii="Times New Roman" w:hAnsi="Times New Roman"/>
        </w:rPr>
        <w:t>20</w:t>
      </w:r>
      <w:r w:rsidRPr="00881E23">
        <w:rPr>
          <w:rFonts w:ascii="Times New Roman" w:hAnsi="Times New Roman"/>
          <w:lang w:val="en-US"/>
        </w:rPr>
        <w:t>mg</w:t>
      </w:r>
      <w:r w:rsidRPr="00881E23">
        <w:rPr>
          <w:rFonts w:ascii="Times New Roman" w:hAnsi="Times New Roman"/>
        </w:rPr>
        <w:t>/</w:t>
      </w:r>
      <w:r w:rsidRPr="00881E23">
        <w:rPr>
          <w:rFonts w:ascii="Times New Roman" w:hAnsi="Times New Roman"/>
          <w:lang w:val="en-US"/>
        </w:rPr>
        <w:t>kg</w:t>
      </w:r>
      <w:r w:rsidRPr="00881E23">
        <w:rPr>
          <w:rFonts w:ascii="Times New Roman" w:hAnsi="Times New Roman"/>
        </w:rPr>
        <w:t xml:space="preserve"> </w:t>
      </w:r>
      <w:r w:rsidRPr="00881E23">
        <w:rPr>
          <w:rFonts w:ascii="Times New Roman" w:hAnsi="Times New Roman"/>
          <w:lang w:eastAsia="el-GR"/>
        </w:rPr>
        <w:t xml:space="preserve">μπορούν να χορηγηθούν με ενδοφλέβια </w:t>
      </w:r>
      <w:r w:rsidRPr="00881E23">
        <w:rPr>
          <w:rFonts w:ascii="Times New Roman" w:hAnsi="Times New Roman"/>
          <w:lang w:val="en-US"/>
        </w:rPr>
        <w:t>bolus</w:t>
      </w:r>
      <w:r w:rsidRPr="00881E23">
        <w:rPr>
          <w:rFonts w:ascii="Times New Roman" w:hAnsi="Times New Roman"/>
        </w:rPr>
        <w:t xml:space="preserve"> </w:t>
      </w:r>
      <w:r w:rsidRPr="00881E23">
        <w:rPr>
          <w:rFonts w:ascii="Times New Roman" w:hAnsi="Times New Roman"/>
          <w:lang w:eastAsia="el-GR"/>
        </w:rPr>
        <w:t xml:space="preserve">ένεση διάρκειας περίπου 5 λεπτών. Υπάρχουν περιορισμένα στοιχεία ασφάλειας διαθέσιμα ώστε να υποστηρίξουν τη χορήγηση δόσης </w:t>
      </w:r>
      <w:r w:rsidRPr="00881E23">
        <w:rPr>
          <w:rFonts w:ascii="Times New Roman" w:hAnsi="Times New Roman"/>
        </w:rPr>
        <w:t>40</w:t>
      </w:r>
      <w:r w:rsidRPr="00881E23">
        <w:rPr>
          <w:rFonts w:ascii="Times New Roman" w:hAnsi="Times New Roman"/>
          <w:lang w:val="en-US"/>
        </w:rPr>
        <w:t>mg</w:t>
      </w:r>
      <w:r w:rsidRPr="00881E23">
        <w:rPr>
          <w:rFonts w:ascii="Times New Roman" w:hAnsi="Times New Roman"/>
        </w:rPr>
        <w:t>/</w:t>
      </w:r>
      <w:r w:rsidRPr="00881E23">
        <w:rPr>
          <w:rFonts w:ascii="Times New Roman" w:hAnsi="Times New Roman"/>
          <w:lang w:val="en-US"/>
        </w:rPr>
        <w:t>Kg</w:t>
      </w:r>
      <w:r w:rsidRPr="00881E23">
        <w:rPr>
          <w:rFonts w:ascii="Times New Roman" w:hAnsi="Times New Roman"/>
        </w:rPr>
        <w:t xml:space="preserve"> </w:t>
      </w:r>
      <w:r w:rsidRPr="00881E23">
        <w:rPr>
          <w:rFonts w:ascii="Times New Roman" w:hAnsi="Times New Roman"/>
          <w:lang w:eastAsia="el-GR"/>
        </w:rPr>
        <w:t xml:space="preserve">σε παιδιά ως ενδοφλέβια </w:t>
      </w:r>
      <w:r w:rsidRPr="00881E23">
        <w:rPr>
          <w:rFonts w:ascii="Times New Roman" w:hAnsi="Times New Roman"/>
          <w:lang w:val="en-US"/>
        </w:rPr>
        <w:t>bolus</w:t>
      </w:r>
      <w:r w:rsidRPr="00881E23">
        <w:rPr>
          <w:rFonts w:ascii="Times New Roman" w:hAnsi="Times New Roman"/>
        </w:rPr>
        <w:t xml:space="preserve"> </w:t>
      </w:r>
      <w:r w:rsidRPr="00881E23">
        <w:rPr>
          <w:rFonts w:ascii="Times New Roman" w:hAnsi="Times New Roman"/>
          <w:lang w:eastAsia="el-GR"/>
        </w:rPr>
        <w:t>ένεση.</w:t>
      </w:r>
    </w:p>
    <w:p w:rsidR="00EB6343" w:rsidRDefault="00EB6343">
      <w:pPr>
        <w:rPr>
          <w:rFonts w:ascii="Times New Roman" w:hAnsi="Times New Roman"/>
        </w:rPr>
      </w:pPr>
    </w:p>
    <w:p w:rsidR="00EB6343" w:rsidRPr="00A15D37" w:rsidRDefault="00EB6343" w:rsidP="00A15D37">
      <w:pPr>
        <w:pStyle w:val="ListParagraph"/>
        <w:numPr>
          <w:ilvl w:val="1"/>
          <w:numId w:val="5"/>
        </w:numPr>
        <w:ind w:left="567" w:hanging="567"/>
        <w:rPr>
          <w:rFonts w:ascii="Times New Roman" w:hAnsi="Times New Roman"/>
          <w:b/>
          <w:bCs/>
        </w:rPr>
      </w:pPr>
      <w:r w:rsidRPr="00A15D37">
        <w:rPr>
          <w:rFonts w:ascii="Times New Roman" w:hAnsi="Times New Roman"/>
          <w:b/>
          <w:bCs/>
        </w:rPr>
        <w:t>Αντενδείξεις</w:t>
      </w:r>
    </w:p>
    <w:p w:rsidR="00EB6343" w:rsidRDefault="00EB6343" w:rsidP="00A15D37">
      <w:pPr>
        <w:rPr>
          <w:rFonts w:ascii="Times New Roman" w:hAnsi="Times New Roman"/>
        </w:rPr>
      </w:pPr>
    </w:p>
    <w:p w:rsidR="00EB6343" w:rsidRPr="00A15D37" w:rsidRDefault="00EB6343" w:rsidP="00A15D37">
      <w:pPr>
        <w:rPr>
          <w:rFonts w:ascii="Times New Roman" w:hAnsi="Times New Roman"/>
        </w:rPr>
      </w:pPr>
      <w:r w:rsidRPr="00A15D37">
        <w:rPr>
          <w:rFonts w:ascii="Times New Roman" w:hAnsi="Times New Roman"/>
        </w:rPr>
        <w:t>Υπερευαισθησία στη δραστική ουσία ή σε κάποιο από τα έκδοχα</w:t>
      </w:r>
      <w:r w:rsidRPr="00350E8D">
        <w:rPr>
          <w:rFonts w:ascii="Times New Roman" w:hAnsi="Times New Roman"/>
          <w:noProof/>
          <w:szCs w:val="20"/>
        </w:rPr>
        <w:t xml:space="preserve"> </w:t>
      </w:r>
      <w:r w:rsidRPr="00350E8D">
        <w:rPr>
          <w:rFonts w:ascii="Times New Roman" w:hAnsi="Times New Roman"/>
        </w:rPr>
        <w:t>που αναφέρονται στην παράγραφο 6.1</w:t>
      </w:r>
      <w:r w:rsidRPr="00A15D37">
        <w:rPr>
          <w:rFonts w:ascii="Times New Roman" w:hAnsi="Times New Roman"/>
        </w:rPr>
        <w:t>.</w:t>
      </w:r>
    </w:p>
    <w:p w:rsidR="00EB6343" w:rsidRPr="00A15D37" w:rsidRDefault="00EB6343" w:rsidP="00A15D37">
      <w:pPr>
        <w:rPr>
          <w:rFonts w:ascii="Times New Roman" w:hAnsi="Times New Roman"/>
        </w:rPr>
      </w:pPr>
      <w:r w:rsidRPr="00A15D37">
        <w:rPr>
          <w:rFonts w:ascii="Times New Roman" w:hAnsi="Times New Roman"/>
        </w:rPr>
        <w:t>Υπερευαισθησία στις καρβαπενέμες.</w:t>
      </w:r>
    </w:p>
    <w:p w:rsidR="00EB6343" w:rsidRPr="00A15D37" w:rsidRDefault="00EB6343" w:rsidP="00A15D37">
      <w:pPr>
        <w:rPr>
          <w:rFonts w:ascii="Times New Roman" w:hAnsi="Times New Roman"/>
        </w:rPr>
      </w:pPr>
      <w:r w:rsidRPr="00A15D37">
        <w:rPr>
          <w:rFonts w:ascii="Times New Roman" w:hAnsi="Times New Roman"/>
        </w:rPr>
        <w:t>Σοβαρή υπερευαισθησία (π.χ. αντίδραση αναφυλαξίας, σοβαρές δερματικές αντιδράσεις) σε άλλα αντιβιοτικά τύπου β-λακτάμης (π.χ. πενικιλλίνες ή κεφαλοσπορίνες).</w:t>
      </w:r>
    </w:p>
    <w:p w:rsidR="00EB6343" w:rsidRDefault="00EB6343">
      <w:pPr>
        <w:rPr>
          <w:rFonts w:ascii="Times New Roman" w:hAnsi="Times New Roman"/>
        </w:rPr>
      </w:pPr>
    </w:p>
    <w:p w:rsidR="00EB6343" w:rsidRPr="00350E8D" w:rsidRDefault="00EB6343" w:rsidP="00350E8D">
      <w:pPr>
        <w:pStyle w:val="ListParagraph"/>
        <w:numPr>
          <w:ilvl w:val="1"/>
          <w:numId w:val="5"/>
        </w:numPr>
        <w:ind w:left="567" w:hanging="567"/>
        <w:rPr>
          <w:rFonts w:ascii="Times New Roman" w:hAnsi="Times New Roman"/>
          <w:b/>
          <w:bCs/>
        </w:rPr>
      </w:pPr>
      <w:bookmarkStart w:id="5" w:name="bookmark18"/>
      <w:r w:rsidRPr="00350E8D">
        <w:rPr>
          <w:rFonts w:ascii="Times New Roman" w:hAnsi="Times New Roman"/>
          <w:b/>
          <w:bCs/>
        </w:rPr>
        <w:t>Ειδικές προειδοποιήσεις και προφυλάξεις κατά τη χρήση</w:t>
      </w:r>
      <w:bookmarkEnd w:id="5"/>
    </w:p>
    <w:p w:rsidR="00EB6343" w:rsidRDefault="00EB6343">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Στην επιλογή της </w:t>
      </w:r>
      <w:r w:rsidRPr="00350E8D">
        <w:rPr>
          <w:rFonts w:ascii="Times New Roman" w:hAnsi="Times New Roman"/>
          <w:lang w:val="en-US"/>
        </w:rPr>
        <w:t>meropenem</w:t>
      </w:r>
      <w:r w:rsidRPr="00350E8D">
        <w:rPr>
          <w:rFonts w:ascii="Times New Roman" w:hAnsi="Times New Roman"/>
        </w:rPr>
        <w:t xml:space="preserve"> για τη θεραπεία ενός ασθενούς πρέπει να λαμβάνεται υπόψη η καταλληλότητα για τη χρησιμοποίηση της καρβαπενέμης και να βασίζεται σε παράγοντες όπως η σοβαρότητα της λοίμωξης, η συχνότητα της αντίστασης σε άλλα κατάλληλα αντιβιοτικά και τον κίνδυνο της επιλογής σε βακτήρια ανθεκτικά στην καρβαπενέμη.</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Όπως με όλα τα αντιβιοτικά β-λακτάμης, έχουν αναφερθεί σοβαρές και περιστασιακά θανατηφόρες αντιδράσεις υπερευαισθησίας (βλ. παραγράφους 4.3 και 4.8).</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Ασθενείς με ιστορικό υπερευαισθησίας στις καρβαπενέμες, πενικιλλίνες ή άλλα αντιβιοτικά β- λακτάμης, μπορεί επίσης να εμφανίσουν υπερευαισθησία στη </w:t>
      </w:r>
      <w:r w:rsidRPr="00350E8D">
        <w:rPr>
          <w:rFonts w:ascii="Times New Roman" w:hAnsi="Times New Roman"/>
          <w:lang w:val="en-US"/>
        </w:rPr>
        <w:t>meropenem</w:t>
      </w:r>
      <w:r w:rsidRPr="00350E8D">
        <w:rPr>
          <w:rFonts w:ascii="Times New Roman" w:hAnsi="Times New Roman"/>
        </w:rPr>
        <w:t xml:space="preserve">. Πριν ξεκινήσει η θεραπεία με </w:t>
      </w:r>
      <w:r w:rsidRPr="00350E8D">
        <w:rPr>
          <w:rFonts w:ascii="Times New Roman" w:hAnsi="Times New Roman"/>
          <w:lang w:val="en-US"/>
        </w:rPr>
        <w:t>meropenem</w:t>
      </w:r>
      <w:r w:rsidRPr="00350E8D">
        <w:rPr>
          <w:rFonts w:ascii="Times New Roman" w:hAnsi="Times New Roman"/>
        </w:rPr>
        <w:t xml:space="preserve"> πρέπει να διερευνηθούν προσεκτικά τυχόν προηγούμενες αντιδράσεις υπερευαισθησίας σε αντιβιοτικά β-λακτάμης.</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Εάν συμβεί μία σοβαρή αλλεργική αντίδραση, το φάρμακο πρέπει να διακοπεί και πρέπει να ληφθούν τα κατάλληλα μέτρα.</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Η κολίτιδα που οφείλεται σε αντιβιοτικά και η ψευδομεβρανώδης κολίτιδα έχουν αναφερθεί σχεδόν με όλα τα αντιβιοτικά, συμπεριλαμβανομένης της </w:t>
      </w:r>
      <w:r w:rsidRPr="00350E8D">
        <w:rPr>
          <w:rFonts w:ascii="Times New Roman" w:hAnsi="Times New Roman"/>
          <w:lang w:val="en-US"/>
        </w:rPr>
        <w:t>meropenem</w:t>
      </w:r>
      <w:r w:rsidRPr="00350E8D">
        <w:rPr>
          <w:rFonts w:ascii="Times New Roman" w:hAnsi="Times New Roman"/>
        </w:rPr>
        <w:t xml:space="preserve">, και μπορεί να κυμαίνεται σε σοβαρότητα από ήπια μέχρι απειλητική για τη ζωή. Γι’αυτό το λόγο, είναι σημαντικό η διάγνωση της ψευδομεβρανώδους κολίτιδας να εξετάζεται σε ασθενείς που αναπτύσσουν διάρροια κατά τη διάρκεια ή μετά τη χορήγηση της </w:t>
      </w:r>
      <w:r w:rsidRPr="00350E8D">
        <w:rPr>
          <w:rFonts w:ascii="Times New Roman" w:hAnsi="Times New Roman"/>
          <w:lang w:val="en-US"/>
        </w:rPr>
        <w:t>meropenem</w:t>
      </w:r>
      <w:r w:rsidRPr="00350E8D">
        <w:rPr>
          <w:rFonts w:ascii="Times New Roman" w:hAnsi="Times New Roman"/>
        </w:rPr>
        <w:t xml:space="preserve"> ( βλ. παράγραφο 4.8). </w:t>
      </w:r>
      <w:r w:rsidRPr="00350E8D">
        <w:rPr>
          <w:rFonts w:ascii="Times New Roman" w:hAnsi="Times New Roman"/>
          <w:lang w:val="en-US"/>
        </w:rPr>
        <w:t>H</w:t>
      </w:r>
      <w:r w:rsidRPr="00350E8D">
        <w:rPr>
          <w:rFonts w:ascii="Times New Roman" w:hAnsi="Times New Roman"/>
        </w:rPr>
        <w:t xml:space="preserve"> διακοπή της θεραπείας με τη </w:t>
      </w:r>
      <w:r w:rsidRPr="00350E8D">
        <w:rPr>
          <w:rFonts w:ascii="Times New Roman" w:hAnsi="Times New Roman"/>
          <w:lang w:val="en-US"/>
        </w:rPr>
        <w:t>meropenem</w:t>
      </w:r>
      <w:r w:rsidRPr="00350E8D">
        <w:rPr>
          <w:rFonts w:ascii="Times New Roman" w:hAnsi="Times New Roman"/>
        </w:rPr>
        <w:t xml:space="preserve"> και η χορήγηση ειδικής θεραπείας για </w:t>
      </w:r>
      <w:r w:rsidRPr="00350E8D">
        <w:rPr>
          <w:rFonts w:ascii="Times New Roman" w:hAnsi="Times New Roman"/>
          <w:i/>
          <w:iCs/>
          <w:lang w:val="en-US"/>
        </w:rPr>
        <w:t>Clostridium</w:t>
      </w:r>
      <w:r w:rsidRPr="00350E8D">
        <w:rPr>
          <w:rFonts w:ascii="Times New Roman" w:hAnsi="Times New Roman"/>
          <w:i/>
          <w:iCs/>
        </w:rPr>
        <w:t xml:space="preserve"> </w:t>
      </w:r>
      <w:r w:rsidRPr="00350E8D">
        <w:rPr>
          <w:rFonts w:ascii="Times New Roman" w:hAnsi="Times New Roman"/>
          <w:i/>
          <w:iCs/>
          <w:lang w:val="en-US"/>
        </w:rPr>
        <w:t>difficile</w:t>
      </w:r>
      <w:r w:rsidRPr="00350E8D">
        <w:rPr>
          <w:rFonts w:ascii="Times New Roman" w:hAnsi="Times New Roman"/>
        </w:rPr>
        <w:t xml:space="preserve"> πρέπει να λαμβάνεται υπόψη. Φαρμακευτικά προϊόντα που αναστέλλουν την περισταλτικότητα δεν πρέπει να χορηγούνται.</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Σπασμοί έχουν αναφερθεί σπάνια κατά τη διάρκεια της θεραπείας με καρβαπενέμες, συμπεριλαμβανομένης της </w:t>
      </w:r>
      <w:r w:rsidRPr="00350E8D">
        <w:rPr>
          <w:rFonts w:ascii="Times New Roman" w:hAnsi="Times New Roman"/>
          <w:lang w:val="en-US"/>
        </w:rPr>
        <w:t>meropenem</w:t>
      </w:r>
      <w:r w:rsidRPr="00350E8D">
        <w:rPr>
          <w:rFonts w:ascii="Times New Roman" w:hAnsi="Times New Roman"/>
        </w:rPr>
        <w:t xml:space="preserve"> (βλ. παράγραφο 4.8)</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Η ηπατική λειτουργία πρέπει να παρακολουθείται στενά κατά τη διάρκεια της θεραπείας με </w:t>
      </w:r>
      <w:r w:rsidRPr="00350E8D">
        <w:rPr>
          <w:rFonts w:ascii="Times New Roman" w:hAnsi="Times New Roman"/>
          <w:lang w:val="en-US"/>
        </w:rPr>
        <w:t>meropenem</w:t>
      </w:r>
      <w:r w:rsidRPr="00350E8D">
        <w:rPr>
          <w:rFonts w:ascii="Times New Roman" w:hAnsi="Times New Roman"/>
        </w:rPr>
        <w:t xml:space="preserve"> λόγω του κινδύνου ηπατικής τοξικότητας (ηπατική δυσλειτουργία με χολόσταση και κυτταρόλυση) (βλ. παράγραφο 4.8).</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Η χορήγηση σε ασθενείς με ηπατική νόσο: σε ασθενείς με προυπάρχουσα ηπατική δυσλειτουργία πρέπει να παρακολουθείται η ηπατική λειτουργία κατά τη διάρκεια της θεραπείας με </w:t>
      </w:r>
      <w:r w:rsidRPr="00350E8D">
        <w:rPr>
          <w:rFonts w:ascii="Times New Roman" w:hAnsi="Times New Roman"/>
          <w:lang w:val="en-US"/>
        </w:rPr>
        <w:t>meropenem</w:t>
      </w:r>
      <w:r w:rsidRPr="00350E8D">
        <w:rPr>
          <w:rFonts w:ascii="Times New Roman" w:hAnsi="Times New Roman"/>
        </w:rPr>
        <w:t>. Δεν απαιτείται προσαρμογή της δόσης (βλ. παράγραφο. 4.2).</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Μπορεί να αναπτυχθεί θετικό άμεσο ή έμμεσο </w:t>
      </w:r>
      <w:r w:rsidRPr="00350E8D">
        <w:rPr>
          <w:rFonts w:ascii="Times New Roman" w:hAnsi="Times New Roman"/>
          <w:lang w:val="en-US"/>
        </w:rPr>
        <w:t>test</w:t>
      </w:r>
      <w:r w:rsidRPr="00350E8D">
        <w:rPr>
          <w:rFonts w:ascii="Times New Roman" w:hAnsi="Times New Roman"/>
        </w:rPr>
        <w:t xml:space="preserve"> </w:t>
      </w:r>
      <w:r w:rsidRPr="00350E8D">
        <w:rPr>
          <w:rFonts w:ascii="Times New Roman" w:hAnsi="Times New Roman"/>
          <w:lang w:val="en-US"/>
        </w:rPr>
        <w:t>Coombs</w:t>
      </w:r>
      <w:r w:rsidRPr="00350E8D">
        <w:rPr>
          <w:rFonts w:ascii="Times New Roman" w:hAnsi="Times New Roman"/>
        </w:rPr>
        <w:t xml:space="preserve"> κατά τη διάρκεια της θεραπείας με </w:t>
      </w:r>
      <w:r w:rsidRPr="00350E8D">
        <w:rPr>
          <w:rFonts w:ascii="Times New Roman" w:hAnsi="Times New Roman"/>
          <w:lang w:val="en-US"/>
        </w:rPr>
        <w:t>meropenem</w:t>
      </w:r>
      <w:r w:rsidRPr="00350E8D">
        <w:rPr>
          <w:rFonts w:ascii="Times New Roman" w:hAnsi="Times New Roman"/>
        </w:rPr>
        <w:t>.</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Η ταυτόχρονη χρήση της </w:t>
      </w:r>
      <w:r w:rsidRPr="00350E8D">
        <w:rPr>
          <w:rFonts w:ascii="Times New Roman" w:hAnsi="Times New Roman"/>
          <w:lang w:val="en-US"/>
        </w:rPr>
        <w:t>meropenem</w:t>
      </w:r>
      <w:r w:rsidRPr="00350E8D">
        <w:rPr>
          <w:rFonts w:ascii="Times New Roman" w:hAnsi="Times New Roman"/>
        </w:rPr>
        <w:t xml:space="preserve"> με βαλπροϊκό οξύ/βαλπροϊκό νάτριο δεν συνιστάται (βλ. παράγραφο 4.5).</w:t>
      </w:r>
    </w:p>
    <w:p w:rsidR="00EB6343" w:rsidRPr="008A792A" w:rsidRDefault="00EB6343" w:rsidP="00350E8D">
      <w:pPr>
        <w:rPr>
          <w:rFonts w:ascii="Times New Roman" w:hAnsi="Times New Roman"/>
        </w:rPr>
      </w:pPr>
    </w:p>
    <w:p w:rsidR="00EB6343" w:rsidRPr="00350E8D" w:rsidRDefault="00EB6343" w:rsidP="00350E8D">
      <w:pPr>
        <w:rPr>
          <w:rFonts w:ascii="Times New Roman" w:hAnsi="Times New Roman"/>
        </w:rPr>
      </w:pPr>
      <w:r w:rsidRPr="00350E8D">
        <w:rPr>
          <w:rFonts w:ascii="Times New Roman" w:hAnsi="Times New Roman"/>
        </w:rPr>
        <w:t xml:space="preserve">Το </w:t>
      </w:r>
      <w:r w:rsidRPr="000F7C48">
        <w:rPr>
          <w:rFonts w:ascii="Times New Roman" w:hAnsi="Times New Roman"/>
          <w:lang w:val="en-US"/>
        </w:rPr>
        <w:t>MEPERYA</w:t>
      </w:r>
      <w:r w:rsidRPr="00350E8D">
        <w:rPr>
          <w:rFonts w:ascii="Times New Roman" w:hAnsi="Times New Roman"/>
        </w:rPr>
        <w:t xml:space="preserve"> περιέχει νάτριο.</w:t>
      </w:r>
    </w:p>
    <w:p w:rsidR="00EB6343" w:rsidRDefault="00EB6343" w:rsidP="00350E8D">
      <w:pPr>
        <w:rPr>
          <w:rFonts w:ascii="Times New Roman" w:hAnsi="Times New Roman"/>
        </w:rPr>
      </w:pPr>
    </w:p>
    <w:p w:rsidR="00EB6343" w:rsidRPr="00350E8D" w:rsidRDefault="00EB6343" w:rsidP="00350E8D">
      <w:pPr>
        <w:rPr>
          <w:rFonts w:ascii="Times New Roman" w:hAnsi="Times New Roman"/>
        </w:rPr>
      </w:pPr>
      <w:r>
        <w:rPr>
          <w:rFonts w:ascii="Times New Roman" w:hAnsi="Times New Roman"/>
          <w:lang w:val="en-US"/>
        </w:rPr>
        <w:t>MEPERYA</w:t>
      </w:r>
      <w:r w:rsidRPr="00350E8D">
        <w:rPr>
          <w:rFonts w:ascii="Times New Roman" w:hAnsi="Times New Roman"/>
        </w:rPr>
        <w:t xml:space="preserve"> 500</w:t>
      </w:r>
      <w:r w:rsidRPr="00350E8D">
        <w:rPr>
          <w:rFonts w:ascii="Times New Roman" w:hAnsi="Times New Roman"/>
          <w:lang w:val="en-US"/>
        </w:rPr>
        <w:t>mg</w:t>
      </w:r>
      <w:r w:rsidRPr="00350E8D">
        <w:rPr>
          <w:rFonts w:ascii="Times New Roman" w:hAnsi="Times New Roman"/>
        </w:rPr>
        <w:t xml:space="preserve">: Το φαρμακευτικό αυτό προϊόν περιέχει περίπου 2.0 </w:t>
      </w:r>
      <w:r w:rsidRPr="00350E8D">
        <w:rPr>
          <w:rFonts w:ascii="Times New Roman" w:hAnsi="Times New Roman"/>
          <w:lang w:val="en-US"/>
        </w:rPr>
        <w:t>mEq</w:t>
      </w:r>
      <w:r w:rsidRPr="00350E8D">
        <w:rPr>
          <w:rFonts w:ascii="Times New Roman" w:hAnsi="Times New Roman"/>
        </w:rPr>
        <w:t xml:space="preserve"> νατρίου ανά δόση 500</w:t>
      </w:r>
      <w:r w:rsidRPr="00350E8D">
        <w:rPr>
          <w:rFonts w:ascii="Times New Roman" w:hAnsi="Times New Roman"/>
          <w:lang w:val="en-US"/>
        </w:rPr>
        <w:t>mg</w:t>
      </w:r>
      <w:r w:rsidRPr="00350E8D">
        <w:rPr>
          <w:rFonts w:ascii="Times New Roman" w:hAnsi="Times New Roman"/>
        </w:rPr>
        <w:t xml:space="preserve"> το οποίο πρέπει να λαμβάνεται υπόψη σε ασθενείς που βρίσκονται σε δίαιτα χαμηλού νατρίου.</w:t>
      </w:r>
    </w:p>
    <w:p w:rsidR="00EB6343" w:rsidRPr="004368CE" w:rsidRDefault="00EB6343" w:rsidP="00350E8D">
      <w:pPr>
        <w:rPr>
          <w:rFonts w:ascii="Times New Roman" w:hAnsi="Times New Roman"/>
        </w:rPr>
      </w:pPr>
    </w:p>
    <w:p w:rsidR="00EB6343" w:rsidRDefault="00EB6343" w:rsidP="00350E8D">
      <w:pPr>
        <w:rPr>
          <w:rFonts w:ascii="Times New Roman" w:hAnsi="Times New Roman"/>
        </w:rPr>
      </w:pPr>
      <w:r w:rsidRPr="002F7B14">
        <w:rPr>
          <w:rFonts w:ascii="Times New Roman" w:hAnsi="Times New Roman"/>
          <w:highlight w:val="lightGray"/>
        </w:rPr>
        <w:t>MEPERYA 1g</w:t>
      </w:r>
      <w:r w:rsidRPr="00350E8D">
        <w:rPr>
          <w:rFonts w:ascii="Times New Roman" w:hAnsi="Times New Roman"/>
          <w:highlight w:val="lightGray"/>
        </w:rPr>
        <w:t xml:space="preserve">: Το φαρμακευτικό αυτό προϊόν περιέχει περίπου 4.0 </w:t>
      </w:r>
      <w:r w:rsidRPr="002F7B14">
        <w:rPr>
          <w:rFonts w:ascii="Times New Roman" w:hAnsi="Times New Roman"/>
          <w:highlight w:val="lightGray"/>
        </w:rPr>
        <w:t>mEq</w:t>
      </w:r>
      <w:r w:rsidRPr="00350E8D">
        <w:rPr>
          <w:rFonts w:ascii="Times New Roman" w:hAnsi="Times New Roman"/>
          <w:highlight w:val="lightGray"/>
        </w:rPr>
        <w:t xml:space="preserve"> νατρίου ανά δόση 1</w:t>
      </w:r>
      <w:r w:rsidRPr="002F7B14">
        <w:rPr>
          <w:rFonts w:ascii="Times New Roman" w:hAnsi="Times New Roman"/>
          <w:highlight w:val="lightGray"/>
        </w:rPr>
        <w:t>g</w:t>
      </w:r>
      <w:r w:rsidRPr="00350E8D">
        <w:rPr>
          <w:rFonts w:ascii="Times New Roman" w:hAnsi="Times New Roman"/>
          <w:highlight w:val="lightGray"/>
        </w:rPr>
        <w:t xml:space="preserve"> το οποίο πρέπει να λαμβάνεται υπόψη σε ασθενείς που βρίσκονται σε δίαιτα χαμηλού νατρίου.</w:t>
      </w:r>
    </w:p>
    <w:p w:rsidR="00EB6343" w:rsidRPr="00350E8D" w:rsidRDefault="00EB6343" w:rsidP="00350E8D">
      <w:pPr>
        <w:rPr>
          <w:rFonts w:ascii="Times New Roman" w:hAnsi="Times New Roman"/>
        </w:rPr>
      </w:pPr>
    </w:p>
    <w:p w:rsidR="00EB6343" w:rsidRPr="00360FD6" w:rsidRDefault="00EB6343" w:rsidP="00360FD6">
      <w:pPr>
        <w:pStyle w:val="ListParagraph"/>
        <w:numPr>
          <w:ilvl w:val="1"/>
          <w:numId w:val="5"/>
        </w:numPr>
        <w:ind w:left="709" w:hanging="709"/>
        <w:rPr>
          <w:rFonts w:ascii="Times New Roman" w:hAnsi="Times New Roman"/>
          <w:b/>
          <w:bCs/>
        </w:rPr>
      </w:pPr>
      <w:bookmarkStart w:id="6" w:name="bookmark19"/>
      <w:r>
        <w:rPr>
          <w:rFonts w:ascii="Times New Roman" w:hAnsi="Times New Roman"/>
          <w:b/>
          <w:bCs/>
        </w:rPr>
        <w:t>Αλληλεπιδράσεις με</w:t>
      </w:r>
      <w:r w:rsidRPr="00360FD6">
        <w:rPr>
          <w:rFonts w:ascii="Times New Roman" w:hAnsi="Times New Roman"/>
          <w:b/>
          <w:bCs/>
        </w:rPr>
        <w:t xml:space="preserve"> άλλα φαρμακευτικά προϊόντα και άλλες μορφές αλληλεπίδρασης</w:t>
      </w:r>
      <w:bookmarkEnd w:id="6"/>
    </w:p>
    <w:p w:rsidR="00EB6343" w:rsidRPr="008A792A" w:rsidRDefault="00EB6343" w:rsidP="00360FD6">
      <w:pPr>
        <w:rPr>
          <w:rFonts w:ascii="Times New Roman" w:hAnsi="Times New Roman"/>
          <w:b/>
          <w:bCs/>
        </w:rPr>
      </w:pPr>
    </w:p>
    <w:p w:rsidR="00EB6343" w:rsidRPr="008A792A" w:rsidRDefault="00EB6343" w:rsidP="00360FD6">
      <w:pPr>
        <w:rPr>
          <w:rFonts w:ascii="Times New Roman" w:hAnsi="Times New Roman"/>
        </w:rPr>
      </w:pPr>
      <w:r w:rsidRPr="00360FD6">
        <w:rPr>
          <w:rFonts w:ascii="Times New Roman" w:hAnsi="Times New Roman"/>
        </w:rPr>
        <w:t xml:space="preserve">Δεν έχουν πραγματοποιηθεί μελέτες αλληλεπιδράσεων με φαρμακευτικά προϊόντα παρά μόνο με την προβενεσίδη. </w:t>
      </w:r>
    </w:p>
    <w:p w:rsidR="00EB6343" w:rsidRPr="00360FD6" w:rsidRDefault="00EB6343" w:rsidP="00360FD6">
      <w:pPr>
        <w:rPr>
          <w:rFonts w:ascii="Times New Roman" w:hAnsi="Times New Roman"/>
        </w:rPr>
      </w:pPr>
      <w:r w:rsidRPr="00360FD6">
        <w:rPr>
          <w:rFonts w:ascii="Times New Roman" w:hAnsi="Times New Roman"/>
        </w:rPr>
        <w:t xml:space="preserve">H προβενεσίδη ανταγωνίζεται την ενεργητική σωληναριακή έκκριση της </w:t>
      </w:r>
      <w:r>
        <w:rPr>
          <w:rFonts w:ascii="Times New Roman" w:hAnsi="Times New Roman"/>
          <w:lang w:val="en-US"/>
        </w:rPr>
        <w:t>m</w:t>
      </w:r>
      <w:r w:rsidRPr="00360FD6">
        <w:rPr>
          <w:rFonts w:ascii="Times New Roman" w:hAnsi="Times New Roman"/>
        </w:rPr>
        <w:t xml:space="preserve">eropenem αναστέλλοντας έτσι την νεφρική απέκκριση, με αποτέλεσμα να αυξάνει το χρόνο ημίσειας ζωής της </w:t>
      </w:r>
      <w:r>
        <w:rPr>
          <w:rFonts w:ascii="Times New Roman" w:hAnsi="Times New Roman"/>
          <w:lang w:val="en-US"/>
        </w:rPr>
        <w:t>m</w:t>
      </w:r>
      <w:r w:rsidRPr="00360FD6">
        <w:rPr>
          <w:rFonts w:ascii="Times New Roman" w:hAnsi="Times New Roman"/>
        </w:rPr>
        <w:t>eropenem και τη συγκέντρωσή της στο πλάσμα. Συνιστάται προσοχή εάν η προβενεσίδη συγχορηγείται με την meropenem.</w:t>
      </w:r>
    </w:p>
    <w:p w:rsidR="00EB6343" w:rsidRPr="008A792A" w:rsidRDefault="00EB6343" w:rsidP="00360FD6">
      <w:pPr>
        <w:rPr>
          <w:rFonts w:ascii="Times New Roman" w:hAnsi="Times New Roman"/>
        </w:rPr>
      </w:pPr>
    </w:p>
    <w:p w:rsidR="00EB6343" w:rsidRPr="00360FD6" w:rsidRDefault="00EB6343" w:rsidP="00360FD6">
      <w:pPr>
        <w:rPr>
          <w:rFonts w:ascii="Times New Roman" w:hAnsi="Times New Roman"/>
        </w:rPr>
      </w:pPr>
      <w:r w:rsidRPr="00360FD6">
        <w:rPr>
          <w:rFonts w:ascii="Times New Roman" w:hAnsi="Times New Roman"/>
        </w:rPr>
        <w:t>H πιθανή επίδραση της meropenem στη σύνδεση με τις πρωτεΐνες ή στο μεταβολισμό άλλων φαρμάκων δεν έχει μελετηθεί. Ωστόσο, η σύνδεση με τις πρωτεΐνες είναι τόσο μικρή ώστε δεν αναμένονται αλληλεπιδράσεις με άλλες ενώσεις με βάση αυτόν τον μηχανισμό.</w:t>
      </w:r>
    </w:p>
    <w:p w:rsidR="00EB6343" w:rsidRPr="008A792A" w:rsidRDefault="00EB6343" w:rsidP="00360FD6">
      <w:pPr>
        <w:rPr>
          <w:rFonts w:ascii="Times New Roman" w:hAnsi="Times New Roman"/>
        </w:rPr>
      </w:pPr>
    </w:p>
    <w:p w:rsidR="00EB6343" w:rsidRPr="00360FD6" w:rsidRDefault="00EB6343" w:rsidP="00360FD6">
      <w:pPr>
        <w:rPr>
          <w:rFonts w:ascii="Times New Roman" w:hAnsi="Times New Roman"/>
        </w:rPr>
      </w:pPr>
      <w:r w:rsidRPr="00360FD6">
        <w:rPr>
          <w:rFonts w:ascii="Times New Roman" w:hAnsi="Times New Roman"/>
        </w:rPr>
        <w:t>Έχει αναφερθεί μείωση των επιπέδων του βαλπροϊκού οξέος στον ορό όταν συγχορηγείται με καρβαπενέμες, το οποίο έχει ως αποτέλεσμα 60-100% μείωση στα επίπεδα του βαλπροϊκού οξέος σε περίπου 2 ημέρες. Λόγω της ταχείας έναρξης και του εύρους της μείωσης, η συγχορήγηση του βαλπροϊκού οξέος με καρβαπενέμες δεν είναι αντιμετωπίσιμη και γι’αυτό πρέπει να αποφεύγεται (βλ. παράγραφο 4.4).</w:t>
      </w:r>
    </w:p>
    <w:p w:rsidR="00EB6343" w:rsidRPr="008A792A" w:rsidRDefault="00EB6343" w:rsidP="00360FD6">
      <w:pPr>
        <w:rPr>
          <w:rFonts w:ascii="Times New Roman" w:hAnsi="Times New Roman"/>
          <w:i/>
          <w:iCs/>
        </w:rPr>
      </w:pPr>
    </w:p>
    <w:p w:rsidR="00EB6343" w:rsidRPr="00360FD6" w:rsidRDefault="00EB6343" w:rsidP="00360FD6">
      <w:pPr>
        <w:rPr>
          <w:rFonts w:ascii="Times New Roman" w:hAnsi="Times New Roman"/>
          <w:i/>
          <w:iCs/>
        </w:rPr>
      </w:pPr>
      <w:r w:rsidRPr="00360FD6">
        <w:rPr>
          <w:rFonts w:ascii="Times New Roman" w:hAnsi="Times New Roman"/>
          <w:i/>
          <w:iCs/>
        </w:rPr>
        <w:t>Αντιπηκτικά από το στόμα</w:t>
      </w:r>
    </w:p>
    <w:p w:rsidR="00EB6343" w:rsidRPr="00360FD6" w:rsidRDefault="00EB6343" w:rsidP="00360FD6">
      <w:pPr>
        <w:rPr>
          <w:rFonts w:ascii="Times New Roman" w:hAnsi="Times New Roman"/>
        </w:rPr>
      </w:pPr>
      <w:r w:rsidRPr="00360FD6">
        <w:rPr>
          <w:rFonts w:ascii="Times New Roman" w:hAnsi="Times New Roman"/>
        </w:rPr>
        <w:t>Ταυτόχ</w:t>
      </w:r>
      <w:r>
        <w:rPr>
          <w:rFonts w:ascii="Times New Roman" w:hAnsi="Times New Roman"/>
        </w:rPr>
        <w:t>ρονη χορήγηση αντιβιοτικών με β</w:t>
      </w:r>
      <w:r w:rsidRPr="00360FD6">
        <w:rPr>
          <w:rFonts w:ascii="Times New Roman" w:hAnsi="Times New Roman"/>
        </w:rPr>
        <w:t>αρφαρίνη μπορεί να επαυξάνει την αντιπηκτική της δράση. Υπάρχουν πολλές αναφορές αύξησης</w:t>
      </w:r>
      <w:r>
        <w:rPr>
          <w:rFonts w:ascii="Times New Roman" w:hAnsi="Times New Roman"/>
        </w:rPr>
        <w:t xml:space="preserve"> της αντιθρομβοτικής δράσης των </w:t>
      </w:r>
      <w:r w:rsidRPr="00360FD6">
        <w:rPr>
          <w:rFonts w:ascii="Times New Roman" w:hAnsi="Times New Roman"/>
        </w:rPr>
        <w:t>χορηγούμενων αντιθρομβοτικών από το στόμ</w:t>
      </w:r>
      <w:r>
        <w:rPr>
          <w:rFonts w:ascii="Times New Roman" w:hAnsi="Times New Roman"/>
        </w:rPr>
        <w:t>α συμπεριλαμβανομένης και της β</w:t>
      </w:r>
      <w:r w:rsidRPr="00360FD6">
        <w:rPr>
          <w:rFonts w:ascii="Times New Roman" w:hAnsi="Times New Roman"/>
        </w:rPr>
        <w:t>αρφαρίνης σε ασθενείς που λαμβάνουν ταυτόχρονα αντιβιοτικά. Ο κίνδυνος μπορεί να διαφέρει ανάλογα με την υποβόσκουσα λοίμωξη, την ηλικία και την γενική κατάσταση του ασθενούς έτσι ώστε η συμμετοχή των αντιβιοτικών στην αύξηση του INR (international normalized ratio) είναι δύσκολο να καθορισθεί. Συνιστάται η συχνή παρακολούθηση του INR κατά τη διάρκεια και λίγο μετά τη συγχορήγηση αντιβιοτικών και αντιπηκτικών από το στόμα.</w:t>
      </w:r>
    </w:p>
    <w:p w:rsidR="00EB6343" w:rsidRPr="00350E8D" w:rsidRDefault="00EB6343">
      <w:pPr>
        <w:rPr>
          <w:rFonts w:ascii="Times New Roman" w:hAnsi="Times New Roman"/>
        </w:rPr>
      </w:pPr>
    </w:p>
    <w:p w:rsidR="00EB6343" w:rsidRPr="00310B02" w:rsidRDefault="00EB6343" w:rsidP="00310B02">
      <w:pPr>
        <w:pStyle w:val="ListParagraph"/>
        <w:numPr>
          <w:ilvl w:val="1"/>
          <w:numId w:val="5"/>
        </w:numPr>
        <w:ind w:left="709" w:hanging="709"/>
        <w:rPr>
          <w:rFonts w:ascii="Times New Roman" w:hAnsi="Times New Roman"/>
          <w:b/>
          <w:bCs/>
        </w:rPr>
      </w:pPr>
      <w:bookmarkStart w:id="7" w:name="bookmark20"/>
      <w:r>
        <w:rPr>
          <w:rFonts w:ascii="Times New Roman" w:hAnsi="Times New Roman"/>
          <w:b/>
          <w:bCs/>
        </w:rPr>
        <w:t>Κύηση και γαλουχ</w:t>
      </w:r>
      <w:r w:rsidRPr="00310B02">
        <w:rPr>
          <w:rFonts w:ascii="Times New Roman" w:hAnsi="Times New Roman"/>
          <w:b/>
          <w:bCs/>
        </w:rPr>
        <w:t>ία</w:t>
      </w:r>
      <w:bookmarkEnd w:id="7"/>
    </w:p>
    <w:p w:rsidR="00EB6343" w:rsidRPr="00350E8D" w:rsidRDefault="00EB6343">
      <w:pPr>
        <w:rPr>
          <w:rFonts w:ascii="Times New Roman" w:hAnsi="Times New Roman"/>
        </w:rPr>
      </w:pPr>
    </w:p>
    <w:p w:rsidR="00EB6343" w:rsidRPr="00310B02" w:rsidRDefault="00EB6343" w:rsidP="00310B02">
      <w:pPr>
        <w:rPr>
          <w:rFonts w:ascii="Times New Roman" w:hAnsi="Times New Roman"/>
          <w:i/>
          <w:iCs/>
        </w:rPr>
      </w:pPr>
      <w:r>
        <w:rPr>
          <w:rFonts w:ascii="Times New Roman" w:hAnsi="Times New Roman"/>
          <w:i/>
          <w:iCs/>
        </w:rPr>
        <w:t>Κύησ</w:t>
      </w:r>
      <w:r w:rsidRPr="00310B02">
        <w:rPr>
          <w:rFonts w:ascii="Times New Roman" w:hAnsi="Times New Roman"/>
          <w:i/>
          <w:iCs/>
        </w:rPr>
        <w:t>η</w:t>
      </w:r>
    </w:p>
    <w:p w:rsidR="00EB6343" w:rsidRPr="00310B02" w:rsidRDefault="00EB6343" w:rsidP="00310B02">
      <w:pPr>
        <w:rPr>
          <w:rFonts w:ascii="Times New Roman" w:hAnsi="Times New Roman"/>
        </w:rPr>
      </w:pPr>
      <w:r w:rsidRPr="00310B02">
        <w:rPr>
          <w:rFonts w:ascii="Times New Roman" w:hAnsi="Times New Roman"/>
        </w:rPr>
        <w:t>Δεν υπάρχουν ή υπάρχουν πολύ λίγα στοιχεία από τη χρήση της meropenem σε εγκύους.</w:t>
      </w:r>
    </w:p>
    <w:p w:rsidR="00EB6343" w:rsidRPr="00310B02" w:rsidRDefault="00EB6343" w:rsidP="00310B02">
      <w:pPr>
        <w:rPr>
          <w:rFonts w:ascii="Times New Roman" w:hAnsi="Times New Roman"/>
        </w:rPr>
      </w:pPr>
      <w:r w:rsidRPr="00310B02">
        <w:rPr>
          <w:rFonts w:ascii="Times New Roman" w:hAnsi="Times New Roman"/>
        </w:rPr>
        <w:t>Μελέτες σε πειραματόζωα δεν έχουν δείξει άμεσα ή έμμεσα δυσμενείς επιδράσεις όσο αφορά την τοξικότητα του αναπαραγωγικού (βλ. παρ. 5.3)</w:t>
      </w:r>
    </w:p>
    <w:p w:rsidR="00EB6343" w:rsidRDefault="00EB6343" w:rsidP="00310B02">
      <w:pPr>
        <w:rPr>
          <w:rFonts w:ascii="Times New Roman" w:hAnsi="Times New Roman"/>
        </w:rPr>
      </w:pPr>
    </w:p>
    <w:p w:rsidR="00EB6343" w:rsidRPr="00310B02" w:rsidRDefault="00EB6343" w:rsidP="00310B02">
      <w:pPr>
        <w:rPr>
          <w:rFonts w:ascii="Times New Roman" w:hAnsi="Times New Roman"/>
        </w:rPr>
      </w:pPr>
      <w:r w:rsidRPr="00310B02">
        <w:rPr>
          <w:rFonts w:ascii="Times New Roman" w:hAnsi="Times New Roman"/>
        </w:rPr>
        <w:t>Σαν ένα μέτρο προφύλαξης, είναι προτιμότερο να αποφεύγεται η χρήση της meropenem, κατά τη διάρκεια της εγκυμοσύνης.</w:t>
      </w:r>
    </w:p>
    <w:p w:rsidR="00EB6343" w:rsidRDefault="00EB6343" w:rsidP="00310B02">
      <w:pPr>
        <w:rPr>
          <w:rFonts w:ascii="Times New Roman" w:hAnsi="Times New Roman"/>
          <w:i/>
          <w:iCs/>
        </w:rPr>
      </w:pPr>
    </w:p>
    <w:p w:rsidR="00EB6343" w:rsidRPr="00310B02" w:rsidRDefault="00EB6343" w:rsidP="00310B02">
      <w:pPr>
        <w:rPr>
          <w:rFonts w:ascii="Times New Roman" w:hAnsi="Times New Roman"/>
          <w:i/>
          <w:iCs/>
        </w:rPr>
      </w:pPr>
      <w:r w:rsidRPr="00310B02">
        <w:rPr>
          <w:rFonts w:ascii="Times New Roman" w:hAnsi="Times New Roman"/>
          <w:i/>
          <w:iCs/>
        </w:rPr>
        <w:t>Γαλουχία</w:t>
      </w:r>
    </w:p>
    <w:p w:rsidR="00EB6343" w:rsidRPr="00310B02" w:rsidRDefault="00EB6343" w:rsidP="00310B02">
      <w:pPr>
        <w:rPr>
          <w:rFonts w:ascii="Times New Roman" w:hAnsi="Times New Roman"/>
        </w:rPr>
      </w:pPr>
      <w:r w:rsidRPr="00310B02">
        <w:rPr>
          <w:rFonts w:ascii="Times New Roman" w:hAnsi="Times New Roman"/>
        </w:rPr>
        <w:t>Είναι άγνωστο εάν η meropenem αποβάλλεται στο ανθρώπινο γάλα. Η meropenem ανιχνεύεται σε πολύ χαμηλές συγκεντρώσεις στο γάλα των ζώων. Πρέπει να ληφθεί η απόφαση ή να διακοπεί ο θηλασμός ή να διακοπεί η θεραπεία με τη meropenem λαμβάνοντας υπόψη το όφελος της θεραπείας για τη γυναίκα.</w:t>
      </w:r>
    </w:p>
    <w:p w:rsidR="00EB6343" w:rsidRDefault="00EB6343">
      <w:pPr>
        <w:rPr>
          <w:rFonts w:ascii="Times New Roman" w:hAnsi="Times New Roman"/>
        </w:rPr>
      </w:pPr>
    </w:p>
    <w:p w:rsidR="00EB6343" w:rsidRPr="00310B02" w:rsidRDefault="00EB6343" w:rsidP="00310B02">
      <w:pPr>
        <w:pStyle w:val="ListParagraph"/>
        <w:numPr>
          <w:ilvl w:val="1"/>
          <w:numId w:val="5"/>
        </w:numPr>
        <w:ind w:left="709" w:hanging="709"/>
        <w:rPr>
          <w:rFonts w:ascii="Times New Roman" w:hAnsi="Times New Roman"/>
          <w:b/>
          <w:bCs/>
        </w:rPr>
      </w:pPr>
      <w:bookmarkStart w:id="8" w:name="bookmark21"/>
      <w:r w:rsidRPr="00310B02">
        <w:rPr>
          <w:rFonts w:ascii="Times New Roman" w:hAnsi="Times New Roman"/>
          <w:b/>
          <w:bCs/>
        </w:rPr>
        <w:t>Επιδράσε</w:t>
      </w:r>
      <w:r>
        <w:rPr>
          <w:rFonts w:ascii="Times New Roman" w:hAnsi="Times New Roman"/>
          <w:b/>
          <w:bCs/>
        </w:rPr>
        <w:t>ις στην ικανότητα οδήγησης και χειρισμού μηχ</w:t>
      </w:r>
      <w:r w:rsidRPr="00310B02">
        <w:rPr>
          <w:rFonts w:ascii="Times New Roman" w:hAnsi="Times New Roman"/>
          <w:b/>
          <w:bCs/>
        </w:rPr>
        <w:t>ανών</w:t>
      </w:r>
      <w:bookmarkEnd w:id="8"/>
    </w:p>
    <w:p w:rsidR="00EB6343" w:rsidRDefault="00EB6343">
      <w:pPr>
        <w:rPr>
          <w:rFonts w:ascii="Times New Roman" w:hAnsi="Times New Roman"/>
        </w:rPr>
      </w:pPr>
    </w:p>
    <w:p w:rsidR="00EB6343" w:rsidRPr="00350E8D" w:rsidRDefault="00EB6343">
      <w:pPr>
        <w:rPr>
          <w:rFonts w:ascii="Times New Roman" w:hAnsi="Times New Roman"/>
        </w:rPr>
      </w:pPr>
      <w:r w:rsidRPr="00310B02">
        <w:rPr>
          <w:rFonts w:ascii="Times New Roman" w:hAnsi="Times New Roman"/>
        </w:rPr>
        <w:t>Δεν έχουν πραγματοποιηθεί μελέτες σχετικά με τις επιδράσεις στην ικανότητα οδήγησης και χειρισμού μηχανών.</w:t>
      </w:r>
    </w:p>
    <w:p w:rsidR="00EB6343" w:rsidRDefault="00EB6343">
      <w:pPr>
        <w:rPr>
          <w:rFonts w:ascii="Times New Roman" w:hAnsi="Times New Roman"/>
        </w:rPr>
      </w:pPr>
    </w:p>
    <w:p w:rsidR="00EB6343" w:rsidRPr="00310B02" w:rsidRDefault="00EB6343" w:rsidP="00310B02">
      <w:pPr>
        <w:pStyle w:val="ListParagraph"/>
        <w:numPr>
          <w:ilvl w:val="1"/>
          <w:numId w:val="5"/>
        </w:numPr>
        <w:ind w:left="709" w:hanging="709"/>
        <w:rPr>
          <w:rFonts w:ascii="Times New Roman" w:hAnsi="Times New Roman"/>
          <w:b/>
          <w:bCs/>
        </w:rPr>
      </w:pPr>
      <w:bookmarkStart w:id="9" w:name="bookmark22"/>
      <w:r w:rsidRPr="00310B02">
        <w:rPr>
          <w:rFonts w:ascii="Times New Roman" w:hAnsi="Times New Roman"/>
          <w:b/>
          <w:bCs/>
        </w:rPr>
        <w:t>Ανεπιθύμητες ενέργειες</w:t>
      </w:r>
      <w:bookmarkEnd w:id="9"/>
    </w:p>
    <w:p w:rsidR="00EB6343" w:rsidRDefault="00EB6343" w:rsidP="00310B02">
      <w:pPr>
        <w:rPr>
          <w:rFonts w:ascii="Times New Roman" w:hAnsi="Times New Roman"/>
        </w:rPr>
      </w:pPr>
    </w:p>
    <w:p w:rsidR="00EB6343" w:rsidRPr="00310B02" w:rsidRDefault="00EB6343" w:rsidP="00310B02">
      <w:pPr>
        <w:rPr>
          <w:rFonts w:ascii="Times New Roman" w:hAnsi="Times New Roman"/>
        </w:rPr>
      </w:pPr>
      <w:r w:rsidRPr="00310B02">
        <w:rPr>
          <w:rFonts w:ascii="Times New Roman" w:hAnsi="Times New Roman"/>
        </w:rPr>
        <w:t>Σε μια ανασκόπηση σε 5</w:t>
      </w:r>
      <w:r>
        <w:rPr>
          <w:rFonts w:ascii="Times New Roman" w:hAnsi="Times New Roman"/>
        </w:rPr>
        <w:t>,</w:t>
      </w:r>
      <w:r w:rsidRPr="00310B02">
        <w:rPr>
          <w:rFonts w:ascii="Times New Roman" w:hAnsi="Times New Roman"/>
        </w:rPr>
        <w:t>026 εκθέσεις στη θεραπεία με meropenem 4872 ασθενών, οι πιο συχνές ανεπιθύμητες ενέργειες που αναφέρθηκαν και σχετίζονταν με τη meropenem ήταν διάρροια (2,3%), εξάνθημα (1,4%) ναυτία/έμετος (1,4%) και ερεθισμός στο σημείο της ένεσης (1,1%). Η πιο συχνά αναφερόμενη εργαστηριακή ανεπιθύμητη ενέργεια που σχετιζόταν με τη meropenem ήταν η</w:t>
      </w:r>
      <w:r>
        <w:rPr>
          <w:rFonts w:ascii="Times New Roman" w:hAnsi="Times New Roman"/>
        </w:rPr>
        <w:t xml:space="preserve"> </w:t>
      </w:r>
      <w:r w:rsidRPr="00310B02">
        <w:rPr>
          <w:rFonts w:ascii="Times New Roman" w:hAnsi="Times New Roman"/>
        </w:rPr>
        <w:t>θρομβοκυττάρωση (1,6%) και η αύξηση των ηπατικών ενζύμων (1,5-4,3%).</w:t>
      </w:r>
    </w:p>
    <w:p w:rsidR="00EB6343" w:rsidRDefault="00EB6343" w:rsidP="00310B02">
      <w:pPr>
        <w:rPr>
          <w:rFonts w:ascii="Times New Roman" w:hAnsi="Times New Roman"/>
        </w:rPr>
      </w:pPr>
    </w:p>
    <w:p w:rsidR="00EB6343" w:rsidRPr="00310B02" w:rsidRDefault="00EB6343" w:rsidP="00310B02">
      <w:pPr>
        <w:rPr>
          <w:rFonts w:ascii="Times New Roman" w:hAnsi="Times New Roman"/>
        </w:rPr>
      </w:pPr>
      <w:r w:rsidRPr="00310B02">
        <w:rPr>
          <w:rFonts w:ascii="Times New Roman" w:hAnsi="Times New Roman"/>
        </w:rPr>
        <w:t>Ανεπιθύμητες ενέργειες οι οποίες αναφέρονται στον πίνακα με άγνωστη συχνότητα δεν παρατηρήθηκαν σε 2</w:t>
      </w:r>
      <w:r>
        <w:rPr>
          <w:rFonts w:ascii="Times New Roman" w:hAnsi="Times New Roman"/>
        </w:rPr>
        <w:t>,</w:t>
      </w:r>
      <w:r w:rsidRPr="00310B02">
        <w:rPr>
          <w:rFonts w:ascii="Times New Roman" w:hAnsi="Times New Roman"/>
        </w:rPr>
        <w:t>367 ασθενείς οι οποίοι συμπεριλήφθηκαν στις προεγκριτικές κλινικές μελέτες με χορήγηση ενδοφλέβιας και ενδομυϊκής meropenem αλλά αναφέρθηκαν κατά τη διάρκεια της περιόδου μετά την κυκλοφορία.</w:t>
      </w:r>
    </w:p>
    <w:p w:rsidR="00EB6343" w:rsidRDefault="00EB6343" w:rsidP="00310B02">
      <w:pPr>
        <w:rPr>
          <w:rFonts w:ascii="Times New Roman" w:hAnsi="Times New Roman"/>
        </w:rPr>
      </w:pPr>
    </w:p>
    <w:p w:rsidR="00EB6343" w:rsidRPr="00310B02" w:rsidRDefault="00EB6343" w:rsidP="00310B02">
      <w:pPr>
        <w:rPr>
          <w:rFonts w:ascii="Times New Roman" w:hAnsi="Times New Roman"/>
        </w:rPr>
      </w:pPr>
      <w:r w:rsidRPr="00310B02">
        <w:rPr>
          <w:rFonts w:ascii="Times New Roman" w:hAnsi="Times New Roman"/>
        </w:rPr>
        <w:t>Στον παρακάτω πίνακα όλες οι ανεπιθύμητες ενέργειες αναφέρονται ανά οργανικό σύστημα και συχνότητα: πολύ συνήθεις ( _&gt; 1/10), συνήθεις (&gt;_ 1/100 έως &lt;1/10), ασυνήθεις (&gt;_ 1/1.000 έως &lt;1/100), σπάνιες ( &gt;_1/10.000 έως &lt; 1/1.000) πολύ σπάνιες (&lt;1/10.000) και μη γνωστής συχνότητας (δεν μπορούν να υπολογιστούν από τα υπάρχοντα στοιχεία).</w:t>
      </w:r>
    </w:p>
    <w:p w:rsidR="00EB6343" w:rsidRPr="00310B02" w:rsidRDefault="00EB6343" w:rsidP="00310B02">
      <w:pPr>
        <w:rPr>
          <w:rFonts w:ascii="Times New Roman" w:hAnsi="Times New Roman"/>
        </w:rPr>
      </w:pPr>
      <w:r w:rsidRPr="00310B02">
        <w:rPr>
          <w:rFonts w:ascii="Times New Roman" w:hAnsi="Times New Roman"/>
        </w:rPr>
        <w:t>Μέσα σε κάθε ομάδα συχνοτήτων οι ανεπιθύμητες ενέργειες παρουσιάζονται με φθίνουσα σειρά σοβαρότητας.</w:t>
      </w:r>
    </w:p>
    <w:p w:rsidR="00EB6343" w:rsidRDefault="00EB6343" w:rsidP="00310B02">
      <w:pPr>
        <w:rPr>
          <w:rFonts w:ascii="Times New Roman" w:hAnsi="Times New Roman"/>
          <w:b/>
          <w:bCs/>
        </w:rPr>
      </w:pPr>
    </w:p>
    <w:p w:rsidR="00EB6343" w:rsidRDefault="00EB6343" w:rsidP="00310B02">
      <w:pPr>
        <w:rPr>
          <w:rFonts w:ascii="Times New Roman" w:hAnsi="Times New Roman"/>
          <w:b/>
          <w:bCs/>
        </w:rPr>
      </w:pPr>
      <w:r w:rsidRPr="00310B02">
        <w:rPr>
          <w:rFonts w:ascii="Times New Roman" w:hAnsi="Times New Roman"/>
          <w:b/>
          <w:bCs/>
        </w:rPr>
        <w:t>Πίνακας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0"/>
        <w:gridCol w:w="2841"/>
        <w:gridCol w:w="2841"/>
      </w:tblGrid>
      <w:tr w:rsidR="00EB6343" w:rsidRPr="003B3F77" w:rsidTr="003B3F77">
        <w:tc>
          <w:tcPr>
            <w:tcW w:w="2840" w:type="dxa"/>
          </w:tcPr>
          <w:p w:rsidR="00EB6343" w:rsidRPr="003B3F77" w:rsidRDefault="00EB6343" w:rsidP="00310B02">
            <w:pPr>
              <w:rPr>
                <w:rFonts w:ascii="Times New Roman" w:hAnsi="Times New Roman"/>
                <w:b/>
                <w:bCs/>
              </w:rPr>
            </w:pPr>
            <w:r w:rsidRPr="003B3F77">
              <w:rPr>
                <w:rFonts w:ascii="Times New Roman" w:hAnsi="Times New Roman"/>
                <w:b/>
                <w:bCs/>
              </w:rPr>
              <w:t>Οργανικό σύστημα</w:t>
            </w:r>
          </w:p>
        </w:tc>
        <w:tc>
          <w:tcPr>
            <w:tcW w:w="2841" w:type="dxa"/>
          </w:tcPr>
          <w:p w:rsidR="00EB6343" w:rsidRPr="003B3F77" w:rsidRDefault="00EB6343" w:rsidP="00310B02">
            <w:pPr>
              <w:rPr>
                <w:rFonts w:ascii="Times New Roman" w:hAnsi="Times New Roman"/>
                <w:b/>
                <w:bCs/>
              </w:rPr>
            </w:pPr>
            <w:r w:rsidRPr="003B3F77">
              <w:rPr>
                <w:rFonts w:ascii="Times New Roman" w:hAnsi="Times New Roman"/>
                <w:b/>
                <w:bCs/>
              </w:rPr>
              <w:t>Συχνότητα</w:t>
            </w:r>
          </w:p>
        </w:tc>
        <w:tc>
          <w:tcPr>
            <w:tcW w:w="2841" w:type="dxa"/>
          </w:tcPr>
          <w:p w:rsidR="00EB6343" w:rsidRPr="003B3F77" w:rsidRDefault="00EB6343" w:rsidP="00310B02">
            <w:pPr>
              <w:rPr>
                <w:rFonts w:ascii="Times New Roman" w:hAnsi="Times New Roman"/>
                <w:b/>
                <w:bCs/>
              </w:rPr>
            </w:pPr>
            <w:r w:rsidRPr="003B3F77">
              <w:rPr>
                <w:rFonts w:ascii="Times New Roman" w:hAnsi="Times New Roman"/>
                <w:b/>
                <w:bCs/>
              </w:rPr>
              <w:t>Ανεπιθύμητη ενέργεια</w:t>
            </w:r>
          </w:p>
        </w:tc>
      </w:tr>
      <w:tr w:rsidR="00EB6343" w:rsidRPr="003B3F77" w:rsidTr="003B3F77">
        <w:tc>
          <w:tcPr>
            <w:tcW w:w="2840" w:type="dxa"/>
          </w:tcPr>
          <w:p w:rsidR="00EB6343" w:rsidRPr="003B3F77" w:rsidRDefault="00EB6343" w:rsidP="00310B02">
            <w:pPr>
              <w:rPr>
                <w:rFonts w:ascii="Times New Roman" w:hAnsi="Times New Roman"/>
                <w:b/>
                <w:bCs/>
              </w:rPr>
            </w:pPr>
            <w:r w:rsidRPr="003B3F77">
              <w:rPr>
                <w:rFonts w:ascii="Times New Roman" w:hAnsi="Times New Roman"/>
              </w:rPr>
              <w:t>Λοιμώξεις και μολύνσεις</w:t>
            </w:r>
          </w:p>
        </w:tc>
        <w:tc>
          <w:tcPr>
            <w:tcW w:w="2841" w:type="dxa"/>
          </w:tcPr>
          <w:p w:rsidR="00EB6343" w:rsidRPr="003B3F77" w:rsidRDefault="00EB6343" w:rsidP="00310B02">
            <w:pPr>
              <w:rPr>
                <w:rFonts w:ascii="Times New Roman" w:hAnsi="Times New Roman"/>
                <w:b/>
                <w:bCs/>
              </w:rPr>
            </w:pPr>
            <w:r w:rsidRPr="003B3F77">
              <w:rPr>
                <w:rFonts w:ascii="Times New Roman" w:hAnsi="Times New Roman"/>
              </w:rPr>
              <w:t>Ασυνήθεις</w:t>
            </w:r>
          </w:p>
        </w:tc>
        <w:tc>
          <w:tcPr>
            <w:tcW w:w="2841" w:type="dxa"/>
          </w:tcPr>
          <w:p w:rsidR="00EB6343" w:rsidRPr="003B3F77" w:rsidRDefault="00EB6343" w:rsidP="00310B02">
            <w:pPr>
              <w:rPr>
                <w:rFonts w:ascii="Times New Roman" w:hAnsi="Times New Roman"/>
                <w:b/>
                <w:bCs/>
              </w:rPr>
            </w:pPr>
            <w:r w:rsidRPr="003B3F77">
              <w:rPr>
                <w:rFonts w:ascii="Times New Roman" w:hAnsi="Times New Roman"/>
              </w:rPr>
              <w:t>Στοματική και κολπική καντιντίαση</w:t>
            </w:r>
          </w:p>
        </w:tc>
      </w:tr>
      <w:tr w:rsidR="00EB6343" w:rsidRPr="003B3F77" w:rsidTr="003B3F77">
        <w:tc>
          <w:tcPr>
            <w:tcW w:w="2840" w:type="dxa"/>
          </w:tcPr>
          <w:p w:rsidR="00EB6343" w:rsidRPr="003B3F77" w:rsidRDefault="00EB6343" w:rsidP="00310B02">
            <w:pPr>
              <w:rPr>
                <w:rFonts w:ascii="Times New Roman" w:hAnsi="Times New Roman"/>
                <w:b/>
                <w:bCs/>
              </w:rPr>
            </w:pPr>
            <w:r w:rsidRPr="003B3F77">
              <w:rPr>
                <w:rFonts w:ascii="Times New Roman" w:hAnsi="Times New Roman"/>
              </w:rPr>
              <w:t>Διαταραχές στο αίμα και στο λεμφικό σύστημα</w:t>
            </w:r>
          </w:p>
        </w:tc>
        <w:tc>
          <w:tcPr>
            <w:tcW w:w="2841" w:type="dxa"/>
          </w:tcPr>
          <w:p w:rsidR="00EB6343" w:rsidRPr="003B3F77" w:rsidRDefault="00EB6343" w:rsidP="00310B02">
            <w:pPr>
              <w:rPr>
                <w:rFonts w:ascii="Times New Roman" w:hAnsi="Times New Roman"/>
              </w:rPr>
            </w:pPr>
            <w:r w:rsidRPr="003B3F77">
              <w:rPr>
                <w:rFonts w:ascii="Times New Roman" w:hAnsi="Times New Roman"/>
              </w:rPr>
              <w:t xml:space="preserve">Συνήθεις </w:t>
            </w:r>
          </w:p>
          <w:p w:rsidR="00EB6343" w:rsidRPr="003B3F77" w:rsidRDefault="00EB6343" w:rsidP="00310B02">
            <w:pPr>
              <w:rPr>
                <w:rFonts w:ascii="Times New Roman" w:hAnsi="Times New Roman"/>
                <w:lang w:val="en-US"/>
              </w:rPr>
            </w:pPr>
            <w:r w:rsidRPr="003B3F77">
              <w:rPr>
                <w:rFonts w:ascii="Times New Roman" w:hAnsi="Times New Roman"/>
              </w:rPr>
              <w:t>Ασυνήθεις</w:t>
            </w:r>
          </w:p>
          <w:p w:rsidR="00EB6343" w:rsidRPr="003B3F77" w:rsidRDefault="00EB6343" w:rsidP="00310B02">
            <w:pPr>
              <w:rPr>
                <w:rFonts w:ascii="Times New Roman" w:hAnsi="Times New Roman"/>
                <w:lang w:val="en-US"/>
              </w:rPr>
            </w:pPr>
          </w:p>
          <w:p w:rsidR="00EB6343" w:rsidRPr="003B3F77" w:rsidRDefault="00EB6343" w:rsidP="00310B02">
            <w:pPr>
              <w:rPr>
                <w:rFonts w:ascii="Times New Roman" w:hAnsi="Times New Roman"/>
                <w:lang w:val="en-US"/>
              </w:rPr>
            </w:pPr>
          </w:p>
          <w:p w:rsidR="00EB6343" w:rsidRPr="003B3F77" w:rsidRDefault="00EB6343" w:rsidP="00310B02">
            <w:pPr>
              <w:rPr>
                <w:rFonts w:ascii="Times New Roman" w:hAnsi="Times New Roman"/>
                <w:b/>
                <w:bCs/>
                <w:lang w:val="en-US"/>
              </w:rPr>
            </w:pPr>
            <w:r w:rsidRPr="003B3F77">
              <w:rPr>
                <w:rFonts w:ascii="Times New Roman" w:hAnsi="Times New Roman"/>
              </w:rPr>
              <w:t>Μη γνωστές</w:t>
            </w:r>
          </w:p>
        </w:tc>
        <w:tc>
          <w:tcPr>
            <w:tcW w:w="2841" w:type="dxa"/>
          </w:tcPr>
          <w:p w:rsidR="00EB6343" w:rsidRPr="003B3F77" w:rsidRDefault="00EB6343" w:rsidP="00D67887">
            <w:pPr>
              <w:rPr>
                <w:rFonts w:ascii="Times New Roman" w:hAnsi="Times New Roman"/>
              </w:rPr>
            </w:pPr>
            <w:r w:rsidRPr="003B3F77">
              <w:rPr>
                <w:rFonts w:ascii="Times New Roman" w:hAnsi="Times New Roman"/>
              </w:rPr>
              <w:t>Θρομβοκυτταραιμία Ηωσινοφιλία,</w:t>
            </w:r>
          </w:p>
          <w:p w:rsidR="00EB6343" w:rsidRPr="003B3F77" w:rsidRDefault="00EB6343" w:rsidP="00D67887">
            <w:pPr>
              <w:rPr>
                <w:rFonts w:ascii="Times New Roman" w:hAnsi="Times New Roman"/>
              </w:rPr>
            </w:pPr>
            <w:r w:rsidRPr="003B3F77">
              <w:rPr>
                <w:rFonts w:ascii="Times New Roman" w:hAnsi="Times New Roman"/>
              </w:rPr>
              <w:t>θρομβοκυτοπενία, λευκοπενία, ουδετεροπενία Ακοκκιοκυτταραιμία, αιμολυτική αναιμία</w:t>
            </w:r>
          </w:p>
        </w:tc>
      </w:tr>
      <w:tr w:rsidR="00EB6343" w:rsidRPr="003B3F77" w:rsidTr="003B3F77">
        <w:tc>
          <w:tcPr>
            <w:tcW w:w="2840" w:type="dxa"/>
          </w:tcPr>
          <w:p w:rsidR="00EB6343" w:rsidRPr="003B3F77" w:rsidRDefault="00EB6343" w:rsidP="00310B02">
            <w:pPr>
              <w:rPr>
                <w:rFonts w:ascii="Times New Roman" w:hAnsi="Times New Roman"/>
                <w:b/>
                <w:bCs/>
              </w:rPr>
            </w:pPr>
            <w:r w:rsidRPr="003B3F77">
              <w:rPr>
                <w:rFonts w:ascii="Times New Roman" w:hAnsi="Times New Roman"/>
              </w:rPr>
              <w:t>Διαταραχές του ανοσοποιητικού</w:t>
            </w:r>
          </w:p>
        </w:tc>
        <w:tc>
          <w:tcPr>
            <w:tcW w:w="2841" w:type="dxa"/>
          </w:tcPr>
          <w:p w:rsidR="00EB6343" w:rsidRPr="003B3F77" w:rsidRDefault="00EB6343" w:rsidP="00310B02">
            <w:pPr>
              <w:rPr>
                <w:rFonts w:ascii="Times New Roman" w:hAnsi="Times New Roman"/>
                <w:b/>
                <w:bCs/>
                <w:lang w:val="en-US"/>
              </w:rPr>
            </w:pPr>
            <w:r w:rsidRPr="003B3F77">
              <w:rPr>
                <w:rFonts w:ascii="Times New Roman" w:hAnsi="Times New Roman"/>
              </w:rPr>
              <w:t>Μη γνωστές</w:t>
            </w:r>
          </w:p>
        </w:tc>
        <w:tc>
          <w:tcPr>
            <w:tcW w:w="2841" w:type="dxa"/>
          </w:tcPr>
          <w:p w:rsidR="00EB6343" w:rsidRPr="003B3F77" w:rsidRDefault="00EB6343" w:rsidP="00310B02">
            <w:pPr>
              <w:rPr>
                <w:rFonts w:ascii="Times New Roman" w:hAnsi="Times New Roman"/>
                <w:b/>
                <w:bCs/>
              </w:rPr>
            </w:pPr>
            <w:r w:rsidRPr="003B3F77">
              <w:rPr>
                <w:rFonts w:ascii="Times New Roman" w:hAnsi="Times New Roman"/>
              </w:rPr>
              <w:t>Αγγειοοίδημα, αναφυλαξία (βλ. παράγραφο 4.3 και 4.4)</w:t>
            </w:r>
          </w:p>
        </w:tc>
      </w:tr>
      <w:tr w:rsidR="00EB6343" w:rsidRPr="003B3F77" w:rsidTr="003B3F77">
        <w:tc>
          <w:tcPr>
            <w:tcW w:w="2840" w:type="dxa"/>
          </w:tcPr>
          <w:p w:rsidR="00EB6343" w:rsidRPr="003B3F77" w:rsidRDefault="00EB6343" w:rsidP="00310B02">
            <w:pPr>
              <w:rPr>
                <w:rFonts w:ascii="Times New Roman" w:hAnsi="Times New Roman"/>
                <w:b/>
                <w:bCs/>
              </w:rPr>
            </w:pPr>
            <w:r w:rsidRPr="003B3F77">
              <w:rPr>
                <w:rFonts w:ascii="Times New Roman" w:hAnsi="Times New Roman"/>
              </w:rPr>
              <w:t>Διαταραχές του νευρικού συστήματος</w:t>
            </w:r>
          </w:p>
        </w:tc>
        <w:tc>
          <w:tcPr>
            <w:tcW w:w="2841" w:type="dxa"/>
          </w:tcPr>
          <w:p w:rsidR="00EB6343" w:rsidRPr="003B3F77" w:rsidRDefault="00EB6343" w:rsidP="00310B02">
            <w:pPr>
              <w:rPr>
                <w:rFonts w:ascii="Times New Roman" w:hAnsi="Times New Roman"/>
                <w:lang w:val="en-US"/>
              </w:rPr>
            </w:pPr>
            <w:r w:rsidRPr="003B3F77">
              <w:rPr>
                <w:rFonts w:ascii="Times New Roman" w:hAnsi="Times New Roman"/>
              </w:rPr>
              <w:t xml:space="preserve">Συνήθεις </w:t>
            </w:r>
          </w:p>
          <w:p w:rsidR="00EB6343" w:rsidRPr="003B3F77" w:rsidRDefault="00EB6343" w:rsidP="00310B02">
            <w:pPr>
              <w:rPr>
                <w:rFonts w:ascii="Times New Roman" w:hAnsi="Times New Roman"/>
                <w:lang w:val="en-US"/>
              </w:rPr>
            </w:pPr>
            <w:r w:rsidRPr="003B3F77">
              <w:rPr>
                <w:rFonts w:ascii="Times New Roman" w:hAnsi="Times New Roman"/>
              </w:rPr>
              <w:t xml:space="preserve">Ασυνήθεις </w:t>
            </w:r>
          </w:p>
          <w:p w:rsidR="00EB6343" w:rsidRPr="003B3F77" w:rsidRDefault="00EB6343" w:rsidP="00310B02">
            <w:pPr>
              <w:rPr>
                <w:rFonts w:ascii="Times New Roman" w:hAnsi="Times New Roman"/>
                <w:b/>
                <w:bCs/>
              </w:rPr>
            </w:pPr>
            <w:r w:rsidRPr="003B3F77">
              <w:rPr>
                <w:rFonts w:ascii="Times New Roman" w:hAnsi="Times New Roman"/>
              </w:rPr>
              <w:t>Σπάνιες</w:t>
            </w:r>
          </w:p>
        </w:tc>
        <w:tc>
          <w:tcPr>
            <w:tcW w:w="2841" w:type="dxa"/>
          </w:tcPr>
          <w:p w:rsidR="00EB6343" w:rsidRPr="003B3F77" w:rsidRDefault="00EB6343" w:rsidP="00310B02">
            <w:pPr>
              <w:rPr>
                <w:rFonts w:ascii="Times New Roman" w:hAnsi="Times New Roman"/>
              </w:rPr>
            </w:pPr>
            <w:r w:rsidRPr="003B3F77">
              <w:rPr>
                <w:rFonts w:ascii="Times New Roman" w:hAnsi="Times New Roman"/>
              </w:rPr>
              <w:t xml:space="preserve">Πονοκέφαλος </w:t>
            </w:r>
          </w:p>
          <w:p w:rsidR="00EB6343" w:rsidRPr="003B3F77" w:rsidRDefault="00EB6343" w:rsidP="00310B02">
            <w:pPr>
              <w:rPr>
                <w:rFonts w:ascii="Times New Roman" w:hAnsi="Times New Roman"/>
              </w:rPr>
            </w:pPr>
            <w:r w:rsidRPr="003B3F77">
              <w:rPr>
                <w:rFonts w:ascii="Times New Roman" w:hAnsi="Times New Roman"/>
              </w:rPr>
              <w:t xml:space="preserve">Παραισθήσεις </w:t>
            </w:r>
          </w:p>
          <w:p w:rsidR="00EB6343" w:rsidRPr="003B3F77" w:rsidRDefault="00EB6343" w:rsidP="00310B02">
            <w:pPr>
              <w:rPr>
                <w:rFonts w:ascii="Times New Roman" w:hAnsi="Times New Roman"/>
                <w:b/>
                <w:bCs/>
              </w:rPr>
            </w:pPr>
            <w:r w:rsidRPr="003B3F77">
              <w:rPr>
                <w:rFonts w:ascii="Times New Roman" w:hAnsi="Times New Roman"/>
              </w:rPr>
              <w:t>Σπασμοί (βλ. παράγραφο 4.4)</w:t>
            </w:r>
          </w:p>
        </w:tc>
      </w:tr>
      <w:tr w:rsidR="00EB6343" w:rsidRPr="003B3F77" w:rsidTr="003B3F77">
        <w:tc>
          <w:tcPr>
            <w:tcW w:w="2840" w:type="dxa"/>
          </w:tcPr>
          <w:p w:rsidR="00EB6343" w:rsidRPr="003B3F77" w:rsidRDefault="00EB6343" w:rsidP="00310B02">
            <w:pPr>
              <w:rPr>
                <w:rFonts w:ascii="Times New Roman" w:hAnsi="Times New Roman"/>
                <w:b/>
                <w:bCs/>
              </w:rPr>
            </w:pPr>
            <w:r w:rsidRPr="003B3F77">
              <w:rPr>
                <w:rFonts w:ascii="Times New Roman" w:hAnsi="Times New Roman"/>
              </w:rPr>
              <w:t>Γαστρεντερικές διαταραχές</w:t>
            </w:r>
          </w:p>
        </w:tc>
        <w:tc>
          <w:tcPr>
            <w:tcW w:w="2841" w:type="dxa"/>
          </w:tcPr>
          <w:p w:rsidR="00EB6343" w:rsidRPr="003B3F77" w:rsidRDefault="00EB6343" w:rsidP="00310B02">
            <w:pPr>
              <w:rPr>
                <w:rFonts w:ascii="Times New Roman" w:hAnsi="Times New Roman"/>
                <w:lang w:val="en-US"/>
              </w:rPr>
            </w:pPr>
            <w:r w:rsidRPr="003B3F77">
              <w:rPr>
                <w:rFonts w:ascii="Times New Roman" w:hAnsi="Times New Roman"/>
              </w:rPr>
              <w:t xml:space="preserve">Συνήθεις </w:t>
            </w:r>
          </w:p>
          <w:p w:rsidR="00EB6343" w:rsidRPr="003B3F77" w:rsidRDefault="00EB6343" w:rsidP="00310B02">
            <w:pPr>
              <w:rPr>
                <w:rFonts w:ascii="Times New Roman" w:hAnsi="Times New Roman"/>
                <w:lang w:val="en-US"/>
              </w:rPr>
            </w:pPr>
          </w:p>
          <w:p w:rsidR="00EB6343" w:rsidRPr="003B3F77" w:rsidRDefault="00EB6343" w:rsidP="00310B02">
            <w:pPr>
              <w:rPr>
                <w:rFonts w:ascii="Times New Roman" w:hAnsi="Times New Roman"/>
                <w:b/>
                <w:bCs/>
              </w:rPr>
            </w:pPr>
            <w:r w:rsidRPr="003B3F77">
              <w:rPr>
                <w:rFonts w:ascii="Times New Roman" w:hAnsi="Times New Roman"/>
              </w:rPr>
              <w:t>Μη γνωστές</w:t>
            </w:r>
          </w:p>
        </w:tc>
        <w:tc>
          <w:tcPr>
            <w:tcW w:w="2841" w:type="dxa"/>
          </w:tcPr>
          <w:p w:rsidR="00EB6343" w:rsidRPr="003B3F77" w:rsidRDefault="00EB6343" w:rsidP="00310B02">
            <w:pPr>
              <w:rPr>
                <w:rFonts w:ascii="Times New Roman" w:hAnsi="Times New Roman"/>
              </w:rPr>
            </w:pPr>
            <w:r w:rsidRPr="003B3F77">
              <w:rPr>
                <w:rFonts w:ascii="Times New Roman" w:hAnsi="Times New Roman"/>
              </w:rPr>
              <w:t xml:space="preserve">Διάρροια, έμετος, ναυτία, κοιλιακός πόνος </w:t>
            </w:r>
          </w:p>
          <w:p w:rsidR="00EB6343" w:rsidRPr="003B3F77" w:rsidRDefault="00EB6343" w:rsidP="00310B02">
            <w:pPr>
              <w:rPr>
                <w:rFonts w:ascii="Times New Roman" w:hAnsi="Times New Roman"/>
                <w:b/>
                <w:bCs/>
              </w:rPr>
            </w:pPr>
            <w:r w:rsidRPr="003B3F77">
              <w:rPr>
                <w:rFonts w:ascii="Times New Roman" w:hAnsi="Times New Roman"/>
              </w:rPr>
              <w:t>Κολίτιδα οφειλόμενη στα αντιβιοτικά (βλ. παράγραφο 4.4)</w:t>
            </w:r>
          </w:p>
        </w:tc>
      </w:tr>
      <w:tr w:rsidR="00EB6343" w:rsidRPr="003B3F77" w:rsidTr="003B3F77">
        <w:tc>
          <w:tcPr>
            <w:tcW w:w="2840" w:type="dxa"/>
          </w:tcPr>
          <w:p w:rsidR="00EB6343" w:rsidRPr="003B3F77" w:rsidRDefault="00EB6343" w:rsidP="00310B02">
            <w:pPr>
              <w:rPr>
                <w:rFonts w:ascii="Times New Roman" w:hAnsi="Times New Roman"/>
                <w:b/>
                <w:bCs/>
              </w:rPr>
            </w:pPr>
            <w:r w:rsidRPr="003B3F77">
              <w:rPr>
                <w:rFonts w:ascii="Times New Roman" w:hAnsi="Times New Roman"/>
              </w:rPr>
              <w:t>Ηπατοχολικές διαταραχές</w:t>
            </w:r>
          </w:p>
        </w:tc>
        <w:tc>
          <w:tcPr>
            <w:tcW w:w="2841" w:type="dxa"/>
          </w:tcPr>
          <w:p w:rsidR="00EB6343" w:rsidRPr="003B3F77" w:rsidRDefault="00EB6343" w:rsidP="00310B02">
            <w:pPr>
              <w:rPr>
                <w:rFonts w:ascii="Times New Roman" w:hAnsi="Times New Roman"/>
                <w:lang w:val="en-US"/>
              </w:rPr>
            </w:pPr>
            <w:r w:rsidRPr="003B3F77">
              <w:rPr>
                <w:rFonts w:ascii="Times New Roman" w:hAnsi="Times New Roman"/>
              </w:rPr>
              <w:t>Συνήθεις</w:t>
            </w:r>
          </w:p>
          <w:p w:rsidR="00EB6343" w:rsidRPr="003B3F77" w:rsidRDefault="00EB6343" w:rsidP="00310B02">
            <w:pPr>
              <w:rPr>
                <w:rFonts w:ascii="Times New Roman" w:hAnsi="Times New Roman"/>
                <w:lang w:val="en-US"/>
              </w:rPr>
            </w:pPr>
          </w:p>
          <w:p w:rsidR="00EB6343" w:rsidRPr="003B3F77" w:rsidRDefault="00EB6343" w:rsidP="00310B02">
            <w:pPr>
              <w:rPr>
                <w:rFonts w:ascii="Times New Roman" w:hAnsi="Times New Roman"/>
                <w:lang w:val="en-US"/>
              </w:rPr>
            </w:pPr>
          </w:p>
          <w:p w:rsidR="00EB6343" w:rsidRPr="003B3F77" w:rsidRDefault="00EB6343" w:rsidP="00310B02">
            <w:pPr>
              <w:rPr>
                <w:rFonts w:ascii="Times New Roman" w:hAnsi="Times New Roman"/>
                <w:lang w:val="en-US"/>
              </w:rPr>
            </w:pPr>
          </w:p>
          <w:p w:rsidR="00EB6343" w:rsidRPr="003B3F77" w:rsidRDefault="00EB6343" w:rsidP="00310B02">
            <w:pPr>
              <w:rPr>
                <w:rFonts w:ascii="Times New Roman" w:hAnsi="Times New Roman"/>
                <w:lang w:val="en-US"/>
              </w:rPr>
            </w:pPr>
          </w:p>
          <w:p w:rsidR="00EB6343" w:rsidRPr="003B3F77" w:rsidRDefault="00EB6343" w:rsidP="00310B02">
            <w:pPr>
              <w:rPr>
                <w:rFonts w:ascii="Times New Roman" w:hAnsi="Times New Roman"/>
                <w:b/>
                <w:bCs/>
                <w:lang w:val="en-US"/>
              </w:rPr>
            </w:pPr>
            <w:r w:rsidRPr="003B3F77">
              <w:rPr>
                <w:rFonts w:ascii="Times New Roman" w:hAnsi="Times New Roman"/>
              </w:rPr>
              <w:t>Ασυνήθεις</w:t>
            </w:r>
          </w:p>
        </w:tc>
        <w:tc>
          <w:tcPr>
            <w:tcW w:w="2841" w:type="dxa"/>
          </w:tcPr>
          <w:p w:rsidR="00EB6343" w:rsidRPr="003B3F77" w:rsidRDefault="00EB6343" w:rsidP="00310B02">
            <w:pPr>
              <w:rPr>
                <w:rFonts w:ascii="Times New Roman" w:hAnsi="Times New Roman"/>
                <w:b/>
                <w:bCs/>
              </w:rPr>
            </w:pPr>
            <w:r w:rsidRPr="003B3F77">
              <w:rPr>
                <w:rFonts w:ascii="Times New Roman" w:hAnsi="Times New Roman"/>
              </w:rPr>
              <w:t>Αύξηση των τρανσαμινασών, αύξηση της αλκαλικής φωσφατάσης στο αίμα, αύξηση της γαλακτικής διυδρογενάσης στο αίμα Αύξηση της χολερυθρίνης του αίματος</w:t>
            </w:r>
          </w:p>
        </w:tc>
      </w:tr>
      <w:tr w:rsidR="00EB6343" w:rsidRPr="003B3F77" w:rsidTr="003B3F77">
        <w:tc>
          <w:tcPr>
            <w:tcW w:w="2840" w:type="dxa"/>
          </w:tcPr>
          <w:p w:rsidR="00EB6343" w:rsidRPr="003B3F77" w:rsidRDefault="00EB6343" w:rsidP="00F009CC">
            <w:pPr>
              <w:rPr>
                <w:rFonts w:ascii="Times New Roman" w:hAnsi="Times New Roman"/>
                <w:b/>
                <w:bCs/>
              </w:rPr>
            </w:pPr>
            <w:r w:rsidRPr="003B3F77">
              <w:rPr>
                <w:rFonts w:ascii="Times New Roman" w:hAnsi="Times New Roman"/>
              </w:rPr>
              <w:t>Διαταραχές του δέρματος και του υποδόριου ιστού</w:t>
            </w:r>
          </w:p>
        </w:tc>
        <w:tc>
          <w:tcPr>
            <w:tcW w:w="2841" w:type="dxa"/>
          </w:tcPr>
          <w:p w:rsidR="00EB6343" w:rsidRPr="003B3F77" w:rsidRDefault="00EB6343" w:rsidP="00310B02">
            <w:pPr>
              <w:rPr>
                <w:rFonts w:ascii="Times New Roman" w:hAnsi="Times New Roman"/>
                <w:lang w:val="en-US"/>
              </w:rPr>
            </w:pPr>
            <w:r w:rsidRPr="003B3F77">
              <w:rPr>
                <w:rFonts w:ascii="Times New Roman" w:hAnsi="Times New Roman"/>
              </w:rPr>
              <w:t>Συνήθεις</w:t>
            </w:r>
          </w:p>
          <w:p w:rsidR="00EB6343" w:rsidRPr="003B3F77" w:rsidRDefault="00EB6343" w:rsidP="00310B02">
            <w:pPr>
              <w:rPr>
                <w:rFonts w:ascii="Times New Roman" w:hAnsi="Times New Roman"/>
                <w:lang w:val="en-US"/>
              </w:rPr>
            </w:pPr>
            <w:r w:rsidRPr="003B3F77">
              <w:rPr>
                <w:rFonts w:ascii="Times New Roman" w:hAnsi="Times New Roman"/>
              </w:rPr>
              <w:t>Ασυνήθεις</w:t>
            </w:r>
          </w:p>
          <w:p w:rsidR="00EB6343" w:rsidRPr="003B3F77" w:rsidRDefault="00EB6343" w:rsidP="00310B02">
            <w:pPr>
              <w:rPr>
                <w:rFonts w:ascii="Times New Roman" w:hAnsi="Times New Roman"/>
                <w:b/>
                <w:bCs/>
                <w:lang w:val="en-US"/>
              </w:rPr>
            </w:pPr>
            <w:r w:rsidRPr="003B3F77">
              <w:rPr>
                <w:rFonts w:ascii="Times New Roman" w:hAnsi="Times New Roman"/>
              </w:rPr>
              <w:t>Μη γνωστές</w:t>
            </w:r>
          </w:p>
        </w:tc>
        <w:tc>
          <w:tcPr>
            <w:tcW w:w="2841" w:type="dxa"/>
          </w:tcPr>
          <w:p w:rsidR="00EB6343" w:rsidRPr="003B3F77" w:rsidRDefault="00EB6343" w:rsidP="00310B02">
            <w:pPr>
              <w:rPr>
                <w:rFonts w:ascii="Times New Roman" w:hAnsi="Times New Roman"/>
                <w:lang w:val="en-US"/>
              </w:rPr>
            </w:pPr>
            <w:r w:rsidRPr="003B3F77">
              <w:rPr>
                <w:rFonts w:ascii="Times New Roman" w:hAnsi="Times New Roman"/>
              </w:rPr>
              <w:t>Εξάνθημα</w:t>
            </w:r>
            <w:r w:rsidRPr="003B3F77">
              <w:rPr>
                <w:rFonts w:ascii="Times New Roman" w:hAnsi="Times New Roman"/>
                <w:lang w:val="en-US"/>
              </w:rPr>
              <w:t xml:space="preserve">, </w:t>
            </w:r>
            <w:r w:rsidRPr="003B3F77">
              <w:rPr>
                <w:rFonts w:ascii="Times New Roman" w:hAnsi="Times New Roman"/>
              </w:rPr>
              <w:t>κνησμός</w:t>
            </w:r>
          </w:p>
          <w:p w:rsidR="00EB6343" w:rsidRPr="003B3F77" w:rsidRDefault="00EB6343" w:rsidP="00310B02">
            <w:pPr>
              <w:rPr>
                <w:rFonts w:ascii="Times New Roman" w:hAnsi="Times New Roman"/>
                <w:lang w:val="en-US"/>
              </w:rPr>
            </w:pPr>
            <w:r w:rsidRPr="003B3F77">
              <w:rPr>
                <w:rFonts w:ascii="Times New Roman" w:hAnsi="Times New Roman"/>
              </w:rPr>
              <w:t>Κνίδωσις</w:t>
            </w:r>
            <w:r w:rsidRPr="003B3F77">
              <w:rPr>
                <w:rFonts w:ascii="Times New Roman" w:hAnsi="Times New Roman"/>
                <w:lang w:val="en-US"/>
              </w:rPr>
              <w:t xml:space="preserve"> </w:t>
            </w:r>
          </w:p>
          <w:p w:rsidR="00EB6343" w:rsidRPr="003B3F77" w:rsidRDefault="00EB6343" w:rsidP="00310B02">
            <w:pPr>
              <w:rPr>
                <w:rFonts w:ascii="Times New Roman" w:hAnsi="Times New Roman"/>
                <w:b/>
                <w:bCs/>
                <w:lang w:val="en-US"/>
              </w:rPr>
            </w:pPr>
            <w:r w:rsidRPr="003B3F77">
              <w:rPr>
                <w:rFonts w:ascii="Times New Roman" w:hAnsi="Times New Roman"/>
              </w:rPr>
              <w:t>Τοξική</w:t>
            </w:r>
            <w:r w:rsidRPr="003B3F77">
              <w:rPr>
                <w:rFonts w:ascii="Times New Roman" w:hAnsi="Times New Roman"/>
                <w:lang w:val="en-US"/>
              </w:rPr>
              <w:t xml:space="preserve"> </w:t>
            </w:r>
            <w:r w:rsidRPr="003B3F77">
              <w:rPr>
                <w:rFonts w:ascii="Times New Roman" w:hAnsi="Times New Roman"/>
              </w:rPr>
              <w:t>επιδερμική</w:t>
            </w:r>
            <w:r w:rsidRPr="003B3F77">
              <w:rPr>
                <w:rFonts w:ascii="Times New Roman" w:hAnsi="Times New Roman"/>
                <w:lang w:val="en-US"/>
              </w:rPr>
              <w:t xml:space="preserve"> </w:t>
            </w:r>
            <w:r w:rsidRPr="003B3F77">
              <w:rPr>
                <w:rFonts w:ascii="Times New Roman" w:hAnsi="Times New Roman"/>
              </w:rPr>
              <w:t>νεκρόλυση</w:t>
            </w:r>
            <w:r w:rsidRPr="003B3F77">
              <w:rPr>
                <w:rFonts w:ascii="Times New Roman" w:hAnsi="Times New Roman"/>
                <w:lang w:val="en-US"/>
              </w:rPr>
              <w:t xml:space="preserve">, </w:t>
            </w:r>
            <w:r w:rsidRPr="003B3F77">
              <w:rPr>
                <w:rFonts w:ascii="Times New Roman" w:hAnsi="Times New Roman"/>
              </w:rPr>
              <w:t>σύνδρομο</w:t>
            </w:r>
            <w:r w:rsidRPr="003B3F77">
              <w:rPr>
                <w:rFonts w:ascii="Times New Roman" w:hAnsi="Times New Roman"/>
                <w:lang w:val="en-US"/>
              </w:rPr>
              <w:t xml:space="preserve"> Stevens - Johnson, </w:t>
            </w:r>
            <w:r w:rsidRPr="003B3F77">
              <w:rPr>
                <w:rFonts w:ascii="Times New Roman" w:hAnsi="Times New Roman"/>
              </w:rPr>
              <w:t>πολύμορφο</w:t>
            </w:r>
            <w:r w:rsidRPr="003B3F77">
              <w:rPr>
                <w:rFonts w:ascii="Times New Roman" w:hAnsi="Times New Roman"/>
                <w:lang w:val="en-US"/>
              </w:rPr>
              <w:t xml:space="preserve"> </w:t>
            </w:r>
            <w:r w:rsidRPr="003B3F77">
              <w:rPr>
                <w:rFonts w:ascii="Times New Roman" w:hAnsi="Times New Roman"/>
              </w:rPr>
              <w:t>ερύθημα</w:t>
            </w:r>
          </w:p>
        </w:tc>
      </w:tr>
      <w:tr w:rsidR="00EB6343" w:rsidRPr="003B3F77" w:rsidTr="003B3F77">
        <w:tc>
          <w:tcPr>
            <w:tcW w:w="2840" w:type="dxa"/>
          </w:tcPr>
          <w:p w:rsidR="00EB6343" w:rsidRPr="003B3F77" w:rsidRDefault="00EB6343" w:rsidP="00310B02">
            <w:pPr>
              <w:rPr>
                <w:rFonts w:ascii="Times New Roman" w:hAnsi="Times New Roman"/>
              </w:rPr>
            </w:pPr>
            <w:r w:rsidRPr="003B3F77">
              <w:rPr>
                <w:rFonts w:ascii="Times New Roman" w:hAnsi="Times New Roman"/>
              </w:rPr>
              <w:t>Διαταραχές του νεφρικού και ουροποιητικού συστήματος</w:t>
            </w:r>
          </w:p>
        </w:tc>
        <w:tc>
          <w:tcPr>
            <w:tcW w:w="2841" w:type="dxa"/>
          </w:tcPr>
          <w:p w:rsidR="00EB6343" w:rsidRPr="003B3F77" w:rsidRDefault="00EB6343" w:rsidP="00310B02">
            <w:pPr>
              <w:rPr>
                <w:rFonts w:ascii="Times New Roman" w:hAnsi="Times New Roman"/>
              </w:rPr>
            </w:pPr>
            <w:r w:rsidRPr="003B3F77">
              <w:rPr>
                <w:rFonts w:ascii="Times New Roman" w:hAnsi="Times New Roman"/>
              </w:rPr>
              <w:t>Ασυνήθεις</w:t>
            </w:r>
          </w:p>
        </w:tc>
        <w:tc>
          <w:tcPr>
            <w:tcW w:w="2841" w:type="dxa"/>
          </w:tcPr>
          <w:p w:rsidR="00EB6343" w:rsidRPr="003B3F77" w:rsidRDefault="00EB6343" w:rsidP="00310B02">
            <w:pPr>
              <w:rPr>
                <w:rFonts w:ascii="Times New Roman" w:hAnsi="Times New Roman"/>
              </w:rPr>
            </w:pPr>
            <w:r w:rsidRPr="003B3F77">
              <w:rPr>
                <w:rFonts w:ascii="Times New Roman" w:hAnsi="Times New Roman"/>
              </w:rPr>
              <w:t>Αύξηση της κρεατινίνης του αίματος, αύξηση της ουρίας του αίματος</w:t>
            </w:r>
          </w:p>
        </w:tc>
      </w:tr>
      <w:tr w:rsidR="00EB6343" w:rsidRPr="003B3F77" w:rsidTr="003B3F77">
        <w:tc>
          <w:tcPr>
            <w:tcW w:w="2840" w:type="dxa"/>
          </w:tcPr>
          <w:p w:rsidR="00EB6343" w:rsidRPr="003B3F77" w:rsidRDefault="00EB6343" w:rsidP="00310B02">
            <w:pPr>
              <w:rPr>
                <w:rFonts w:ascii="Times New Roman" w:hAnsi="Times New Roman"/>
              </w:rPr>
            </w:pPr>
            <w:r w:rsidRPr="003B3F77">
              <w:rPr>
                <w:rFonts w:ascii="Times New Roman" w:hAnsi="Times New Roman"/>
              </w:rPr>
              <w:t>Γενικές διαταραχές και αντιδράσεις στο σημείο της ένεσης</w:t>
            </w:r>
          </w:p>
        </w:tc>
        <w:tc>
          <w:tcPr>
            <w:tcW w:w="2841" w:type="dxa"/>
          </w:tcPr>
          <w:p w:rsidR="00EB6343" w:rsidRPr="003B3F77" w:rsidRDefault="00EB6343" w:rsidP="00310B02">
            <w:pPr>
              <w:rPr>
                <w:rFonts w:ascii="Times New Roman" w:hAnsi="Times New Roman"/>
                <w:lang w:val="en-US"/>
              </w:rPr>
            </w:pPr>
            <w:r w:rsidRPr="003B3F77">
              <w:rPr>
                <w:rFonts w:ascii="Times New Roman" w:hAnsi="Times New Roman"/>
              </w:rPr>
              <w:t>Συνήθεις</w:t>
            </w:r>
          </w:p>
          <w:p w:rsidR="00EB6343" w:rsidRPr="003B3F77" w:rsidRDefault="00EB6343" w:rsidP="00310B02">
            <w:pPr>
              <w:rPr>
                <w:rFonts w:ascii="Times New Roman" w:hAnsi="Times New Roman"/>
                <w:lang w:val="en-US"/>
              </w:rPr>
            </w:pPr>
            <w:r w:rsidRPr="003B3F77">
              <w:rPr>
                <w:rFonts w:ascii="Times New Roman" w:hAnsi="Times New Roman"/>
              </w:rPr>
              <w:t>Ασυνήθεις</w:t>
            </w:r>
          </w:p>
          <w:p w:rsidR="00EB6343" w:rsidRPr="003B3F77" w:rsidRDefault="00EB6343" w:rsidP="00310B02">
            <w:pPr>
              <w:rPr>
                <w:rFonts w:ascii="Times New Roman" w:hAnsi="Times New Roman"/>
                <w:lang w:val="en-US"/>
              </w:rPr>
            </w:pPr>
            <w:r w:rsidRPr="003B3F77">
              <w:rPr>
                <w:rFonts w:ascii="Times New Roman" w:hAnsi="Times New Roman"/>
              </w:rPr>
              <w:t>Μη γνωστές</w:t>
            </w:r>
          </w:p>
        </w:tc>
        <w:tc>
          <w:tcPr>
            <w:tcW w:w="2841" w:type="dxa"/>
          </w:tcPr>
          <w:p w:rsidR="00EB6343" w:rsidRPr="003B3F77" w:rsidRDefault="00EB6343" w:rsidP="00310B02">
            <w:pPr>
              <w:rPr>
                <w:rFonts w:ascii="Times New Roman" w:hAnsi="Times New Roman"/>
              </w:rPr>
            </w:pPr>
            <w:r w:rsidRPr="003B3F77">
              <w:rPr>
                <w:rFonts w:ascii="Times New Roman" w:hAnsi="Times New Roman"/>
              </w:rPr>
              <w:t>Φλεγμονή, πόνος</w:t>
            </w:r>
          </w:p>
          <w:p w:rsidR="00EB6343" w:rsidRPr="003B3F77" w:rsidRDefault="00EB6343" w:rsidP="00310B02">
            <w:pPr>
              <w:rPr>
                <w:rFonts w:ascii="Times New Roman" w:hAnsi="Times New Roman"/>
              </w:rPr>
            </w:pPr>
            <w:r w:rsidRPr="003B3F77">
              <w:rPr>
                <w:rFonts w:ascii="Times New Roman" w:hAnsi="Times New Roman"/>
              </w:rPr>
              <w:t>Θρομβοφλεβίτιδα</w:t>
            </w:r>
          </w:p>
          <w:p w:rsidR="00EB6343" w:rsidRPr="003B3F77" w:rsidRDefault="00EB6343" w:rsidP="00310B02">
            <w:pPr>
              <w:rPr>
                <w:rFonts w:ascii="Times New Roman" w:hAnsi="Times New Roman"/>
              </w:rPr>
            </w:pPr>
            <w:r w:rsidRPr="003B3F77">
              <w:rPr>
                <w:rFonts w:ascii="Times New Roman" w:hAnsi="Times New Roman"/>
              </w:rPr>
              <w:t>Πόνος στο σημείο της ένεσης.</w:t>
            </w:r>
          </w:p>
        </w:tc>
      </w:tr>
    </w:tbl>
    <w:p w:rsidR="00EB6343" w:rsidRPr="008A792A" w:rsidRDefault="00EB6343" w:rsidP="00310B02">
      <w:pPr>
        <w:rPr>
          <w:rFonts w:ascii="Times New Roman" w:hAnsi="Times New Roman"/>
        </w:rPr>
      </w:pPr>
    </w:p>
    <w:p w:rsidR="00EB6343" w:rsidRPr="00310B02" w:rsidRDefault="00EB6343" w:rsidP="00310B02">
      <w:pPr>
        <w:numPr>
          <w:ilvl w:val="1"/>
          <w:numId w:val="5"/>
        </w:numPr>
        <w:rPr>
          <w:rFonts w:ascii="Times New Roman" w:hAnsi="Times New Roman"/>
          <w:b/>
          <w:bCs/>
        </w:rPr>
      </w:pPr>
      <w:bookmarkStart w:id="10" w:name="bookmark23"/>
      <w:r w:rsidRPr="00310B02">
        <w:rPr>
          <w:rFonts w:ascii="Times New Roman" w:hAnsi="Times New Roman"/>
          <w:b/>
          <w:bCs/>
        </w:rPr>
        <w:t>Υπερδοσολογία</w:t>
      </w:r>
      <w:bookmarkEnd w:id="10"/>
    </w:p>
    <w:p w:rsidR="00EB6343" w:rsidRDefault="00EB6343" w:rsidP="00310B02">
      <w:pPr>
        <w:rPr>
          <w:rFonts w:ascii="Times New Roman" w:hAnsi="Times New Roman"/>
          <w:lang w:val="en-US"/>
        </w:rPr>
      </w:pPr>
    </w:p>
    <w:p w:rsidR="00EB6343" w:rsidRPr="00310B02" w:rsidRDefault="00EB6343" w:rsidP="00310B02">
      <w:pPr>
        <w:rPr>
          <w:rFonts w:ascii="Times New Roman" w:hAnsi="Times New Roman"/>
        </w:rPr>
      </w:pPr>
      <w:r w:rsidRPr="00310B02">
        <w:rPr>
          <w:rFonts w:ascii="Times New Roman" w:hAnsi="Times New Roman"/>
        </w:rPr>
        <w:t>Είναι πιθανή η σχετική υπερδοσολογία σε ασθενείς με νεφρική δυσλειτουργία εάν η δόση δεν ρυθμιστεί όπως περιγράφεται στην παράγραφο 4.2. Η περιορισμένη εμπειρία μετά την κυκλοφορία</w:t>
      </w:r>
      <w:r w:rsidRPr="00D67887">
        <w:rPr>
          <w:rFonts w:ascii="Times New Roman" w:hAnsi="Times New Roman"/>
        </w:rPr>
        <w:t xml:space="preserve"> </w:t>
      </w:r>
      <w:r w:rsidRPr="00310B02">
        <w:rPr>
          <w:rFonts w:ascii="Times New Roman" w:hAnsi="Times New Roman"/>
        </w:rPr>
        <w:t>υποδεικνύει ότι εάν εμφανιστούν ανεπιθύμητες ενέργειες ως συνέπεια της υπερδοσολογίας, αυτές είναι σύμφωνες με το προφίλ των ανεπιθύμητων ενεργειών που περιγράφονται στην παράγραφο 4.8, είναι γενικά ήπιες και επιλύονται με τη διακοπή του φαρμάκου ή τη μείωση της δόσης. Πρέπει να ληφθεί υπόψη η συμπτωματική θεραπεία.</w:t>
      </w:r>
    </w:p>
    <w:p w:rsidR="00EB6343" w:rsidRPr="008A792A" w:rsidRDefault="00EB6343" w:rsidP="00310B02">
      <w:pPr>
        <w:rPr>
          <w:rFonts w:ascii="Times New Roman" w:hAnsi="Times New Roman"/>
        </w:rPr>
      </w:pPr>
    </w:p>
    <w:p w:rsidR="00EB6343" w:rsidRPr="00310B02" w:rsidRDefault="00EB6343" w:rsidP="00310B02">
      <w:pPr>
        <w:rPr>
          <w:rFonts w:ascii="Times New Roman" w:hAnsi="Times New Roman"/>
        </w:rPr>
      </w:pPr>
      <w:r w:rsidRPr="00310B02">
        <w:rPr>
          <w:rFonts w:ascii="Times New Roman" w:hAnsi="Times New Roman"/>
        </w:rPr>
        <w:t>Σε άτομα με φυσιολογική νεφρική λειτουργία, θα επιτευχθεί ταχεία νεφρική απέκκριση.</w:t>
      </w:r>
    </w:p>
    <w:p w:rsidR="00EB6343" w:rsidRPr="008A792A" w:rsidRDefault="00EB6343" w:rsidP="00310B02">
      <w:pPr>
        <w:rPr>
          <w:rFonts w:ascii="Times New Roman" w:hAnsi="Times New Roman"/>
        </w:rPr>
      </w:pPr>
    </w:p>
    <w:p w:rsidR="00EB6343" w:rsidRPr="00310B02" w:rsidRDefault="00EB6343" w:rsidP="00310B02">
      <w:pPr>
        <w:rPr>
          <w:rFonts w:ascii="Times New Roman" w:hAnsi="Times New Roman"/>
        </w:rPr>
      </w:pPr>
      <w:r w:rsidRPr="00310B02">
        <w:rPr>
          <w:rFonts w:ascii="Times New Roman" w:hAnsi="Times New Roman"/>
        </w:rPr>
        <w:t>Η αιμοδιύλιση θα απομακρύνει την meropenem και το μεταβολίτη της.</w:t>
      </w:r>
    </w:p>
    <w:p w:rsidR="00EB6343" w:rsidRPr="008A792A" w:rsidRDefault="00EB6343">
      <w:pPr>
        <w:rPr>
          <w:rFonts w:ascii="Times New Roman" w:hAnsi="Times New Roman"/>
        </w:rPr>
      </w:pPr>
    </w:p>
    <w:p w:rsidR="00EB6343" w:rsidRPr="008A792A" w:rsidRDefault="00EB6343">
      <w:pPr>
        <w:rPr>
          <w:rFonts w:ascii="Times New Roman" w:hAnsi="Times New Roman"/>
        </w:rPr>
      </w:pPr>
    </w:p>
    <w:p w:rsidR="00EB6343" w:rsidRPr="00A134B3" w:rsidRDefault="00EB6343" w:rsidP="00A134B3">
      <w:pPr>
        <w:pStyle w:val="ListParagraph"/>
        <w:numPr>
          <w:ilvl w:val="0"/>
          <w:numId w:val="2"/>
        </w:numPr>
        <w:ind w:hanging="720"/>
        <w:rPr>
          <w:rFonts w:ascii="Times New Roman" w:hAnsi="Times New Roman"/>
          <w:b/>
          <w:bCs/>
        </w:rPr>
      </w:pPr>
      <w:bookmarkStart w:id="11" w:name="bookmark24"/>
      <w:r w:rsidRPr="00A134B3">
        <w:rPr>
          <w:rFonts w:ascii="Times New Roman" w:hAnsi="Times New Roman"/>
          <w:b/>
          <w:bCs/>
        </w:rPr>
        <w:t>ΦΑΡΜΑΚΟΛΟΓΙΚΕΣ ΙΔΙΟΤΗΤΕΣ</w:t>
      </w:r>
      <w:bookmarkEnd w:id="11"/>
    </w:p>
    <w:p w:rsidR="00EB6343" w:rsidRPr="00A134B3" w:rsidRDefault="00EB6343" w:rsidP="00A134B3">
      <w:pPr>
        <w:rPr>
          <w:rFonts w:ascii="Times New Roman" w:hAnsi="Times New Roman"/>
          <w:b/>
          <w:bCs/>
          <w:lang w:val="en-US"/>
        </w:rPr>
      </w:pPr>
    </w:p>
    <w:p w:rsidR="00EB6343" w:rsidRPr="00A134B3" w:rsidRDefault="00EB6343" w:rsidP="00A134B3">
      <w:pPr>
        <w:pStyle w:val="ListParagraph"/>
        <w:numPr>
          <w:ilvl w:val="1"/>
          <w:numId w:val="10"/>
        </w:numPr>
        <w:ind w:left="709" w:hanging="709"/>
        <w:rPr>
          <w:rFonts w:ascii="Times New Roman" w:hAnsi="Times New Roman"/>
          <w:b/>
          <w:bCs/>
        </w:rPr>
      </w:pPr>
      <w:bookmarkStart w:id="12" w:name="bookmark25"/>
      <w:r w:rsidRPr="00A134B3">
        <w:rPr>
          <w:rFonts w:ascii="Times New Roman" w:hAnsi="Times New Roman"/>
          <w:b/>
          <w:bCs/>
        </w:rPr>
        <w:t>Φαρμακοδυναμικές ιδιότητες</w:t>
      </w:r>
      <w:bookmarkEnd w:id="12"/>
    </w:p>
    <w:p w:rsidR="00EB6343" w:rsidRPr="00A134B3" w:rsidRDefault="00EB6343" w:rsidP="00A134B3">
      <w:pPr>
        <w:rPr>
          <w:rFonts w:ascii="Times New Roman" w:hAnsi="Times New Roman"/>
          <w:b/>
          <w:bCs/>
          <w:lang w:val="en-US"/>
        </w:rPr>
      </w:pPr>
    </w:p>
    <w:p w:rsidR="00EB6343" w:rsidRPr="00A134B3" w:rsidRDefault="00EB6343" w:rsidP="00A134B3">
      <w:pPr>
        <w:rPr>
          <w:rFonts w:ascii="Times New Roman" w:hAnsi="Times New Roman"/>
        </w:rPr>
      </w:pPr>
      <w:r w:rsidRPr="00A134B3">
        <w:rPr>
          <w:rFonts w:ascii="Times New Roman" w:hAnsi="Times New Roman"/>
        </w:rPr>
        <w:t>Φαρμακοθεραπευτική κατηγορία: αντιβιοτικό για συστηματική χρήση, καρβαπανέμη, κωδικός ATC: J01DH02</w:t>
      </w:r>
    </w:p>
    <w:p w:rsidR="00EB6343" w:rsidRPr="008A792A" w:rsidRDefault="00EB6343" w:rsidP="00A134B3">
      <w:pPr>
        <w:rPr>
          <w:rFonts w:ascii="Times New Roman" w:hAnsi="Times New Roman"/>
          <w:i/>
          <w:iCs/>
          <w:u w:val="single"/>
        </w:rPr>
      </w:pPr>
    </w:p>
    <w:p w:rsidR="00EB6343" w:rsidRPr="00F009CC" w:rsidRDefault="00EB6343" w:rsidP="00A134B3">
      <w:pPr>
        <w:rPr>
          <w:rFonts w:ascii="Times New Roman" w:hAnsi="Times New Roman"/>
          <w:iCs/>
        </w:rPr>
      </w:pPr>
      <w:r w:rsidRPr="00F009CC">
        <w:rPr>
          <w:rFonts w:ascii="Times New Roman" w:hAnsi="Times New Roman"/>
          <w:iCs/>
          <w:u w:val="single"/>
        </w:rPr>
        <w:t>Μηχανισμός δράσης</w:t>
      </w:r>
    </w:p>
    <w:p w:rsidR="00EB6343" w:rsidRPr="00A134B3" w:rsidRDefault="00EB6343" w:rsidP="00A134B3">
      <w:pPr>
        <w:rPr>
          <w:rFonts w:ascii="Times New Roman" w:hAnsi="Times New Roman"/>
        </w:rPr>
      </w:pPr>
      <w:r w:rsidRPr="00A134B3">
        <w:rPr>
          <w:rFonts w:ascii="Times New Roman" w:hAnsi="Times New Roman"/>
        </w:rPr>
        <w:t xml:space="preserve">H </w:t>
      </w:r>
      <w:r>
        <w:rPr>
          <w:rFonts w:ascii="Times New Roman" w:hAnsi="Times New Roman"/>
          <w:lang w:val="en-US"/>
        </w:rPr>
        <w:t>m</w:t>
      </w:r>
      <w:r w:rsidRPr="00A134B3">
        <w:rPr>
          <w:rFonts w:ascii="Times New Roman" w:hAnsi="Times New Roman"/>
        </w:rPr>
        <w:t>eropenem ασκεί βακτηριοκτόνο δράση αναστέλλοντας τη σύνθεση του κυτταρικού τοιχώματος των Gram-θετικών και των Gram-αρνητικών βακτηρίων μέσω της σύνδεσής της με τις πρωτεΐνες που συνδέονται με την πενικιλλίνη (PBPs).</w:t>
      </w:r>
    </w:p>
    <w:p w:rsidR="00EB6343" w:rsidRPr="00921E24" w:rsidRDefault="00EB6343" w:rsidP="00A134B3">
      <w:pPr>
        <w:rPr>
          <w:rFonts w:ascii="Times New Roman" w:hAnsi="Times New Roman"/>
          <w:u w:val="single"/>
        </w:rPr>
      </w:pPr>
    </w:p>
    <w:p w:rsidR="00EB6343" w:rsidRPr="00A134B3" w:rsidRDefault="00EB6343" w:rsidP="00A134B3">
      <w:pPr>
        <w:rPr>
          <w:rFonts w:ascii="Times New Roman" w:hAnsi="Times New Roman"/>
        </w:rPr>
      </w:pPr>
      <w:r w:rsidRPr="00A134B3">
        <w:rPr>
          <w:rFonts w:ascii="Times New Roman" w:hAnsi="Times New Roman"/>
          <w:u w:val="single"/>
        </w:rPr>
        <w:t>Φαρμακοκινητική/Φαρμακοδυναμική (PK/PD) σχέση</w:t>
      </w:r>
    </w:p>
    <w:p w:rsidR="00EB6343" w:rsidRPr="00A134B3" w:rsidRDefault="00EB6343" w:rsidP="00A134B3">
      <w:pPr>
        <w:rPr>
          <w:rFonts w:ascii="Times New Roman" w:hAnsi="Times New Roman"/>
        </w:rPr>
      </w:pPr>
      <w:r>
        <w:rPr>
          <w:rFonts w:ascii="Times New Roman" w:hAnsi="Times New Roman"/>
        </w:rPr>
        <w:t>Όπως και με τους άλλους</w:t>
      </w:r>
      <w:r w:rsidRPr="00A134B3">
        <w:rPr>
          <w:rFonts w:ascii="Times New Roman" w:hAnsi="Times New Roman"/>
        </w:rPr>
        <w:t xml:space="preserve"> </w:t>
      </w:r>
      <w:r>
        <w:rPr>
          <w:rFonts w:ascii="Times New Roman" w:hAnsi="Times New Roman"/>
        </w:rPr>
        <w:t>αντιβακτηριακούς παράγοντες</w:t>
      </w:r>
      <w:r w:rsidRPr="00F009CC">
        <w:rPr>
          <w:rFonts w:ascii="Times New Roman" w:hAnsi="Times New Roman"/>
        </w:rPr>
        <w:t xml:space="preserve"> </w:t>
      </w:r>
      <w:r w:rsidRPr="00A134B3">
        <w:rPr>
          <w:rFonts w:ascii="Times New Roman" w:hAnsi="Times New Roman"/>
        </w:rPr>
        <w:t>β-λακτ</w:t>
      </w:r>
      <w:r>
        <w:rPr>
          <w:rFonts w:ascii="Times New Roman" w:hAnsi="Times New Roman"/>
        </w:rPr>
        <w:t>αμασών</w:t>
      </w:r>
      <w:r w:rsidRPr="00A134B3">
        <w:rPr>
          <w:rFonts w:ascii="Times New Roman" w:hAnsi="Times New Roman"/>
        </w:rPr>
        <w:t>, ο χρόνος που οι συγκεντρώσεις της meropenem υπερβαίνουν τις ελάχ</w:t>
      </w:r>
      <w:r>
        <w:rPr>
          <w:rFonts w:ascii="Times New Roman" w:hAnsi="Times New Roman"/>
        </w:rPr>
        <w:t xml:space="preserve">ιστες συγκεντρώσεις αναστολής </w:t>
      </w:r>
      <w:r w:rsidRPr="00A134B3">
        <w:rPr>
          <w:rFonts w:ascii="Times New Roman" w:hAnsi="Times New Roman"/>
        </w:rPr>
        <w:t>MIC</w:t>
      </w:r>
      <w:r>
        <w:rPr>
          <w:rFonts w:ascii="Times New Roman" w:hAnsi="Times New Roman"/>
        </w:rPr>
        <w:t xml:space="preserve"> </w:t>
      </w:r>
      <w:r w:rsidRPr="00A134B3">
        <w:rPr>
          <w:rFonts w:ascii="Times New Roman" w:hAnsi="Times New Roman"/>
        </w:rPr>
        <w:t>(Τ&gt;ΜΚ) έδειξε ότι σχετίζεται με την αποτελεσματικότητα. Σε προκλινικά μοντέλα η meropenem έδειξε δράση όταν η συγκέντρωση στο πλάσμα υπερέβη το MIC του μολυσματικού μικροοργανισμού περίπου για 40% του χρονικού μεσοδιαστήματος. Ο στόχος αυτός δεν έχει κλινικά εδραιωθεί.</w:t>
      </w:r>
    </w:p>
    <w:p w:rsidR="00EB6343" w:rsidRPr="008A792A" w:rsidRDefault="00EB6343" w:rsidP="00A134B3">
      <w:pPr>
        <w:rPr>
          <w:rFonts w:ascii="Times New Roman" w:hAnsi="Times New Roman"/>
          <w:u w:val="single"/>
        </w:rPr>
      </w:pPr>
    </w:p>
    <w:p w:rsidR="00EB6343" w:rsidRPr="00A134B3" w:rsidRDefault="00EB6343" w:rsidP="00A134B3">
      <w:pPr>
        <w:rPr>
          <w:rFonts w:ascii="Times New Roman" w:hAnsi="Times New Roman"/>
        </w:rPr>
      </w:pPr>
      <w:r w:rsidRPr="00A134B3">
        <w:rPr>
          <w:rFonts w:ascii="Times New Roman" w:hAnsi="Times New Roman"/>
          <w:u w:val="single"/>
        </w:rPr>
        <w:t>Μηχανισμός αντοχής</w:t>
      </w:r>
    </w:p>
    <w:p w:rsidR="00EB6343" w:rsidRPr="00A134B3" w:rsidRDefault="00EB6343" w:rsidP="00A134B3">
      <w:pPr>
        <w:rPr>
          <w:rFonts w:ascii="Times New Roman" w:hAnsi="Times New Roman"/>
        </w:rPr>
      </w:pPr>
      <w:r w:rsidRPr="00A134B3">
        <w:rPr>
          <w:rFonts w:ascii="Times New Roman" w:hAnsi="Times New Roman"/>
        </w:rPr>
        <w:t>Η βακτηριακή αντίσταση στη meropenem ίσως οφείλεται: (1) στη μειωμένη διαπερατότητα της εξωτερικής μεμβράνης των Gram-αρνητικών βακτηρίων (λόγω της μειωμένης παραγωγής πορινών) (2) μειωμένη σύνδεση με τις στοχευμένες πρωτεΐνες που συνδέονται με την πενικιλίνη (PBPs) (3) αυξημένη έκφραση των συστατικών εκροής της αντλίας (4) παραγωγή β-λακταμασών οι οποίες μπορούν να υδρολύσουν τις καρβαπενέμες.</w:t>
      </w:r>
    </w:p>
    <w:p w:rsidR="00EB6343" w:rsidRPr="008A792A" w:rsidRDefault="00EB6343" w:rsidP="00A134B3">
      <w:pPr>
        <w:rPr>
          <w:rFonts w:ascii="Times New Roman" w:hAnsi="Times New Roman"/>
        </w:rPr>
      </w:pPr>
    </w:p>
    <w:p w:rsidR="00EB6343" w:rsidRPr="00A134B3" w:rsidRDefault="00EB6343" w:rsidP="00A134B3">
      <w:pPr>
        <w:rPr>
          <w:rFonts w:ascii="Times New Roman" w:hAnsi="Times New Roman"/>
        </w:rPr>
      </w:pPr>
      <w:r w:rsidRPr="00A134B3">
        <w:rPr>
          <w:rFonts w:ascii="Times New Roman" w:hAnsi="Times New Roman"/>
        </w:rPr>
        <w:t>Τοπικές εστίες μολύνσεων οφειλομένων σε βακτήρια που είναι ανθεκτικά στην καρβαπενέμη έχουν αναφερθεί στην Ευρωπαϊκή Ένωση.</w:t>
      </w:r>
    </w:p>
    <w:p w:rsidR="00EB6343" w:rsidRPr="008A792A" w:rsidRDefault="00EB6343" w:rsidP="00A134B3">
      <w:pPr>
        <w:rPr>
          <w:rFonts w:ascii="Times New Roman" w:hAnsi="Times New Roman"/>
        </w:rPr>
      </w:pPr>
    </w:p>
    <w:p w:rsidR="00EB6343" w:rsidRPr="008A792A" w:rsidRDefault="00EB6343" w:rsidP="00A134B3">
      <w:pPr>
        <w:rPr>
          <w:rFonts w:ascii="Times New Roman" w:hAnsi="Times New Roman"/>
        </w:rPr>
      </w:pPr>
      <w:r w:rsidRPr="00A134B3">
        <w:rPr>
          <w:rFonts w:ascii="Times New Roman" w:hAnsi="Times New Roman"/>
        </w:rPr>
        <w:t>Δεν παρατηρείται διασταυρούμενη αντοχή μεταξύ της meropenem και παράγοντες των τάξεων των κινολονών, αμινογλυκοσιδών, μακρολιδών και τετρακυκλινών. Παρόλα αυτά τα βακτήρια μπορεί να αναπτύσσουν ανθεκτικότητα σε περισσότερες από μία κατηγορίες αντιβιοτικών όταν ο εμπλεκόμενος μηχανισμός περιλαμβάνει αδιαπερατότητα και/ή αντλίας εκροής.</w:t>
      </w:r>
    </w:p>
    <w:p w:rsidR="00EB6343" w:rsidRPr="008A792A" w:rsidRDefault="00EB6343" w:rsidP="00A134B3">
      <w:pPr>
        <w:rPr>
          <w:rFonts w:ascii="Times New Roman" w:hAnsi="Times New Roman"/>
        </w:rPr>
      </w:pPr>
    </w:p>
    <w:p w:rsidR="00EB6343" w:rsidRPr="00A134B3" w:rsidRDefault="00EB6343" w:rsidP="00A134B3">
      <w:pPr>
        <w:rPr>
          <w:rFonts w:ascii="Times New Roman" w:hAnsi="Times New Roman"/>
        </w:rPr>
      </w:pPr>
      <w:r w:rsidRPr="00A134B3">
        <w:rPr>
          <w:rFonts w:ascii="Times New Roman" w:hAnsi="Times New Roman"/>
          <w:u w:val="single"/>
        </w:rPr>
        <w:t>Στοιχεία ευαισθησίας</w:t>
      </w:r>
    </w:p>
    <w:p w:rsidR="00EB6343" w:rsidRPr="00A134B3" w:rsidRDefault="00EB6343" w:rsidP="00A134B3">
      <w:pPr>
        <w:rPr>
          <w:rFonts w:ascii="Times New Roman" w:hAnsi="Times New Roman"/>
        </w:rPr>
      </w:pPr>
      <w:r w:rsidRPr="00A134B3">
        <w:rPr>
          <w:rFonts w:ascii="Times New Roman" w:hAnsi="Times New Roman"/>
        </w:rPr>
        <w:t>Τα κλινικά όρια MIC της European Committee on Antimicrobial Susceptibility Testing (EUCAST) αναφέρονται παρακάτω:</w:t>
      </w:r>
    </w:p>
    <w:tbl>
      <w:tblPr>
        <w:tblW w:w="8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2410"/>
        <w:gridCol w:w="1979"/>
      </w:tblGrid>
      <w:tr w:rsidR="00EB6343" w:rsidRPr="003B3F77" w:rsidTr="003B3F77">
        <w:tc>
          <w:tcPr>
            <w:tcW w:w="8466" w:type="dxa"/>
            <w:gridSpan w:val="3"/>
          </w:tcPr>
          <w:p w:rsidR="00EB6343" w:rsidRPr="003B3F77" w:rsidRDefault="00EB6343" w:rsidP="00A134B3">
            <w:pPr>
              <w:rPr>
                <w:rFonts w:ascii="Times New Roman" w:hAnsi="Times New Roman"/>
              </w:rPr>
            </w:pPr>
            <w:r w:rsidRPr="003B3F77">
              <w:rPr>
                <w:rFonts w:ascii="Times New Roman" w:hAnsi="Times New Roman"/>
              </w:rPr>
              <w:t>EUCAST κλινικά όρια MIC για την meropenem (05-06-2009, v3.1)</w:t>
            </w:r>
          </w:p>
        </w:tc>
      </w:tr>
      <w:tr w:rsidR="00EB6343" w:rsidRPr="003B3F77" w:rsidTr="003B3F77">
        <w:tc>
          <w:tcPr>
            <w:tcW w:w="4077" w:type="dxa"/>
          </w:tcPr>
          <w:p w:rsidR="00EB6343" w:rsidRPr="003B3F77" w:rsidRDefault="00EB6343" w:rsidP="00A134B3">
            <w:pPr>
              <w:rPr>
                <w:rFonts w:ascii="Times New Roman" w:hAnsi="Times New Roman"/>
                <w:u w:val="single"/>
              </w:rPr>
            </w:pPr>
            <w:r w:rsidRPr="003B3F77">
              <w:rPr>
                <w:rFonts w:ascii="Times New Roman" w:hAnsi="Times New Roman"/>
                <w:u w:val="single"/>
              </w:rPr>
              <w:t>Οργανισμός</w:t>
            </w:r>
          </w:p>
        </w:tc>
        <w:tc>
          <w:tcPr>
            <w:tcW w:w="2410" w:type="dxa"/>
          </w:tcPr>
          <w:p w:rsidR="00EB6343" w:rsidRPr="003B3F77" w:rsidRDefault="00EB6343" w:rsidP="00A134B3">
            <w:pPr>
              <w:rPr>
                <w:rFonts w:ascii="Times New Roman" w:hAnsi="Times New Roman"/>
                <w:u w:val="single"/>
              </w:rPr>
            </w:pPr>
            <w:r w:rsidRPr="003B3F77">
              <w:rPr>
                <w:rFonts w:ascii="Times New Roman" w:hAnsi="Times New Roman"/>
                <w:u w:val="single"/>
              </w:rPr>
              <w:t>Ευαισθησία (S) (mg/l)</w:t>
            </w:r>
          </w:p>
        </w:tc>
        <w:tc>
          <w:tcPr>
            <w:tcW w:w="1979" w:type="dxa"/>
          </w:tcPr>
          <w:p w:rsidR="00EB6343" w:rsidRPr="003B3F77" w:rsidRDefault="00EB6343" w:rsidP="00A134B3">
            <w:pPr>
              <w:rPr>
                <w:rFonts w:ascii="Times New Roman" w:hAnsi="Times New Roman"/>
                <w:u w:val="single"/>
              </w:rPr>
            </w:pPr>
            <w:r w:rsidRPr="003B3F77">
              <w:rPr>
                <w:rFonts w:ascii="Times New Roman" w:hAnsi="Times New Roman"/>
                <w:u w:val="single"/>
              </w:rPr>
              <w:t>Αντοχή (R) (mg/l)</w:t>
            </w:r>
          </w:p>
        </w:tc>
      </w:tr>
      <w:tr w:rsidR="00EB6343" w:rsidRPr="003B3F77" w:rsidTr="003B3F77">
        <w:tc>
          <w:tcPr>
            <w:tcW w:w="4077" w:type="dxa"/>
          </w:tcPr>
          <w:p w:rsidR="00EB6343" w:rsidRPr="003B3F77" w:rsidRDefault="00EB6343" w:rsidP="00A134B3">
            <w:pPr>
              <w:rPr>
                <w:rFonts w:ascii="Times New Roman" w:hAnsi="Times New Roman"/>
                <w:u w:val="single"/>
              </w:rPr>
            </w:pPr>
            <w:r w:rsidRPr="003B3F77">
              <w:rPr>
                <w:rFonts w:ascii="Times New Roman" w:hAnsi="Times New Roman"/>
                <w:i/>
                <w:iCs/>
              </w:rPr>
              <w:t>Enterobacteriaceae</w:t>
            </w:r>
          </w:p>
        </w:tc>
        <w:tc>
          <w:tcPr>
            <w:tcW w:w="2410" w:type="dxa"/>
          </w:tcPr>
          <w:p w:rsidR="00EB6343" w:rsidRPr="003B3F77" w:rsidRDefault="00EB6343" w:rsidP="00A134B3">
            <w:pPr>
              <w:rPr>
                <w:rFonts w:ascii="Times New Roman" w:hAnsi="Times New Roman"/>
                <w:u w:val="single"/>
              </w:rPr>
            </w:pPr>
            <w:r w:rsidRPr="003B3F77">
              <w:rPr>
                <w:rFonts w:ascii="Times New Roman" w:hAnsi="Times New Roman"/>
              </w:rPr>
              <w:t>≤ 2</w:t>
            </w:r>
          </w:p>
        </w:tc>
        <w:tc>
          <w:tcPr>
            <w:tcW w:w="1979" w:type="dxa"/>
          </w:tcPr>
          <w:p w:rsidR="00EB6343" w:rsidRPr="003B3F77" w:rsidRDefault="00EB6343" w:rsidP="00A134B3">
            <w:pPr>
              <w:rPr>
                <w:rFonts w:ascii="Times New Roman" w:hAnsi="Times New Roman"/>
                <w:u w:val="single"/>
              </w:rPr>
            </w:pPr>
            <w:r w:rsidRPr="003B3F77">
              <w:rPr>
                <w:rFonts w:ascii="Times New Roman" w:hAnsi="Times New Roman"/>
              </w:rPr>
              <w:t>&gt; 8</w:t>
            </w:r>
          </w:p>
        </w:tc>
      </w:tr>
      <w:tr w:rsidR="00EB6343" w:rsidRPr="003B3F77" w:rsidTr="003B3F77">
        <w:tc>
          <w:tcPr>
            <w:tcW w:w="4077" w:type="dxa"/>
          </w:tcPr>
          <w:p w:rsidR="00EB6343" w:rsidRPr="003B3F77" w:rsidRDefault="00EB6343" w:rsidP="00A134B3">
            <w:pPr>
              <w:rPr>
                <w:rFonts w:ascii="Times New Roman" w:hAnsi="Times New Roman"/>
                <w:u w:val="single"/>
              </w:rPr>
            </w:pPr>
            <w:r w:rsidRPr="003B3F77">
              <w:rPr>
                <w:rFonts w:ascii="Times New Roman" w:hAnsi="Times New Roman"/>
                <w:i/>
                <w:iCs/>
              </w:rPr>
              <w:t>Pseudomonas</w:t>
            </w:r>
          </w:p>
        </w:tc>
        <w:tc>
          <w:tcPr>
            <w:tcW w:w="2410" w:type="dxa"/>
          </w:tcPr>
          <w:p w:rsidR="00EB6343" w:rsidRPr="003B3F77" w:rsidRDefault="00EB6343" w:rsidP="00A134B3">
            <w:pPr>
              <w:rPr>
                <w:rFonts w:ascii="Times New Roman" w:hAnsi="Times New Roman"/>
                <w:u w:val="single"/>
              </w:rPr>
            </w:pPr>
            <w:r w:rsidRPr="003B3F77">
              <w:rPr>
                <w:rFonts w:ascii="Times New Roman" w:hAnsi="Times New Roman"/>
                <w:u w:val="single"/>
              </w:rPr>
              <w:t>≤ 2</w:t>
            </w:r>
          </w:p>
        </w:tc>
        <w:tc>
          <w:tcPr>
            <w:tcW w:w="1979" w:type="dxa"/>
          </w:tcPr>
          <w:p w:rsidR="00EB6343" w:rsidRPr="003B3F77" w:rsidRDefault="00EB6343">
            <w:r w:rsidRPr="003B3F77">
              <w:rPr>
                <w:rFonts w:ascii="Times New Roman" w:hAnsi="Times New Roman"/>
              </w:rPr>
              <w:t>&gt; 8</w:t>
            </w:r>
          </w:p>
        </w:tc>
      </w:tr>
      <w:tr w:rsidR="00EB6343" w:rsidRPr="003B3F77" w:rsidTr="003B3F77">
        <w:tc>
          <w:tcPr>
            <w:tcW w:w="4077" w:type="dxa"/>
          </w:tcPr>
          <w:p w:rsidR="00EB6343" w:rsidRPr="003B3F77" w:rsidRDefault="00EB6343" w:rsidP="00A134B3">
            <w:pPr>
              <w:rPr>
                <w:rFonts w:ascii="Times New Roman" w:hAnsi="Times New Roman"/>
                <w:u w:val="single"/>
              </w:rPr>
            </w:pPr>
            <w:r w:rsidRPr="003B3F77">
              <w:rPr>
                <w:rFonts w:ascii="Times New Roman" w:hAnsi="Times New Roman"/>
                <w:i/>
                <w:iCs/>
              </w:rPr>
              <w:t>Acinetobacter</w:t>
            </w:r>
          </w:p>
        </w:tc>
        <w:tc>
          <w:tcPr>
            <w:tcW w:w="2410" w:type="dxa"/>
          </w:tcPr>
          <w:p w:rsidR="00EB6343" w:rsidRPr="003B3F77" w:rsidRDefault="00EB6343">
            <w:r w:rsidRPr="003B3F77">
              <w:rPr>
                <w:rFonts w:ascii="Times New Roman" w:hAnsi="Times New Roman"/>
              </w:rPr>
              <w:t>≤ 2</w:t>
            </w:r>
          </w:p>
        </w:tc>
        <w:tc>
          <w:tcPr>
            <w:tcW w:w="1979" w:type="dxa"/>
          </w:tcPr>
          <w:p w:rsidR="00EB6343" w:rsidRPr="003B3F77" w:rsidRDefault="00EB6343">
            <w:r w:rsidRPr="003B3F77">
              <w:rPr>
                <w:rFonts w:ascii="Times New Roman" w:hAnsi="Times New Roman"/>
              </w:rPr>
              <w:t>&gt; 8</w:t>
            </w:r>
          </w:p>
        </w:tc>
      </w:tr>
      <w:tr w:rsidR="00EB6343" w:rsidRPr="003B3F77" w:rsidTr="003B3F77">
        <w:tc>
          <w:tcPr>
            <w:tcW w:w="4077" w:type="dxa"/>
          </w:tcPr>
          <w:p w:rsidR="00EB6343" w:rsidRPr="003B3F77" w:rsidRDefault="00EB6343" w:rsidP="00A134B3">
            <w:pPr>
              <w:rPr>
                <w:rFonts w:ascii="Times New Roman" w:hAnsi="Times New Roman"/>
                <w:u w:val="single"/>
                <w:lang w:val="en-US"/>
              </w:rPr>
            </w:pPr>
            <w:r w:rsidRPr="003B3F77">
              <w:rPr>
                <w:rFonts w:ascii="Times New Roman" w:hAnsi="Times New Roman"/>
                <w:i/>
                <w:iCs/>
                <w:lang w:val="en-US"/>
              </w:rPr>
              <w:t>Streptococcus groups A, B, C, G</w:t>
            </w:r>
          </w:p>
        </w:tc>
        <w:tc>
          <w:tcPr>
            <w:tcW w:w="2410" w:type="dxa"/>
          </w:tcPr>
          <w:p w:rsidR="00EB6343" w:rsidRPr="003B3F77" w:rsidRDefault="00EB6343">
            <w:r w:rsidRPr="003B3F77">
              <w:rPr>
                <w:rFonts w:ascii="Times New Roman" w:hAnsi="Times New Roman"/>
              </w:rPr>
              <w:t>≤ 2</w:t>
            </w:r>
          </w:p>
        </w:tc>
        <w:tc>
          <w:tcPr>
            <w:tcW w:w="1979" w:type="dxa"/>
          </w:tcPr>
          <w:p w:rsidR="00EB6343" w:rsidRPr="003B3F77" w:rsidRDefault="00EB6343">
            <w:r w:rsidRPr="003B3F77">
              <w:rPr>
                <w:rFonts w:ascii="Times New Roman" w:hAnsi="Times New Roman"/>
              </w:rPr>
              <w:t>&gt; 2</w:t>
            </w:r>
          </w:p>
        </w:tc>
      </w:tr>
      <w:tr w:rsidR="00EB6343" w:rsidRPr="003B3F77" w:rsidTr="003B3F77">
        <w:tc>
          <w:tcPr>
            <w:tcW w:w="4077" w:type="dxa"/>
          </w:tcPr>
          <w:p w:rsidR="00EB6343" w:rsidRPr="003B3F77" w:rsidRDefault="00EB6343" w:rsidP="00A134B3">
            <w:pPr>
              <w:rPr>
                <w:rFonts w:ascii="Times New Roman" w:hAnsi="Times New Roman"/>
                <w:u w:val="single"/>
              </w:rPr>
            </w:pPr>
            <w:r w:rsidRPr="003B3F77">
              <w:rPr>
                <w:rFonts w:ascii="Times New Roman" w:hAnsi="Times New Roman"/>
                <w:i/>
                <w:iCs/>
              </w:rPr>
              <w:t>Streptococcus pneumoniae</w:t>
            </w:r>
            <w:r w:rsidRPr="003B3F77">
              <w:rPr>
                <w:rFonts w:ascii="Times New Roman" w:hAnsi="Times New Roman"/>
                <w:i/>
                <w:iCs/>
                <w:vertAlign w:val="superscript"/>
              </w:rPr>
              <w:t>1</w:t>
            </w:r>
          </w:p>
        </w:tc>
        <w:tc>
          <w:tcPr>
            <w:tcW w:w="2410" w:type="dxa"/>
          </w:tcPr>
          <w:p w:rsidR="00EB6343" w:rsidRPr="003B3F77" w:rsidRDefault="00EB6343">
            <w:r w:rsidRPr="003B3F77">
              <w:rPr>
                <w:rFonts w:ascii="Times New Roman" w:hAnsi="Times New Roman"/>
              </w:rPr>
              <w:t>≤ 2</w:t>
            </w:r>
          </w:p>
        </w:tc>
        <w:tc>
          <w:tcPr>
            <w:tcW w:w="1979" w:type="dxa"/>
          </w:tcPr>
          <w:p w:rsidR="00EB6343" w:rsidRPr="003B3F77" w:rsidRDefault="00EB6343">
            <w:r w:rsidRPr="003B3F77">
              <w:rPr>
                <w:rFonts w:ascii="Times New Roman" w:hAnsi="Times New Roman"/>
              </w:rPr>
              <w:t>&gt; 2</w:t>
            </w:r>
          </w:p>
        </w:tc>
      </w:tr>
      <w:tr w:rsidR="00EB6343" w:rsidRPr="003B3F77" w:rsidTr="003B3F77">
        <w:tc>
          <w:tcPr>
            <w:tcW w:w="4077" w:type="dxa"/>
          </w:tcPr>
          <w:p w:rsidR="00EB6343" w:rsidRPr="003B3F77" w:rsidRDefault="00EB6343" w:rsidP="00A134B3">
            <w:pPr>
              <w:rPr>
                <w:rFonts w:ascii="Times New Roman" w:hAnsi="Times New Roman"/>
                <w:u w:val="single"/>
              </w:rPr>
            </w:pPr>
            <w:r w:rsidRPr="003B3F77">
              <w:rPr>
                <w:rFonts w:ascii="Times New Roman" w:hAnsi="Times New Roman"/>
              </w:rPr>
              <w:t>Άλλοι streptococci</w:t>
            </w:r>
          </w:p>
        </w:tc>
        <w:tc>
          <w:tcPr>
            <w:tcW w:w="2410" w:type="dxa"/>
          </w:tcPr>
          <w:p w:rsidR="00EB6343" w:rsidRPr="003B3F77" w:rsidRDefault="00EB6343" w:rsidP="00A134B3">
            <w:pPr>
              <w:rPr>
                <w:rFonts w:ascii="Times New Roman" w:hAnsi="Times New Roman"/>
                <w:u w:val="single"/>
                <w:lang w:val="en-US"/>
              </w:rPr>
            </w:pPr>
            <w:r w:rsidRPr="003B3F77">
              <w:rPr>
                <w:rFonts w:ascii="Times New Roman" w:hAnsi="Times New Roman"/>
                <w:u w:val="single"/>
                <w:lang w:val="en-US"/>
              </w:rPr>
              <w:t>2</w:t>
            </w:r>
          </w:p>
        </w:tc>
        <w:tc>
          <w:tcPr>
            <w:tcW w:w="1979" w:type="dxa"/>
          </w:tcPr>
          <w:p w:rsidR="00EB6343" w:rsidRPr="003B3F77" w:rsidRDefault="00EB6343">
            <w:pPr>
              <w:rPr>
                <w:lang w:val="en-US"/>
              </w:rPr>
            </w:pPr>
            <w:r w:rsidRPr="003B3F77">
              <w:rPr>
                <w:rFonts w:ascii="Times New Roman" w:hAnsi="Times New Roman"/>
                <w:lang w:val="en-US"/>
              </w:rPr>
              <w:t>2</w:t>
            </w:r>
          </w:p>
        </w:tc>
      </w:tr>
      <w:tr w:rsidR="00EB6343" w:rsidRPr="003B3F77" w:rsidTr="003B3F77">
        <w:tc>
          <w:tcPr>
            <w:tcW w:w="4077" w:type="dxa"/>
          </w:tcPr>
          <w:p w:rsidR="00EB6343" w:rsidRPr="003B3F77" w:rsidRDefault="00EB6343" w:rsidP="00385D6D">
            <w:pPr>
              <w:rPr>
                <w:rFonts w:ascii="Times New Roman" w:hAnsi="Times New Roman"/>
                <w:lang w:val="en-US"/>
              </w:rPr>
            </w:pPr>
            <w:r w:rsidRPr="003B3F77">
              <w:rPr>
                <w:rFonts w:ascii="Times New Roman" w:hAnsi="Times New Roman"/>
                <w:i/>
                <w:iCs/>
              </w:rPr>
              <w:t>Enterococcus</w:t>
            </w:r>
          </w:p>
        </w:tc>
        <w:tc>
          <w:tcPr>
            <w:tcW w:w="2410" w:type="dxa"/>
          </w:tcPr>
          <w:p w:rsidR="00EB6343" w:rsidRPr="003B3F77" w:rsidRDefault="00EB6343" w:rsidP="00A134B3">
            <w:pPr>
              <w:rPr>
                <w:rFonts w:ascii="Times New Roman" w:hAnsi="Times New Roman"/>
                <w:b/>
                <w:lang w:val="en-US"/>
              </w:rPr>
            </w:pPr>
            <w:r w:rsidRPr="003B3F77">
              <w:rPr>
                <w:rFonts w:ascii="Times New Roman" w:hAnsi="Times New Roman"/>
                <w:b/>
                <w:lang w:val="en-US"/>
              </w:rPr>
              <w:t>--</w:t>
            </w:r>
          </w:p>
        </w:tc>
        <w:tc>
          <w:tcPr>
            <w:tcW w:w="1979" w:type="dxa"/>
          </w:tcPr>
          <w:p w:rsidR="00EB6343" w:rsidRPr="003B3F77" w:rsidRDefault="00EB6343">
            <w:pPr>
              <w:rPr>
                <w:rFonts w:ascii="Times New Roman" w:hAnsi="Times New Roman"/>
                <w:b/>
                <w:lang w:val="en-US"/>
              </w:rPr>
            </w:pPr>
            <w:r w:rsidRPr="003B3F77">
              <w:rPr>
                <w:rFonts w:ascii="Times New Roman" w:hAnsi="Times New Roman"/>
                <w:b/>
                <w:lang w:val="en-US"/>
              </w:rPr>
              <w:t>--</w:t>
            </w:r>
          </w:p>
        </w:tc>
      </w:tr>
      <w:tr w:rsidR="00EB6343" w:rsidRPr="003B3F77" w:rsidTr="003B3F77">
        <w:tc>
          <w:tcPr>
            <w:tcW w:w="4077" w:type="dxa"/>
          </w:tcPr>
          <w:p w:rsidR="00EB6343" w:rsidRPr="003B3F77" w:rsidRDefault="00EB6343" w:rsidP="00A134B3">
            <w:pPr>
              <w:rPr>
                <w:rFonts w:ascii="Times New Roman" w:hAnsi="Times New Roman"/>
              </w:rPr>
            </w:pPr>
            <w:r w:rsidRPr="003B3F77">
              <w:rPr>
                <w:rFonts w:ascii="Times New Roman" w:hAnsi="Times New Roman"/>
                <w:i/>
                <w:iCs/>
              </w:rPr>
              <w:t>Staphylococcus</w:t>
            </w:r>
            <w:r w:rsidRPr="003B3F77">
              <w:rPr>
                <w:rFonts w:ascii="Times New Roman" w:hAnsi="Times New Roman"/>
                <w:i/>
                <w:iCs/>
                <w:vertAlign w:val="superscript"/>
              </w:rPr>
              <w:t>2</w:t>
            </w:r>
          </w:p>
        </w:tc>
        <w:tc>
          <w:tcPr>
            <w:tcW w:w="2410" w:type="dxa"/>
          </w:tcPr>
          <w:p w:rsidR="00EB6343" w:rsidRPr="003B3F77" w:rsidRDefault="00EB6343" w:rsidP="00A134B3">
            <w:pPr>
              <w:rPr>
                <w:rFonts w:ascii="Times New Roman" w:hAnsi="Times New Roman"/>
                <w:u w:val="single"/>
                <w:lang w:val="en-US"/>
              </w:rPr>
            </w:pPr>
            <w:r w:rsidRPr="003B3F77">
              <w:rPr>
                <w:rFonts w:ascii="Times New Roman" w:hAnsi="Times New Roman"/>
              </w:rPr>
              <w:t>σχόλιο 3</w:t>
            </w:r>
          </w:p>
        </w:tc>
        <w:tc>
          <w:tcPr>
            <w:tcW w:w="1979" w:type="dxa"/>
          </w:tcPr>
          <w:p w:rsidR="00EB6343" w:rsidRPr="003B3F77" w:rsidRDefault="00EB6343">
            <w:pPr>
              <w:rPr>
                <w:rFonts w:ascii="Times New Roman" w:hAnsi="Times New Roman"/>
                <w:lang w:val="en-US"/>
              </w:rPr>
            </w:pPr>
            <w:r w:rsidRPr="003B3F77">
              <w:rPr>
                <w:rFonts w:ascii="Times New Roman" w:hAnsi="Times New Roman"/>
              </w:rPr>
              <w:t>σχόλιο 3</w:t>
            </w:r>
          </w:p>
        </w:tc>
      </w:tr>
      <w:tr w:rsidR="00EB6343" w:rsidRPr="003B3F77" w:rsidTr="003B3F77">
        <w:tc>
          <w:tcPr>
            <w:tcW w:w="4077" w:type="dxa"/>
          </w:tcPr>
          <w:p w:rsidR="00EB6343" w:rsidRPr="003B3F77" w:rsidRDefault="00EB6343" w:rsidP="00A134B3">
            <w:pPr>
              <w:rPr>
                <w:rFonts w:ascii="Times New Roman" w:hAnsi="Times New Roman"/>
                <w:lang w:val="en-US"/>
              </w:rPr>
            </w:pPr>
            <w:r w:rsidRPr="003B3F77">
              <w:rPr>
                <w:rFonts w:ascii="Times New Roman" w:hAnsi="Times New Roman"/>
                <w:i/>
                <w:iCs/>
                <w:lang w:val="en-US"/>
              </w:rPr>
              <w:t>Haemophilus influenzae</w:t>
            </w:r>
            <w:r w:rsidRPr="003B3F77">
              <w:rPr>
                <w:rFonts w:ascii="Times New Roman" w:hAnsi="Times New Roman"/>
                <w:i/>
                <w:iCs/>
                <w:vertAlign w:val="superscript"/>
                <w:lang w:val="en-US"/>
              </w:rPr>
              <w:t>1</w:t>
            </w:r>
            <w:r w:rsidRPr="003B3F77">
              <w:rPr>
                <w:rFonts w:ascii="Times New Roman" w:hAnsi="Times New Roman"/>
                <w:lang w:val="en-US"/>
              </w:rPr>
              <w:t xml:space="preserve"> and </w:t>
            </w:r>
            <w:r w:rsidRPr="003B3F77">
              <w:rPr>
                <w:rFonts w:ascii="Times New Roman" w:hAnsi="Times New Roman"/>
                <w:i/>
                <w:iCs/>
                <w:lang w:val="en-US"/>
              </w:rPr>
              <w:t>Moraxella catarrhalis</w:t>
            </w:r>
          </w:p>
        </w:tc>
        <w:tc>
          <w:tcPr>
            <w:tcW w:w="2410" w:type="dxa"/>
          </w:tcPr>
          <w:p w:rsidR="00EB6343" w:rsidRPr="003B3F77" w:rsidRDefault="00EB6343" w:rsidP="00A134B3">
            <w:pPr>
              <w:rPr>
                <w:rFonts w:ascii="Times New Roman" w:hAnsi="Times New Roman"/>
                <w:u w:val="single"/>
                <w:lang w:val="en-US"/>
              </w:rPr>
            </w:pPr>
            <w:r w:rsidRPr="003B3F77">
              <w:rPr>
                <w:rFonts w:ascii="Times New Roman" w:hAnsi="Times New Roman"/>
                <w:u w:val="single"/>
              </w:rPr>
              <w:t>≤</w:t>
            </w:r>
            <w:r w:rsidRPr="003B3F77">
              <w:rPr>
                <w:rFonts w:ascii="Times New Roman" w:hAnsi="Times New Roman"/>
              </w:rPr>
              <w:t xml:space="preserve"> 2</w:t>
            </w:r>
          </w:p>
        </w:tc>
        <w:tc>
          <w:tcPr>
            <w:tcW w:w="1979" w:type="dxa"/>
          </w:tcPr>
          <w:p w:rsidR="00EB6343" w:rsidRPr="003B3F77" w:rsidRDefault="00EB6343">
            <w:pPr>
              <w:rPr>
                <w:rFonts w:ascii="Times New Roman" w:hAnsi="Times New Roman"/>
                <w:lang w:val="en-US"/>
              </w:rPr>
            </w:pPr>
            <w:r w:rsidRPr="003B3F77">
              <w:rPr>
                <w:rFonts w:ascii="Times New Roman" w:hAnsi="Times New Roman"/>
                <w:lang w:val="en-US"/>
              </w:rPr>
              <w:t>&gt; 2</w:t>
            </w:r>
          </w:p>
        </w:tc>
      </w:tr>
      <w:tr w:rsidR="00EB6343" w:rsidRPr="003B3F77" w:rsidTr="003B3F77">
        <w:tc>
          <w:tcPr>
            <w:tcW w:w="4077" w:type="dxa"/>
          </w:tcPr>
          <w:p w:rsidR="00EB6343" w:rsidRPr="003B3F77" w:rsidRDefault="00EB6343" w:rsidP="00A134B3">
            <w:pPr>
              <w:rPr>
                <w:rFonts w:ascii="Times New Roman" w:hAnsi="Times New Roman"/>
                <w:lang w:val="en-US"/>
              </w:rPr>
            </w:pPr>
            <w:r w:rsidRPr="003B3F77">
              <w:rPr>
                <w:rFonts w:ascii="Times New Roman" w:hAnsi="Times New Roman"/>
                <w:i/>
                <w:iCs/>
              </w:rPr>
              <w:t>Neisseria meningitidis</w:t>
            </w:r>
            <w:r w:rsidRPr="003B3F77">
              <w:rPr>
                <w:rFonts w:ascii="Times New Roman" w:hAnsi="Times New Roman"/>
                <w:i/>
                <w:iCs/>
                <w:vertAlign w:val="superscript"/>
              </w:rPr>
              <w:t>2,</w:t>
            </w:r>
            <w:r w:rsidRPr="003B3F77">
              <w:rPr>
                <w:rFonts w:ascii="Times New Roman" w:hAnsi="Times New Roman"/>
                <w:i/>
                <w:iCs/>
              </w:rPr>
              <w:t>’</w:t>
            </w:r>
            <w:r w:rsidRPr="003B3F77">
              <w:rPr>
                <w:rFonts w:ascii="Times New Roman" w:hAnsi="Times New Roman"/>
                <w:i/>
                <w:iCs/>
                <w:vertAlign w:val="superscript"/>
              </w:rPr>
              <w:t>4</w:t>
            </w:r>
          </w:p>
        </w:tc>
        <w:tc>
          <w:tcPr>
            <w:tcW w:w="2410" w:type="dxa"/>
          </w:tcPr>
          <w:p w:rsidR="00EB6343" w:rsidRPr="003B3F77" w:rsidRDefault="00EB6343" w:rsidP="00A134B3">
            <w:pPr>
              <w:rPr>
                <w:rFonts w:ascii="Times New Roman" w:hAnsi="Times New Roman"/>
                <w:u w:val="single"/>
                <w:lang w:val="en-US"/>
              </w:rPr>
            </w:pPr>
            <w:r w:rsidRPr="003B3F77">
              <w:rPr>
                <w:rFonts w:ascii="Times New Roman" w:hAnsi="Times New Roman"/>
                <w:u w:val="single"/>
              </w:rPr>
              <w:t>≤</w:t>
            </w:r>
            <w:r w:rsidRPr="003B3F77">
              <w:rPr>
                <w:rFonts w:ascii="Times New Roman" w:hAnsi="Times New Roman"/>
              </w:rPr>
              <w:t xml:space="preserve"> 0.25</w:t>
            </w:r>
          </w:p>
        </w:tc>
        <w:tc>
          <w:tcPr>
            <w:tcW w:w="1979" w:type="dxa"/>
          </w:tcPr>
          <w:p w:rsidR="00EB6343" w:rsidRPr="003B3F77" w:rsidRDefault="00EB6343">
            <w:pPr>
              <w:rPr>
                <w:rFonts w:ascii="Times New Roman" w:hAnsi="Times New Roman"/>
                <w:lang w:val="en-US"/>
              </w:rPr>
            </w:pPr>
            <w:r w:rsidRPr="003B3F77">
              <w:rPr>
                <w:rFonts w:ascii="Times New Roman" w:hAnsi="Times New Roman"/>
                <w:lang w:val="en-US"/>
              </w:rPr>
              <w:t xml:space="preserve">&gt; </w:t>
            </w:r>
            <w:r w:rsidRPr="003B3F77">
              <w:rPr>
                <w:rFonts w:ascii="Times New Roman" w:hAnsi="Times New Roman"/>
              </w:rPr>
              <w:t>0.25</w:t>
            </w:r>
          </w:p>
        </w:tc>
      </w:tr>
      <w:tr w:rsidR="00EB6343" w:rsidRPr="003B3F77" w:rsidTr="003B3F77">
        <w:tc>
          <w:tcPr>
            <w:tcW w:w="4077" w:type="dxa"/>
          </w:tcPr>
          <w:p w:rsidR="00EB6343" w:rsidRPr="003B3F77" w:rsidRDefault="00EB6343" w:rsidP="00A134B3">
            <w:pPr>
              <w:rPr>
                <w:rFonts w:ascii="Times New Roman" w:hAnsi="Times New Roman"/>
                <w:lang w:val="en-US"/>
              </w:rPr>
            </w:pPr>
            <w:r w:rsidRPr="003B3F77">
              <w:rPr>
                <w:rFonts w:ascii="Times New Roman" w:hAnsi="Times New Roman"/>
              </w:rPr>
              <w:t>Gram-θετικά αναερόβια</w:t>
            </w:r>
          </w:p>
        </w:tc>
        <w:tc>
          <w:tcPr>
            <w:tcW w:w="2410" w:type="dxa"/>
          </w:tcPr>
          <w:p w:rsidR="00EB6343" w:rsidRPr="003B3F77" w:rsidRDefault="00EB6343">
            <w:r w:rsidRPr="003B3F77">
              <w:rPr>
                <w:rFonts w:ascii="Times New Roman" w:hAnsi="Times New Roman"/>
              </w:rPr>
              <w:t>≤ 2</w:t>
            </w:r>
          </w:p>
        </w:tc>
        <w:tc>
          <w:tcPr>
            <w:tcW w:w="1979" w:type="dxa"/>
          </w:tcPr>
          <w:p w:rsidR="00EB6343" w:rsidRPr="003B3F77" w:rsidRDefault="00EB6343">
            <w:r w:rsidRPr="003B3F77">
              <w:rPr>
                <w:rFonts w:ascii="Times New Roman" w:hAnsi="Times New Roman"/>
              </w:rPr>
              <w:t>&gt; 8</w:t>
            </w:r>
          </w:p>
        </w:tc>
      </w:tr>
      <w:tr w:rsidR="00EB6343" w:rsidRPr="003B3F77" w:rsidTr="003B3F77">
        <w:tc>
          <w:tcPr>
            <w:tcW w:w="4077" w:type="dxa"/>
          </w:tcPr>
          <w:p w:rsidR="00EB6343" w:rsidRPr="003B3F77" w:rsidRDefault="00EB6343" w:rsidP="00A134B3">
            <w:pPr>
              <w:rPr>
                <w:rFonts w:ascii="Times New Roman" w:hAnsi="Times New Roman"/>
                <w:lang w:val="en-US"/>
              </w:rPr>
            </w:pPr>
            <w:r w:rsidRPr="003B3F77">
              <w:rPr>
                <w:rFonts w:ascii="Times New Roman" w:hAnsi="Times New Roman"/>
              </w:rPr>
              <w:t>Gram-αρνητικά αναερόβια</w:t>
            </w:r>
          </w:p>
        </w:tc>
        <w:tc>
          <w:tcPr>
            <w:tcW w:w="2410" w:type="dxa"/>
          </w:tcPr>
          <w:p w:rsidR="00EB6343" w:rsidRPr="003B3F77" w:rsidRDefault="00EB6343">
            <w:r w:rsidRPr="003B3F77">
              <w:rPr>
                <w:rFonts w:ascii="Times New Roman" w:hAnsi="Times New Roman"/>
              </w:rPr>
              <w:t>≤ 2</w:t>
            </w:r>
          </w:p>
        </w:tc>
        <w:tc>
          <w:tcPr>
            <w:tcW w:w="1979" w:type="dxa"/>
          </w:tcPr>
          <w:p w:rsidR="00EB6343" w:rsidRPr="003B3F77" w:rsidRDefault="00EB6343">
            <w:r w:rsidRPr="003B3F77">
              <w:rPr>
                <w:rFonts w:ascii="Times New Roman" w:hAnsi="Times New Roman"/>
              </w:rPr>
              <w:t>&gt; 8</w:t>
            </w:r>
          </w:p>
        </w:tc>
      </w:tr>
      <w:tr w:rsidR="00EB6343" w:rsidRPr="003B3F77" w:rsidTr="003B3F77">
        <w:tc>
          <w:tcPr>
            <w:tcW w:w="4077" w:type="dxa"/>
          </w:tcPr>
          <w:p w:rsidR="00EB6343" w:rsidRPr="003B3F77" w:rsidRDefault="00EB6343" w:rsidP="00A134B3">
            <w:pPr>
              <w:rPr>
                <w:rFonts w:ascii="Times New Roman" w:hAnsi="Times New Roman"/>
              </w:rPr>
            </w:pPr>
            <w:r w:rsidRPr="003B3F77">
              <w:rPr>
                <w:rFonts w:ascii="Times New Roman" w:hAnsi="Times New Roman"/>
              </w:rPr>
              <w:t>Όρια μη σχετιζόμενα με είδη</w:t>
            </w:r>
            <w:r w:rsidRPr="003B3F77">
              <w:rPr>
                <w:rFonts w:ascii="Times New Roman" w:hAnsi="Times New Roman"/>
                <w:vertAlign w:val="superscript"/>
              </w:rPr>
              <w:t>5</w:t>
            </w:r>
          </w:p>
        </w:tc>
        <w:tc>
          <w:tcPr>
            <w:tcW w:w="2410" w:type="dxa"/>
          </w:tcPr>
          <w:p w:rsidR="00EB6343" w:rsidRPr="003B3F77" w:rsidRDefault="00EB6343">
            <w:r w:rsidRPr="003B3F77">
              <w:rPr>
                <w:rFonts w:ascii="Times New Roman" w:hAnsi="Times New Roman"/>
              </w:rPr>
              <w:t>≤ 2</w:t>
            </w:r>
          </w:p>
        </w:tc>
        <w:tc>
          <w:tcPr>
            <w:tcW w:w="1979" w:type="dxa"/>
          </w:tcPr>
          <w:p w:rsidR="00EB6343" w:rsidRPr="003B3F77" w:rsidRDefault="00EB6343">
            <w:r w:rsidRPr="003B3F77">
              <w:rPr>
                <w:rFonts w:ascii="Times New Roman" w:hAnsi="Times New Roman"/>
              </w:rPr>
              <w:t>&gt; 8</w:t>
            </w:r>
          </w:p>
        </w:tc>
      </w:tr>
    </w:tbl>
    <w:p w:rsidR="00EB6343" w:rsidRPr="00385D6D" w:rsidRDefault="00EB6343" w:rsidP="00A134B3">
      <w:pPr>
        <w:rPr>
          <w:rFonts w:ascii="Times New Roman" w:hAnsi="Times New Roman"/>
          <w:i/>
          <w:iCs/>
        </w:rPr>
      </w:pPr>
    </w:p>
    <w:p w:rsidR="00EB6343" w:rsidRPr="00FB4F38" w:rsidRDefault="00EB6343" w:rsidP="00FB4F38">
      <w:pPr>
        <w:pStyle w:val="ListParagraph"/>
        <w:numPr>
          <w:ilvl w:val="0"/>
          <w:numId w:val="12"/>
        </w:numPr>
        <w:ind w:left="426" w:hanging="426"/>
        <w:rPr>
          <w:rFonts w:ascii="Times New Roman" w:hAnsi="Times New Roman"/>
        </w:rPr>
      </w:pPr>
      <w:r w:rsidRPr="00385D6D">
        <w:rPr>
          <w:rFonts w:ascii="Times New Roman" w:hAnsi="Times New Roman"/>
        </w:rPr>
        <w:t xml:space="preserve">Τα όρια ευαισθησίας της meropenem για τον </w:t>
      </w:r>
      <w:r w:rsidRPr="00385D6D">
        <w:rPr>
          <w:rFonts w:ascii="Times New Roman" w:hAnsi="Times New Roman"/>
          <w:i/>
          <w:iCs/>
        </w:rPr>
        <w:t>Streptococcus pneumoniae και Haemophilus influenzae</w:t>
      </w:r>
      <w:r w:rsidRPr="00385D6D">
        <w:rPr>
          <w:rFonts w:ascii="Times New Roman" w:hAnsi="Times New Roman"/>
        </w:rPr>
        <w:t xml:space="preserve"> στη μηνιγγίτιδα είναι </w:t>
      </w:r>
      <w:r>
        <w:rPr>
          <w:rFonts w:ascii="Times New Roman" w:hAnsi="Times New Roman"/>
        </w:rPr>
        <w:t>25/1mg/</w:t>
      </w:r>
      <w:r>
        <w:rPr>
          <w:rFonts w:ascii="Times New Roman" w:hAnsi="Times New Roman"/>
          <w:lang w:val="en-US"/>
        </w:rPr>
        <w:t>L</w:t>
      </w:r>
      <w:r w:rsidRPr="00F009CC">
        <w:rPr>
          <w:rFonts w:ascii="Times New Roman" w:hAnsi="Times New Roman"/>
        </w:rPr>
        <w:t>.</w:t>
      </w:r>
    </w:p>
    <w:p w:rsidR="00EB6343" w:rsidRPr="00FB4F38" w:rsidRDefault="00EB6343" w:rsidP="00FB4F38">
      <w:pPr>
        <w:pStyle w:val="ListParagraph"/>
        <w:numPr>
          <w:ilvl w:val="0"/>
          <w:numId w:val="12"/>
        </w:numPr>
        <w:ind w:left="426" w:hanging="426"/>
        <w:rPr>
          <w:rFonts w:ascii="Times New Roman" w:hAnsi="Times New Roman"/>
        </w:rPr>
      </w:pPr>
      <w:r w:rsidRPr="00FB4F38">
        <w:rPr>
          <w:rFonts w:ascii="Times New Roman" w:hAnsi="Times New Roman"/>
        </w:rPr>
        <w:t>Στελέχη με τιμές MIC πάνω από τα S/I όρια ευαισθησίας είναι σπάνια ή δεν έχουν αναφερθεί. Η ταυτοποίηση και η δοκιμασία της αντιμικροβιακής ευαισθησίας σε τέτοια απομονωμένα στελέχη πρέπει να επαναλαμβάνονται και εάν το αποτέλεσμα επιβεβαιώνεται το στέλεχος να στέλνεται σε ένα πρότυπο εργαστήριο. Μέχρι να υπάρξει απόδειξη σχετικά με την κλινική ανταπόκριση για επιβεβαιωμένα στελέχη με MIC πάνω από τα τρέχοντα σημεία ανθεκτικότητας πρέπει να αναφέρονται ως ανθεκτικά.</w:t>
      </w:r>
    </w:p>
    <w:p w:rsidR="00EB6343" w:rsidRPr="00FB4F38" w:rsidRDefault="00EB6343" w:rsidP="00FB4F38">
      <w:pPr>
        <w:pStyle w:val="ListParagraph"/>
        <w:numPr>
          <w:ilvl w:val="0"/>
          <w:numId w:val="12"/>
        </w:numPr>
        <w:ind w:left="426" w:hanging="426"/>
        <w:rPr>
          <w:rFonts w:ascii="Times New Roman" w:hAnsi="Times New Roman"/>
        </w:rPr>
      </w:pPr>
      <w:r w:rsidRPr="00FB4F38">
        <w:rPr>
          <w:rFonts w:ascii="Times New Roman" w:hAnsi="Times New Roman"/>
        </w:rPr>
        <w:t>Η ευαισθησία των staphylococci στη meropenem συνάγεται από την ευαισθησία στην methicillin.</w:t>
      </w:r>
    </w:p>
    <w:p w:rsidR="00EB6343" w:rsidRPr="00FB4F38" w:rsidRDefault="00EB6343" w:rsidP="00FB4F38">
      <w:pPr>
        <w:pStyle w:val="ListParagraph"/>
        <w:numPr>
          <w:ilvl w:val="0"/>
          <w:numId w:val="12"/>
        </w:numPr>
        <w:ind w:left="426" w:hanging="426"/>
        <w:rPr>
          <w:rFonts w:ascii="Times New Roman" w:hAnsi="Times New Roman"/>
        </w:rPr>
      </w:pPr>
      <w:r w:rsidRPr="00FB4F38">
        <w:rPr>
          <w:rFonts w:ascii="Times New Roman" w:hAnsi="Times New Roman"/>
        </w:rPr>
        <w:t xml:space="preserve">Τα όρια ευαισθησίας στην meropenem της </w:t>
      </w:r>
      <w:r w:rsidRPr="00FB4F38">
        <w:rPr>
          <w:rFonts w:ascii="Times New Roman" w:hAnsi="Times New Roman"/>
          <w:i/>
          <w:iCs/>
        </w:rPr>
        <w:t>Neisseria meningitidis</w:t>
      </w:r>
      <w:r w:rsidRPr="00FB4F38">
        <w:rPr>
          <w:rFonts w:ascii="Times New Roman" w:hAnsi="Times New Roman"/>
        </w:rPr>
        <w:t xml:space="preserve"> αφορούν μόνο τη μηνιγγίτιδα.</w:t>
      </w:r>
    </w:p>
    <w:p w:rsidR="00EB6343" w:rsidRPr="00FB4F38" w:rsidRDefault="00EB6343" w:rsidP="00A134B3">
      <w:pPr>
        <w:pStyle w:val="ListParagraph"/>
        <w:numPr>
          <w:ilvl w:val="0"/>
          <w:numId w:val="12"/>
        </w:numPr>
        <w:ind w:left="426" w:hanging="426"/>
        <w:rPr>
          <w:rFonts w:ascii="Times New Roman" w:hAnsi="Times New Roman"/>
        </w:rPr>
      </w:pPr>
      <w:r w:rsidRPr="00FB4F38">
        <w:rPr>
          <w:rFonts w:ascii="Times New Roman" w:hAnsi="Times New Roman"/>
        </w:rPr>
        <w:t>Τα μη σχετιζόμενα με είδη όρια έχουν καθοριστεί κυρίως με βάση τα δεδομένα PK/PD και είναι ανεξάρτητα από τις κατανομές του MIC για συγκεκριμένα είδη. Είναι για χρήση μόνο για είδη που δεν αναφέρονται στον πίνακα και στις σημειώσεις .</w:t>
      </w:r>
    </w:p>
    <w:p w:rsidR="00EB6343" w:rsidRPr="00FB4F38" w:rsidRDefault="00EB6343" w:rsidP="00FB4F38">
      <w:pPr>
        <w:rPr>
          <w:rFonts w:ascii="Times New Roman" w:hAnsi="Times New Roman"/>
        </w:rPr>
      </w:pPr>
      <w:r w:rsidRPr="00FB4F38">
        <w:rPr>
          <w:rFonts w:ascii="Times New Roman" w:hAnsi="Times New Roman"/>
          <w:b/>
        </w:rPr>
        <w:t>--</w:t>
      </w:r>
      <w:r w:rsidRPr="00FB4F38">
        <w:rPr>
          <w:rFonts w:ascii="Times New Roman" w:hAnsi="Times New Roman"/>
        </w:rPr>
        <w:t>=  Τα test ευαισθησίας δεν συνιστώνται όταν τα στελέχη δ</w:t>
      </w:r>
      <w:r>
        <w:rPr>
          <w:rFonts w:ascii="Times New Roman" w:hAnsi="Times New Roman"/>
        </w:rPr>
        <w:t>εν είναι στόχος για θεραπεία με</w:t>
      </w:r>
      <w:r w:rsidRPr="00FB4F38">
        <w:rPr>
          <w:rFonts w:ascii="Times New Roman" w:hAnsi="Times New Roman"/>
        </w:rPr>
        <w:t xml:space="preserve"> φαρμακευτικό προϊόν.</w:t>
      </w:r>
    </w:p>
    <w:p w:rsidR="00EB6343" w:rsidRPr="008A792A" w:rsidRDefault="00EB6343" w:rsidP="00A134B3">
      <w:pPr>
        <w:rPr>
          <w:rFonts w:ascii="Times New Roman" w:hAnsi="Times New Roman"/>
        </w:rPr>
      </w:pPr>
    </w:p>
    <w:p w:rsidR="00EB6343" w:rsidRPr="00A134B3" w:rsidRDefault="00EB6343" w:rsidP="00A134B3">
      <w:pPr>
        <w:rPr>
          <w:rFonts w:ascii="Times New Roman" w:hAnsi="Times New Roman"/>
        </w:rPr>
      </w:pPr>
      <w:r w:rsidRPr="00A134B3">
        <w:rPr>
          <w:rFonts w:ascii="Times New Roman" w:hAnsi="Times New Roman"/>
        </w:rPr>
        <w:t>Η συχνότητα επίκτητης αντοχής μπορεί να ποικίλλει γεωγραφικά και χρονικά για επιλεγμένα είδη και οι τοπικές πληροφορίες για την αντοχή είναι επιθυμητές ιδιαίτερα για την θεραπεία σοβαρών λοιμώξεων. Όπου είναι απαραίτητη, συμβουλή εμπειρογνώμονα θα πρέπει να ζητηθεί όπου η τοπική επίπτωση αντοχής είναι τέτοια, ώστε η χρήση του παράγοντα σε τουλάχιστον κάποιους τύπους μολύνσεων είναι υπό αμφισβήτηση.</w:t>
      </w:r>
    </w:p>
    <w:p w:rsidR="00EB6343" w:rsidRPr="008A792A" w:rsidRDefault="00EB6343" w:rsidP="00A134B3">
      <w:pPr>
        <w:rPr>
          <w:rFonts w:ascii="Times New Roman" w:hAnsi="Times New Roman"/>
        </w:rPr>
      </w:pPr>
    </w:p>
    <w:p w:rsidR="00EB6343" w:rsidRPr="00A134B3" w:rsidRDefault="00EB6343" w:rsidP="00A134B3">
      <w:pPr>
        <w:rPr>
          <w:rFonts w:ascii="Times New Roman" w:hAnsi="Times New Roman"/>
        </w:rPr>
      </w:pPr>
      <w:r w:rsidRPr="00A134B3">
        <w:rPr>
          <w:rFonts w:ascii="Times New Roman" w:hAnsi="Times New Roman"/>
        </w:rPr>
        <w:t>Ο ακόλουθος πίνακας παθογόνων μικροβίων προήλθε από την κλινική εμπειρία και τις θεραπευτικές οδηγίες.</w:t>
      </w:r>
    </w:p>
    <w:p w:rsidR="00EB6343" w:rsidRPr="008A792A" w:rsidRDefault="00EB6343" w:rsidP="00A134B3">
      <w:pPr>
        <w:rPr>
          <w:rFonts w:ascii="Times New Roman" w:hAnsi="Times New Roman"/>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EB6343" w:rsidRPr="003B3F77" w:rsidTr="003B3F77">
        <w:tc>
          <w:tcPr>
            <w:tcW w:w="8522" w:type="dxa"/>
          </w:tcPr>
          <w:p w:rsidR="00EB6343" w:rsidRPr="003B3F77" w:rsidRDefault="00EB6343" w:rsidP="00FB4F38">
            <w:pPr>
              <w:rPr>
                <w:rFonts w:ascii="Times New Roman" w:hAnsi="Times New Roman"/>
                <w:u w:val="single"/>
              </w:rPr>
            </w:pPr>
            <w:r w:rsidRPr="003B3F77">
              <w:rPr>
                <w:rFonts w:ascii="Times New Roman" w:hAnsi="Times New Roman"/>
                <w:u w:val="single"/>
              </w:rPr>
              <w:t>Τα συνήθως ευαίσθητα είδη</w:t>
            </w:r>
            <w:r w:rsidRPr="003B3F77">
              <w:rPr>
                <w:rFonts w:ascii="Times New Roman" w:hAnsi="Times New Roman"/>
              </w:rPr>
              <w:t xml:space="preserve"> </w:t>
            </w:r>
          </w:p>
        </w:tc>
      </w:tr>
      <w:tr w:rsidR="00EB6343" w:rsidRPr="003B3F77" w:rsidTr="003B3F77">
        <w:tc>
          <w:tcPr>
            <w:tcW w:w="8522" w:type="dxa"/>
          </w:tcPr>
          <w:p w:rsidR="00EB6343" w:rsidRPr="003B3F77" w:rsidRDefault="00EB6343" w:rsidP="00A134B3">
            <w:pPr>
              <w:rPr>
                <w:rFonts w:ascii="Times New Roman" w:hAnsi="Times New Roman"/>
                <w:u w:val="single"/>
              </w:rPr>
            </w:pPr>
            <w:r w:rsidRPr="003B3F77">
              <w:rPr>
                <w:rFonts w:ascii="Times New Roman" w:hAnsi="Times New Roman"/>
                <w:u w:val="single"/>
              </w:rPr>
              <w:t>Gram- θετικά αερόβια</w:t>
            </w:r>
          </w:p>
        </w:tc>
      </w:tr>
      <w:tr w:rsidR="00EB6343" w:rsidRPr="003B3F77" w:rsidTr="003B3F77">
        <w:tc>
          <w:tcPr>
            <w:tcW w:w="8522" w:type="dxa"/>
          </w:tcPr>
          <w:p w:rsidR="00EB6343" w:rsidRPr="003B3F77" w:rsidRDefault="00EB6343" w:rsidP="00A134B3">
            <w:pPr>
              <w:rPr>
                <w:rFonts w:ascii="Times New Roman" w:hAnsi="Times New Roman"/>
                <w:u w:val="single"/>
              </w:rPr>
            </w:pPr>
            <w:r w:rsidRPr="003B3F77">
              <w:rPr>
                <w:rFonts w:ascii="Times New Roman" w:hAnsi="Times New Roman"/>
                <w:i/>
                <w:iCs/>
              </w:rPr>
              <w:t>Enterococcus faecalis</w:t>
            </w:r>
            <w:r w:rsidRPr="003B3F77">
              <w:rPr>
                <w:rFonts w:ascii="Times New Roman" w:hAnsi="Times New Roman"/>
                <w:i/>
                <w:iCs/>
                <w:vertAlign w:val="superscript"/>
              </w:rPr>
              <w:t>$</w:t>
            </w:r>
          </w:p>
        </w:tc>
      </w:tr>
      <w:tr w:rsidR="00EB6343" w:rsidRPr="003B3F77" w:rsidTr="003B3F77">
        <w:tc>
          <w:tcPr>
            <w:tcW w:w="8522" w:type="dxa"/>
          </w:tcPr>
          <w:p w:rsidR="00EB6343" w:rsidRPr="003B3F77" w:rsidRDefault="00EB6343" w:rsidP="00A134B3">
            <w:pPr>
              <w:rPr>
                <w:rFonts w:ascii="Times New Roman" w:hAnsi="Times New Roman"/>
                <w:u w:val="single"/>
              </w:rPr>
            </w:pPr>
            <w:r w:rsidRPr="003B3F77">
              <w:rPr>
                <w:rFonts w:ascii="Times New Roman" w:hAnsi="Times New Roman"/>
                <w:i/>
                <w:iCs/>
              </w:rPr>
              <w:t>Staphylococcus aureus</w:t>
            </w:r>
            <w:r w:rsidRPr="003B3F77">
              <w:rPr>
                <w:rFonts w:ascii="Times New Roman" w:hAnsi="Times New Roman"/>
              </w:rPr>
              <w:t xml:space="preserve"> (ευαίσθητα στην μεθυκιλλίνη)</w:t>
            </w:r>
            <w:r w:rsidRPr="003B3F77">
              <w:rPr>
                <w:rFonts w:ascii="Times New Roman" w:hAnsi="Times New Roman"/>
                <w:vertAlign w:val="superscript"/>
              </w:rPr>
              <w:t>£</w:t>
            </w:r>
          </w:p>
        </w:tc>
      </w:tr>
      <w:tr w:rsidR="00EB6343" w:rsidRPr="003B3F77" w:rsidTr="003B3F77">
        <w:tc>
          <w:tcPr>
            <w:tcW w:w="8522" w:type="dxa"/>
          </w:tcPr>
          <w:p w:rsidR="00EB6343" w:rsidRPr="003B3F77" w:rsidRDefault="00EB6343" w:rsidP="00A134B3">
            <w:pPr>
              <w:rPr>
                <w:rFonts w:ascii="Times New Roman" w:hAnsi="Times New Roman"/>
                <w:u w:val="single"/>
                <w:lang w:val="en-US"/>
              </w:rPr>
            </w:pPr>
            <w:r w:rsidRPr="003B3F77">
              <w:rPr>
                <w:rFonts w:ascii="Times New Roman" w:hAnsi="Times New Roman"/>
                <w:i/>
                <w:iCs/>
                <w:lang w:val="en-US"/>
              </w:rPr>
              <w:t>Staphylococcus species</w:t>
            </w:r>
            <w:r w:rsidRPr="003B3F77">
              <w:rPr>
                <w:rFonts w:ascii="Times New Roman" w:hAnsi="Times New Roman"/>
                <w:lang w:val="en-US"/>
              </w:rPr>
              <w:t xml:space="preserve"> (methicillin-susceptible) </w:t>
            </w:r>
            <w:r w:rsidRPr="003B3F77">
              <w:rPr>
                <w:rFonts w:ascii="Times New Roman" w:hAnsi="Times New Roman"/>
              </w:rPr>
              <w:t>συμπεριλαμβανομένου</w:t>
            </w:r>
            <w:r w:rsidRPr="003B3F77">
              <w:rPr>
                <w:rFonts w:ascii="Times New Roman" w:hAnsi="Times New Roman"/>
                <w:lang w:val="en-US"/>
              </w:rPr>
              <w:t xml:space="preserve"> </w:t>
            </w:r>
            <w:r w:rsidRPr="003B3F77">
              <w:rPr>
                <w:rFonts w:ascii="Times New Roman" w:hAnsi="Times New Roman"/>
              </w:rPr>
              <w:t>του</w:t>
            </w:r>
            <w:r w:rsidRPr="003B3F77">
              <w:rPr>
                <w:rFonts w:ascii="Times New Roman" w:hAnsi="Times New Roman"/>
                <w:lang w:val="en-US"/>
              </w:rPr>
              <w:t xml:space="preserve"> </w:t>
            </w:r>
            <w:r w:rsidRPr="003B3F77">
              <w:rPr>
                <w:rFonts w:ascii="Times New Roman" w:hAnsi="Times New Roman"/>
                <w:i/>
                <w:iCs/>
                <w:lang w:val="en-US"/>
              </w:rPr>
              <w:t>Staphylococcus epidermidis</w:t>
            </w:r>
          </w:p>
        </w:tc>
      </w:tr>
      <w:tr w:rsidR="00EB6343" w:rsidRPr="003B3F77" w:rsidTr="003B3F77">
        <w:tc>
          <w:tcPr>
            <w:tcW w:w="8522" w:type="dxa"/>
          </w:tcPr>
          <w:p w:rsidR="00EB6343" w:rsidRPr="003B3F77" w:rsidRDefault="00EB6343" w:rsidP="00A134B3">
            <w:pPr>
              <w:rPr>
                <w:rFonts w:ascii="Times New Roman" w:hAnsi="Times New Roman"/>
                <w:u w:val="single"/>
                <w:lang w:val="en-US"/>
              </w:rPr>
            </w:pPr>
            <w:r w:rsidRPr="003B3F77">
              <w:rPr>
                <w:rFonts w:ascii="Times New Roman" w:hAnsi="Times New Roman"/>
                <w:i/>
                <w:iCs/>
                <w:lang w:val="en-US"/>
              </w:rPr>
              <w:t>Streptococcus agalactiae</w:t>
            </w:r>
            <w:r w:rsidRPr="003B3F77">
              <w:rPr>
                <w:rFonts w:ascii="Times New Roman" w:hAnsi="Times New Roman"/>
                <w:lang w:val="en-US"/>
              </w:rPr>
              <w:t xml:space="preserve"> (Group B)</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Streptococcus milleri</w:t>
            </w:r>
            <w:r w:rsidRPr="003B3F77">
              <w:rPr>
                <w:rFonts w:ascii="Times New Roman" w:hAnsi="Times New Roman"/>
                <w:lang w:val="en-US"/>
              </w:rPr>
              <w:t xml:space="preserve"> group </w:t>
            </w:r>
            <w:r w:rsidRPr="003B3F77">
              <w:rPr>
                <w:rFonts w:ascii="Times New Roman" w:hAnsi="Times New Roman"/>
                <w:i/>
                <w:iCs/>
                <w:lang w:val="en-US"/>
              </w:rPr>
              <w:t>(S. anginosus, S. constellatus,</w:t>
            </w:r>
            <w:r w:rsidRPr="003B3F77">
              <w:rPr>
                <w:rFonts w:ascii="Times New Roman" w:hAnsi="Times New Roman"/>
                <w:lang w:val="en-US"/>
              </w:rPr>
              <w:t xml:space="preserve"> and </w:t>
            </w:r>
            <w:r w:rsidRPr="003B3F77">
              <w:rPr>
                <w:rFonts w:ascii="Times New Roman" w:hAnsi="Times New Roman"/>
                <w:i/>
                <w:iCs/>
                <w:lang w:val="en-US"/>
              </w:rPr>
              <w:t>S. intermedius)</w:t>
            </w:r>
          </w:p>
        </w:tc>
      </w:tr>
      <w:tr w:rsidR="00EB6343" w:rsidRPr="003B3F77" w:rsidTr="003B3F77">
        <w:tc>
          <w:tcPr>
            <w:tcW w:w="8522" w:type="dxa"/>
          </w:tcPr>
          <w:p w:rsidR="00EB6343" w:rsidRPr="003B3F77" w:rsidRDefault="00EB6343" w:rsidP="00A134B3">
            <w:pPr>
              <w:rPr>
                <w:rFonts w:ascii="Times New Roman" w:hAnsi="Times New Roman"/>
                <w:u w:val="single"/>
                <w:lang w:val="en-US"/>
              </w:rPr>
            </w:pPr>
            <w:r w:rsidRPr="003B3F77">
              <w:rPr>
                <w:rFonts w:ascii="Times New Roman" w:hAnsi="Times New Roman"/>
                <w:i/>
                <w:iCs/>
                <w:lang w:val="en-US"/>
              </w:rPr>
              <w:t>Streptococcus pneumoniae Streptococcus pyogenes</w:t>
            </w:r>
            <w:r w:rsidRPr="003B3F77">
              <w:rPr>
                <w:rFonts w:ascii="Times New Roman" w:hAnsi="Times New Roman"/>
                <w:lang w:val="en-US"/>
              </w:rPr>
              <w:t xml:space="preserve"> (Group </w:t>
            </w:r>
            <w:r w:rsidRPr="003B3F77">
              <w:rPr>
                <w:rFonts w:ascii="Times New Roman" w:hAnsi="Times New Roman"/>
              </w:rPr>
              <w:t>Α</w:t>
            </w:r>
            <w:r w:rsidRPr="003B3F77">
              <w:rPr>
                <w:rFonts w:ascii="Times New Roman" w:hAnsi="Times New Roman"/>
                <w:lang w:val="en-US"/>
              </w:rPr>
              <w:t>)</w:t>
            </w:r>
          </w:p>
        </w:tc>
      </w:tr>
      <w:tr w:rsidR="00EB6343" w:rsidRPr="003B3F77" w:rsidTr="003B3F77">
        <w:tc>
          <w:tcPr>
            <w:tcW w:w="8522" w:type="dxa"/>
          </w:tcPr>
          <w:p w:rsidR="00EB6343" w:rsidRPr="003B3F77" w:rsidRDefault="00EB6343" w:rsidP="00A134B3">
            <w:pPr>
              <w:rPr>
                <w:rFonts w:ascii="Times New Roman" w:hAnsi="Times New Roman"/>
                <w:i/>
                <w:iCs/>
                <w:lang w:val="en-US"/>
              </w:rPr>
            </w:pPr>
          </w:p>
        </w:tc>
      </w:tr>
      <w:tr w:rsidR="00EB6343" w:rsidRPr="003B3F77" w:rsidTr="003B3F77">
        <w:tc>
          <w:tcPr>
            <w:tcW w:w="8522" w:type="dxa"/>
          </w:tcPr>
          <w:p w:rsidR="00EB6343" w:rsidRPr="003B3F77" w:rsidRDefault="00EB6343" w:rsidP="00A134B3">
            <w:pPr>
              <w:rPr>
                <w:rFonts w:ascii="Times New Roman" w:hAnsi="Times New Roman"/>
                <w:lang w:val="en-US"/>
              </w:rPr>
            </w:pPr>
            <w:r w:rsidRPr="003B3F77">
              <w:rPr>
                <w:rFonts w:ascii="Times New Roman" w:hAnsi="Times New Roman"/>
                <w:u w:val="single"/>
                <w:lang w:val="en-US"/>
              </w:rPr>
              <w:t>Gram-</w:t>
            </w:r>
            <w:r w:rsidRPr="003B3F77">
              <w:rPr>
                <w:rFonts w:ascii="Times New Roman" w:hAnsi="Times New Roman"/>
                <w:u w:val="single"/>
              </w:rPr>
              <w:t>αρνητικά</w:t>
            </w:r>
            <w:r w:rsidRPr="003B3F77">
              <w:rPr>
                <w:rFonts w:ascii="Times New Roman" w:hAnsi="Times New Roman"/>
                <w:u w:val="single"/>
                <w:lang w:val="en-US"/>
              </w:rPr>
              <w:t xml:space="preserve"> </w:t>
            </w:r>
            <w:r w:rsidRPr="003B3F77">
              <w:rPr>
                <w:rFonts w:ascii="Times New Roman" w:hAnsi="Times New Roman"/>
                <w:u w:val="single"/>
              </w:rPr>
              <w:t>αερόβια</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Citrobacter freudii</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Citrobacter koseri</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Enterobacter aerogenes</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Enterobacter cloacae</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Escherichia coli</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Haemophilus influenzae</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Klebsiella oxytoca</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Klebsiella pneumoniae</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Morganella morganii</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Neisseria meningitidis</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Proteus mirabilis</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Proteus vulgaris</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Serratia marcescens</w:t>
            </w:r>
          </w:p>
        </w:tc>
      </w:tr>
      <w:tr w:rsidR="00EB6343" w:rsidRPr="003B3F77" w:rsidTr="003B3F77">
        <w:tc>
          <w:tcPr>
            <w:tcW w:w="8522" w:type="dxa"/>
          </w:tcPr>
          <w:p w:rsidR="00EB6343" w:rsidRPr="003B3F77" w:rsidRDefault="00EB6343" w:rsidP="00A134B3">
            <w:pPr>
              <w:rPr>
                <w:rFonts w:ascii="Times New Roman" w:hAnsi="Times New Roman"/>
                <w:i/>
                <w:iCs/>
                <w:lang w:val="en-US"/>
              </w:rPr>
            </w:pPr>
          </w:p>
        </w:tc>
      </w:tr>
      <w:tr w:rsidR="00EB6343" w:rsidRPr="003B3F77" w:rsidTr="003B3F77">
        <w:tc>
          <w:tcPr>
            <w:tcW w:w="8522" w:type="dxa"/>
          </w:tcPr>
          <w:p w:rsidR="00EB6343" w:rsidRPr="003B3F77" w:rsidRDefault="00EB6343" w:rsidP="00A134B3">
            <w:pPr>
              <w:rPr>
                <w:rFonts w:ascii="Times New Roman" w:hAnsi="Times New Roman"/>
                <w:lang w:val="en-US"/>
              </w:rPr>
            </w:pPr>
            <w:r w:rsidRPr="003B3F77">
              <w:rPr>
                <w:rFonts w:ascii="Times New Roman" w:hAnsi="Times New Roman"/>
                <w:u w:val="single"/>
                <w:lang w:val="en-US"/>
              </w:rPr>
              <w:t>Gram-</w:t>
            </w:r>
            <w:r w:rsidRPr="003B3F77">
              <w:rPr>
                <w:rFonts w:ascii="Times New Roman" w:hAnsi="Times New Roman"/>
                <w:u w:val="single"/>
              </w:rPr>
              <w:t>θετικά</w:t>
            </w:r>
            <w:r w:rsidRPr="003B3F77">
              <w:rPr>
                <w:rFonts w:ascii="Times New Roman" w:hAnsi="Times New Roman"/>
                <w:u w:val="single"/>
                <w:lang w:val="en-US"/>
              </w:rPr>
              <w:t xml:space="preserve"> </w:t>
            </w:r>
            <w:r w:rsidRPr="003B3F77">
              <w:rPr>
                <w:rFonts w:ascii="Times New Roman" w:hAnsi="Times New Roman"/>
                <w:u w:val="single"/>
              </w:rPr>
              <w:t>αναερόβια</w:t>
            </w:r>
          </w:p>
        </w:tc>
      </w:tr>
      <w:tr w:rsidR="00EB6343" w:rsidRPr="003B3F77" w:rsidTr="003B3F77">
        <w:tc>
          <w:tcPr>
            <w:tcW w:w="8522" w:type="dxa"/>
          </w:tcPr>
          <w:p w:rsidR="00EB6343" w:rsidRPr="003B3F77" w:rsidRDefault="00EB6343" w:rsidP="00FB4F38">
            <w:pPr>
              <w:rPr>
                <w:rFonts w:ascii="Times New Roman" w:hAnsi="Times New Roman"/>
                <w:i/>
                <w:iCs/>
                <w:lang w:val="en-US"/>
              </w:rPr>
            </w:pPr>
            <w:r w:rsidRPr="003B3F77">
              <w:rPr>
                <w:rFonts w:ascii="Times New Roman" w:hAnsi="Times New Roman"/>
                <w:i/>
                <w:iCs/>
                <w:lang w:val="en-US"/>
              </w:rPr>
              <w:t xml:space="preserve">Clostridium perfringens </w:t>
            </w:r>
          </w:p>
        </w:tc>
      </w:tr>
      <w:tr w:rsidR="00EB6343" w:rsidRPr="003B3F77" w:rsidTr="003B3F77">
        <w:tc>
          <w:tcPr>
            <w:tcW w:w="8522" w:type="dxa"/>
          </w:tcPr>
          <w:p w:rsidR="00EB6343" w:rsidRPr="003B3F77" w:rsidRDefault="00EB6343" w:rsidP="00FB4F38">
            <w:pPr>
              <w:rPr>
                <w:rFonts w:ascii="Times New Roman" w:hAnsi="Times New Roman"/>
                <w:i/>
                <w:iCs/>
                <w:lang w:val="en-US"/>
              </w:rPr>
            </w:pPr>
            <w:r w:rsidRPr="003B3F77">
              <w:rPr>
                <w:rFonts w:ascii="Times New Roman" w:hAnsi="Times New Roman"/>
                <w:i/>
                <w:iCs/>
                <w:lang w:val="en-US"/>
              </w:rPr>
              <w:t xml:space="preserve">Peptoniphilus asaccharolyticus </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Peptostreptococcus</w:t>
            </w:r>
            <w:r w:rsidRPr="003B3F77">
              <w:rPr>
                <w:rFonts w:ascii="Times New Roman" w:hAnsi="Times New Roman"/>
                <w:lang w:val="en-US"/>
              </w:rPr>
              <w:t xml:space="preserve"> species </w:t>
            </w:r>
            <w:r w:rsidRPr="003B3F77">
              <w:rPr>
                <w:rFonts w:ascii="Times New Roman" w:hAnsi="Times New Roman"/>
                <w:i/>
                <w:iCs/>
                <w:lang w:val="en-US"/>
              </w:rPr>
              <w:t>(including P. micros, P. anaerobius, P. magnus)</w:t>
            </w:r>
          </w:p>
        </w:tc>
      </w:tr>
      <w:tr w:rsidR="00EB6343" w:rsidRPr="003B3F77" w:rsidTr="003B3F77">
        <w:tc>
          <w:tcPr>
            <w:tcW w:w="8522" w:type="dxa"/>
          </w:tcPr>
          <w:p w:rsidR="00EB6343" w:rsidRPr="003B3F77" w:rsidRDefault="00EB6343" w:rsidP="00A134B3">
            <w:pPr>
              <w:rPr>
                <w:rFonts w:ascii="Times New Roman" w:hAnsi="Times New Roman"/>
                <w:i/>
                <w:iCs/>
                <w:lang w:val="en-US"/>
              </w:rPr>
            </w:pPr>
          </w:p>
        </w:tc>
      </w:tr>
      <w:tr w:rsidR="00EB6343" w:rsidRPr="003B3F77" w:rsidTr="003B3F77">
        <w:tc>
          <w:tcPr>
            <w:tcW w:w="8522" w:type="dxa"/>
          </w:tcPr>
          <w:p w:rsidR="00EB6343" w:rsidRPr="003B3F77" w:rsidRDefault="00EB6343" w:rsidP="00A134B3">
            <w:pPr>
              <w:rPr>
                <w:rFonts w:ascii="Times New Roman" w:hAnsi="Times New Roman"/>
                <w:lang w:val="en-US"/>
              </w:rPr>
            </w:pPr>
            <w:r w:rsidRPr="003B3F77">
              <w:rPr>
                <w:rFonts w:ascii="Times New Roman" w:hAnsi="Times New Roman"/>
                <w:u w:val="single"/>
                <w:lang w:val="en-US"/>
              </w:rPr>
              <w:t>Gram-</w:t>
            </w:r>
            <w:r w:rsidRPr="003B3F77">
              <w:rPr>
                <w:rFonts w:ascii="Times New Roman" w:hAnsi="Times New Roman"/>
                <w:u w:val="single"/>
              </w:rPr>
              <w:t>αρνητικά</w:t>
            </w:r>
            <w:r w:rsidRPr="003B3F77">
              <w:rPr>
                <w:rFonts w:ascii="Times New Roman" w:hAnsi="Times New Roman"/>
                <w:u w:val="single"/>
                <w:lang w:val="en-US"/>
              </w:rPr>
              <w:t xml:space="preserve"> </w:t>
            </w:r>
            <w:r w:rsidRPr="003B3F77">
              <w:rPr>
                <w:rFonts w:ascii="Times New Roman" w:hAnsi="Times New Roman"/>
                <w:u w:val="single"/>
              </w:rPr>
              <w:t>αναερόβια</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rPr>
              <w:t>Β</w:t>
            </w:r>
            <w:r w:rsidRPr="003B3F77">
              <w:rPr>
                <w:rFonts w:ascii="Times New Roman" w:hAnsi="Times New Roman"/>
                <w:i/>
                <w:iCs/>
                <w:lang w:val="en-US"/>
              </w:rPr>
              <w:t>acteroides caccae</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Bacteroides fragilis</w:t>
            </w:r>
            <w:r w:rsidRPr="003B3F77">
              <w:rPr>
                <w:rFonts w:ascii="Times New Roman" w:hAnsi="Times New Roman"/>
                <w:lang w:val="en-US"/>
              </w:rPr>
              <w:t xml:space="preserve"> group</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Prevotella bivia</w:t>
            </w:r>
          </w:p>
        </w:tc>
      </w:tr>
      <w:tr w:rsidR="00EB6343" w:rsidRPr="003B3F77" w:rsidTr="003B3F77">
        <w:tc>
          <w:tcPr>
            <w:tcW w:w="8522" w:type="dxa"/>
          </w:tcPr>
          <w:p w:rsidR="00EB6343" w:rsidRPr="003B3F77" w:rsidRDefault="00EB6343" w:rsidP="00A134B3">
            <w:pPr>
              <w:rPr>
                <w:rFonts w:ascii="Times New Roman" w:hAnsi="Times New Roman"/>
                <w:i/>
                <w:iCs/>
                <w:lang w:val="en-US"/>
              </w:rPr>
            </w:pPr>
            <w:r w:rsidRPr="003B3F77">
              <w:rPr>
                <w:rFonts w:ascii="Times New Roman" w:hAnsi="Times New Roman"/>
                <w:i/>
                <w:iCs/>
                <w:lang w:val="en-US"/>
              </w:rPr>
              <w:t>Prevotella disiens</w:t>
            </w:r>
          </w:p>
        </w:tc>
      </w:tr>
      <w:tr w:rsidR="00EB6343" w:rsidRPr="003B3F77" w:rsidTr="003B3F77">
        <w:tc>
          <w:tcPr>
            <w:tcW w:w="8522" w:type="dxa"/>
          </w:tcPr>
          <w:p w:rsidR="00EB6343" w:rsidRPr="003B3F77" w:rsidRDefault="00EB6343" w:rsidP="00A134B3">
            <w:pPr>
              <w:rPr>
                <w:rFonts w:ascii="Times New Roman" w:hAnsi="Times New Roman"/>
                <w:i/>
                <w:iCs/>
                <w:lang w:val="en-US"/>
              </w:rPr>
            </w:pPr>
          </w:p>
        </w:tc>
      </w:tr>
      <w:tr w:rsidR="00EB6343" w:rsidRPr="003B3F77" w:rsidTr="003B3F77">
        <w:tc>
          <w:tcPr>
            <w:tcW w:w="8522" w:type="dxa"/>
          </w:tcPr>
          <w:p w:rsidR="00EB6343" w:rsidRPr="003B3F77" w:rsidRDefault="00EB6343" w:rsidP="00C207A0">
            <w:pPr>
              <w:rPr>
                <w:rFonts w:ascii="Times New Roman" w:hAnsi="Times New Roman"/>
                <w:i/>
                <w:iCs/>
              </w:rPr>
            </w:pPr>
            <w:r w:rsidRPr="003B3F77">
              <w:rPr>
                <w:rFonts w:ascii="Times New Roman" w:hAnsi="Times New Roman"/>
                <w:u w:val="single"/>
              </w:rPr>
              <w:t>Είδη στα οποία η επίκτητη ανθεκτικότητα μπορεί να είναι πρόβλημα</w:t>
            </w:r>
            <w:r w:rsidRPr="003B3F77">
              <w:rPr>
                <w:rFonts w:ascii="Times New Roman" w:hAnsi="Times New Roman"/>
              </w:rPr>
              <w:t xml:space="preserve"> </w:t>
            </w:r>
          </w:p>
        </w:tc>
      </w:tr>
      <w:tr w:rsidR="00EB6343" w:rsidRPr="003B3F77" w:rsidTr="003B3F77">
        <w:tc>
          <w:tcPr>
            <w:tcW w:w="8522" w:type="dxa"/>
          </w:tcPr>
          <w:p w:rsidR="00EB6343" w:rsidRPr="003B3F77" w:rsidRDefault="00EB6343" w:rsidP="00C207A0">
            <w:pPr>
              <w:rPr>
                <w:rFonts w:ascii="Times New Roman" w:hAnsi="Times New Roman"/>
                <w:i/>
                <w:iCs/>
              </w:rPr>
            </w:pPr>
            <w:r w:rsidRPr="003B3F77">
              <w:rPr>
                <w:rFonts w:ascii="Times New Roman" w:hAnsi="Times New Roman"/>
                <w:u w:val="single"/>
              </w:rPr>
              <w:t xml:space="preserve">Gram-θετικά αερόβια </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rPr>
              <w:t>Ε</w:t>
            </w:r>
            <w:r w:rsidRPr="003B3F77">
              <w:rPr>
                <w:rFonts w:ascii="Times New Roman" w:hAnsi="Times New Roman"/>
                <w:i/>
                <w:iCs/>
                <w:lang w:val="en-US"/>
              </w:rPr>
              <w:t>nterococcus faecium</w:t>
            </w:r>
            <w:r w:rsidRPr="003B3F77">
              <w:rPr>
                <w:rFonts w:ascii="Times New Roman" w:hAnsi="Times New Roman"/>
                <w:i/>
                <w:iCs/>
                <w:vertAlign w:val="superscript"/>
                <w:lang w:val="en-US"/>
              </w:rPr>
              <w:t>$</w:t>
            </w:r>
          </w:p>
        </w:tc>
      </w:tr>
      <w:tr w:rsidR="00EB6343" w:rsidRPr="003B3F77" w:rsidTr="003B3F77">
        <w:tc>
          <w:tcPr>
            <w:tcW w:w="8522" w:type="dxa"/>
          </w:tcPr>
          <w:p w:rsidR="00EB6343" w:rsidRPr="003B3F77" w:rsidRDefault="00EB6343" w:rsidP="00A134B3">
            <w:pPr>
              <w:rPr>
                <w:rFonts w:ascii="Times New Roman" w:hAnsi="Times New Roman"/>
                <w:i/>
                <w:iCs/>
              </w:rPr>
            </w:pP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u w:val="single"/>
                <w:lang w:val="en-US"/>
              </w:rPr>
              <w:t>Gram</w:t>
            </w:r>
            <w:r w:rsidRPr="003B3F77">
              <w:rPr>
                <w:rFonts w:ascii="Times New Roman" w:hAnsi="Times New Roman"/>
                <w:u w:val="single"/>
              </w:rPr>
              <w:t>-αρνητικά αερόβια</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Acinetobacter</w:t>
            </w:r>
            <w:r w:rsidRPr="003B3F77">
              <w:rPr>
                <w:rFonts w:ascii="Times New Roman" w:hAnsi="Times New Roman"/>
                <w:lang w:val="en-US"/>
              </w:rPr>
              <w:t xml:space="preserve"> species</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Burkholderia cepacia</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Pseudomonas aeruginosa</w:t>
            </w:r>
          </w:p>
        </w:tc>
      </w:tr>
      <w:tr w:rsidR="00EB6343" w:rsidRPr="003B3F77" w:rsidTr="003B3F77">
        <w:tc>
          <w:tcPr>
            <w:tcW w:w="8522" w:type="dxa"/>
          </w:tcPr>
          <w:p w:rsidR="00EB6343" w:rsidRPr="003B3F77" w:rsidRDefault="00EB6343" w:rsidP="00A134B3">
            <w:pPr>
              <w:rPr>
                <w:rFonts w:ascii="Times New Roman" w:hAnsi="Times New Roman"/>
                <w:i/>
                <w:iCs/>
              </w:rPr>
            </w:pPr>
          </w:p>
        </w:tc>
      </w:tr>
      <w:tr w:rsidR="00EB6343" w:rsidRPr="003B3F77" w:rsidTr="003B3F77">
        <w:tc>
          <w:tcPr>
            <w:tcW w:w="8522" w:type="dxa"/>
          </w:tcPr>
          <w:p w:rsidR="00EB6343" w:rsidRPr="003B3F77" w:rsidRDefault="00EB6343" w:rsidP="00C207A0">
            <w:pPr>
              <w:rPr>
                <w:rFonts w:ascii="Times New Roman" w:hAnsi="Times New Roman"/>
                <w:i/>
                <w:iCs/>
              </w:rPr>
            </w:pPr>
            <w:r w:rsidRPr="003B3F77">
              <w:rPr>
                <w:rFonts w:ascii="Times New Roman" w:hAnsi="Times New Roman"/>
                <w:u w:val="single"/>
              </w:rPr>
              <w:t>Οργανισμοί με εγγενή αντοχή</w:t>
            </w:r>
            <w:r w:rsidRPr="003B3F77">
              <w:rPr>
                <w:rFonts w:ascii="Times New Roman" w:hAnsi="Times New Roman"/>
              </w:rPr>
              <w:t xml:space="preserve"> </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u w:val="single"/>
              </w:rPr>
              <w:t>Gram-αρνητικά αερόβια</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Stenotrophomonas maltophilia</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Legionella</w:t>
            </w:r>
            <w:r w:rsidRPr="003B3F77">
              <w:rPr>
                <w:rFonts w:ascii="Times New Roman" w:hAnsi="Times New Roman"/>
                <w:lang w:val="en-US"/>
              </w:rPr>
              <w:t xml:space="preserve"> species</w:t>
            </w:r>
          </w:p>
        </w:tc>
      </w:tr>
      <w:tr w:rsidR="00EB6343" w:rsidRPr="003B3F77" w:rsidTr="003B3F77">
        <w:tc>
          <w:tcPr>
            <w:tcW w:w="8522" w:type="dxa"/>
          </w:tcPr>
          <w:p w:rsidR="00EB6343" w:rsidRPr="003B3F77" w:rsidRDefault="00EB6343" w:rsidP="00A134B3">
            <w:pPr>
              <w:rPr>
                <w:rFonts w:ascii="Times New Roman" w:hAnsi="Times New Roman"/>
                <w:i/>
                <w:iCs/>
              </w:rPr>
            </w:pPr>
          </w:p>
        </w:tc>
      </w:tr>
      <w:tr w:rsidR="00EB6343" w:rsidRPr="003B3F77" w:rsidTr="003B3F77">
        <w:tc>
          <w:tcPr>
            <w:tcW w:w="8522" w:type="dxa"/>
          </w:tcPr>
          <w:p w:rsidR="00EB6343" w:rsidRPr="003B3F77" w:rsidRDefault="00EB6343" w:rsidP="00A134B3">
            <w:pPr>
              <w:rPr>
                <w:rFonts w:ascii="Times New Roman" w:hAnsi="Times New Roman"/>
                <w:lang w:val="en-US"/>
              </w:rPr>
            </w:pPr>
            <w:r w:rsidRPr="003B3F77">
              <w:rPr>
                <w:rFonts w:ascii="Times New Roman" w:hAnsi="Times New Roman"/>
                <w:u w:val="single"/>
              </w:rPr>
              <w:t>Άλλοι</w:t>
            </w:r>
            <w:r w:rsidRPr="003B3F77">
              <w:rPr>
                <w:rFonts w:ascii="Times New Roman" w:hAnsi="Times New Roman"/>
                <w:u w:val="single"/>
                <w:lang w:val="en-US"/>
              </w:rPr>
              <w:t xml:space="preserve"> </w:t>
            </w:r>
            <w:r w:rsidRPr="003B3F77">
              <w:rPr>
                <w:rFonts w:ascii="Times New Roman" w:hAnsi="Times New Roman"/>
                <w:u w:val="single"/>
              </w:rPr>
              <w:t>μικρο</w:t>
            </w:r>
            <w:r w:rsidRPr="003B3F77">
              <w:rPr>
                <w:rFonts w:ascii="Times New Roman" w:hAnsi="Times New Roman"/>
                <w:u w:val="single"/>
                <w:lang w:val="en-US"/>
              </w:rPr>
              <w:t>-</w:t>
            </w:r>
            <w:r w:rsidRPr="003B3F77">
              <w:rPr>
                <w:rFonts w:ascii="Times New Roman" w:hAnsi="Times New Roman"/>
                <w:u w:val="single"/>
              </w:rPr>
              <w:t>οργανισμοί</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Chlamydophila pneumoniae</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Chlamydophila psittaci</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Coxiella burnetii</w:t>
            </w:r>
          </w:p>
        </w:tc>
      </w:tr>
      <w:tr w:rsidR="00EB6343" w:rsidRPr="003B3F77" w:rsidTr="003B3F77">
        <w:tc>
          <w:tcPr>
            <w:tcW w:w="8522" w:type="dxa"/>
          </w:tcPr>
          <w:p w:rsidR="00EB6343" w:rsidRPr="003B3F77" w:rsidRDefault="00EB6343" w:rsidP="00A134B3">
            <w:pPr>
              <w:rPr>
                <w:rFonts w:ascii="Times New Roman" w:hAnsi="Times New Roman"/>
                <w:i/>
                <w:iCs/>
              </w:rPr>
            </w:pPr>
            <w:r w:rsidRPr="003B3F77">
              <w:rPr>
                <w:rFonts w:ascii="Times New Roman" w:hAnsi="Times New Roman"/>
                <w:i/>
                <w:iCs/>
                <w:lang w:val="en-US"/>
              </w:rPr>
              <w:t>Mycoplasma pneumoniae</w:t>
            </w:r>
          </w:p>
        </w:tc>
      </w:tr>
    </w:tbl>
    <w:p w:rsidR="00EB6343" w:rsidRPr="00A134B3" w:rsidRDefault="00EB6343" w:rsidP="00A134B3">
      <w:pPr>
        <w:rPr>
          <w:rFonts w:ascii="Times New Roman" w:hAnsi="Times New Roman"/>
        </w:rPr>
      </w:pPr>
    </w:p>
    <w:p w:rsidR="00EB6343" w:rsidRPr="00A134B3" w:rsidRDefault="00EB6343" w:rsidP="00A134B3">
      <w:pPr>
        <w:rPr>
          <w:rFonts w:ascii="Times New Roman" w:hAnsi="Times New Roman"/>
        </w:rPr>
      </w:pPr>
      <w:r w:rsidRPr="00C207A0">
        <w:rPr>
          <w:rFonts w:ascii="Times New Roman" w:hAnsi="Times New Roman"/>
          <w:vertAlign w:val="superscript"/>
        </w:rPr>
        <w:t>$</w:t>
      </w:r>
      <w:r w:rsidRPr="00A134B3">
        <w:rPr>
          <w:rFonts w:ascii="Times New Roman" w:hAnsi="Times New Roman"/>
        </w:rPr>
        <w:t xml:space="preserve"> Στελέχη που δείχνουν φυσική ενδιάμεση ευαισθησία</w:t>
      </w:r>
    </w:p>
    <w:p w:rsidR="00EB6343" w:rsidRPr="00A134B3" w:rsidRDefault="00EB6343" w:rsidP="00A134B3">
      <w:pPr>
        <w:rPr>
          <w:rFonts w:ascii="Times New Roman" w:hAnsi="Times New Roman"/>
        </w:rPr>
      </w:pPr>
      <w:r w:rsidRPr="00C207A0">
        <w:rPr>
          <w:rFonts w:ascii="Times New Roman" w:hAnsi="Times New Roman"/>
          <w:vertAlign w:val="superscript"/>
        </w:rPr>
        <w:t>£</w:t>
      </w:r>
      <w:r w:rsidRPr="00A134B3">
        <w:rPr>
          <w:rFonts w:ascii="Times New Roman" w:hAnsi="Times New Roman"/>
        </w:rPr>
        <w:t xml:space="preserve"> Όλοι οι staphylococci που είναι ανθεκτικοί στη methicillin είναι ανθεκτικοί στη meropenem </w:t>
      </w:r>
      <w:r w:rsidRPr="00C207A0">
        <w:rPr>
          <w:rFonts w:ascii="Times New Roman" w:hAnsi="Times New Roman"/>
          <w:vertAlign w:val="superscript"/>
        </w:rPr>
        <w:t>f</w:t>
      </w:r>
      <w:r w:rsidRPr="00A134B3">
        <w:rPr>
          <w:rFonts w:ascii="Times New Roman" w:hAnsi="Times New Roman"/>
        </w:rPr>
        <w:t xml:space="preserve"> Βαθμός ανθεκτικότητας </w:t>
      </w:r>
      <w:r>
        <w:rPr>
          <w:rFonts w:ascii="Times New Roman" w:hAnsi="Times New Roman"/>
        </w:rPr>
        <w:t>≥</w:t>
      </w:r>
      <w:r w:rsidRPr="00A134B3">
        <w:rPr>
          <w:rFonts w:ascii="Times New Roman" w:hAnsi="Times New Roman"/>
        </w:rPr>
        <w:t xml:space="preserve"> 50% σε μία ή περισσότερες χώρες της Ε.Ε.</w:t>
      </w:r>
    </w:p>
    <w:p w:rsidR="00EB6343" w:rsidRPr="008A792A" w:rsidRDefault="00EB6343">
      <w:pPr>
        <w:rPr>
          <w:rFonts w:ascii="Times New Roman" w:hAnsi="Times New Roman"/>
        </w:rPr>
      </w:pPr>
    </w:p>
    <w:p w:rsidR="00EB6343" w:rsidRDefault="00EB6343" w:rsidP="00B93761">
      <w:pPr>
        <w:pStyle w:val="Heading20"/>
        <w:numPr>
          <w:ilvl w:val="1"/>
          <w:numId w:val="12"/>
        </w:numPr>
        <w:shd w:val="clear" w:color="auto" w:fill="auto"/>
        <w:tabs>
          <w:tab w:val="left" w:pos="745"/>
        </w:tabs>
        <w:spacing w:before="0" w:after="216" w:line="210" w:lineRule="exact"/>
        <w:ind w:hanging="720"/>
        <w:jc w:val="both"/>
      </w:pPr>
      <w:bookmarkStart w:id="13" w:name="bookmark26"/>
      <w:r>
        <w:t>Φαρμακοκινητικές ιδιότητες</w:t>
      </w:r>
      <w:bookmarkEnd w:id="13"/>
    </w:p>
    <w:p w:rsidR="00EB6343" w:rsidRPr="00F95830" w:rsidRDefault="00EB6343" w:rsidP="00B93761">
      <w:pPr>
        <w:pStyle w:val="BodyText3"/>
        <w:shd w:val="clear" w:color="auto" w:fill="auto"/>
        <w:spacing w:before="0" w:after="0" w:line="240" w:lineRule="auto"/>
        <w:ind w:firstLine="0"/>
        <w:rPr>
          <w:sz w:val="22"/>
          <w:szCs w:val="22"/>
        </w:rPr>
      </w:pPr>
      <w:r w:rsidRPr="00F95830">
        <w:rPr>
          <w:sz w:val="22"/>
          <w:szCs w:val="22"/>
        </w:rPr>
        <w:t>Σε υγιή άτομα ο μέσος χρόνος ημίσειας ζωής στο πλάσμα είναι περίπου 1ώρα, ο μέσος όγκος κατανομής είναι περίπου 0,25</w:t>
      </w:r>
      <w:r w:rsidRPr="00F95830">
        <w:rPr>
          <w:sz w:val="22"/>
          <w:szCs w:val="22"/>
          <w:lang w:val="en-US"/>
        </w:rPr>
        <w:t>l</w:t>
      </w:r>
      <w:r w:rsidRPr="00F95830">
        <w:rPr>
          <w:sz w:val="22"/>
          <w:szCs w:val="22"/>
        </w:rPr>
        <w:t>/</w:t>
      </w:r>
      <w:r w:rsidRPr="00F95830">
        <w:rPr>
          <w:sz w:val="22"/>
          <w:szCs w:val="22"/>
          <w:lang w:val="en-US"/>
        </w:rPr>
        <w:t>kg</w:t>
      </w:r>
      <w:r w:rsidRPr="00F95830">
        <w:rPr>
          <w:sz w:val="22"/>
          <w:szCs w:val="22"/>
        </w:rPr>
        <w:t xml:space="preserve"> (11-27 </w:t>
      </w:r>
      <w:r w:rsidRPr="00F95830">
        <w:rPr>
          <w:sz w:val="22"/>
          <w:szCs w:val="22"/>
          <w:lang w:val="en-US"/>
        </w:rPr>
        <w:t>l</w:t>
      </w:r>
      <w:r w:rsidRPr="00F95830">
        <w:rPr>
          <w:sz w:val="22"/>
          <w:szCs w:val="22"/>
        </w:rPr>
        <w:t>) και η μέση κάθαρση είναι 287</w:t>
      </w:r>
      <w:r w:rsidRPr="00F95830">
        <w:rPr>
          <w:sz w:val="22"/>
          <w:szCs w:val="22"/>
          <w:lang w:val="en-US"/>
        </w:rPr>
        <w:t>ml</w:t>
      </w:r>
      <w:r w:rsidRPr="00F95830">
        <w:rPr>
          <w:sz w:val="22"/>
          <w:szCs w:val="22"/>
        </w:rPr>
        <w:t>/</w:t>
      </w:r>
      <w:r w:rsidRPr="00F95830">
        <w:rPr>
          <w:sz w:val="22"/>
          <w:szCs w:val="22"/>
          <w:lang w:val="en-US"/>
        </w:rPr>
        <w:t>min</w:t>
      </w:r>
      <w:r w:rsidRPr="00F95830">
        <w:rPr>
          <w:sz w:val="22"/>
          <w:szCs w:val="22"/>
        </w:rPr>
        <w:t xml:space="preserve"> στα 250 </w:t>
      </w:r>
      <w:r w:rsidRPr="00F95830">
        <w:rPr>
          <w:sz w:val="22"/>
          <w:szCs w:val="22"/>
          <w:lang w:val="en-US"/>
        </w:rPr>
        <w:t>mg</w:t>
      </w:r>
      <w:r w:rsidRPr="00F95830">
        <w:rPr>
          <w:sz w:val="22"/>
          <w:szCs w:val="22"/>
        </w:rPr>
        <w:t xml:space="preserve"> και μειώνεται στα 205</w:t>
      </w:r>
      <w:r w:rsidRPr="00F95830">
        <w:rPr>
          <w:sz w:val="22"/>
          <w:szCs w:val="22"/>
          <w:lang w:val="en-US"/>
        </w:rPr>
        <w:t>ml</w:t>
      </w:r>
      <w:r w:rsidRPr="00F95830">
        <w:rPr>
          <w:sz w:val="22"/>
          <w:szCs w:val="22"/>
        </w:rPr>
        <w:t>/</w:t>
      </w:r>
      <w:r w:rsidRPr="00F95830">
        <w:rPr>
          <w:sz w:val="22"/>
          <w:szCs w:val="22"/>
          <w:lang w:val="en-US"/>
        </w:rPr>
        <w:t>min</w:t>
      </w:r>
      <w:r w:rsidRPr="00F95830">
        <w:rPr>
          <w:sz w:val="22"/>
          <w:szCs w:val="22"/>
        </w:rPr>
        <w:t xml:space="preserve"> στα 2</w:t>
      </w:r>
      <w:r w:rsidRPr="00F95830">
        <w:rPr>
          <w:sz w:val="22"/>
          <w:szCs w:val="22"/>
          <w:lang w:val="en-US"/>
        </w:rPr>
        <w:t>g</w:t>
      </w:r>
      <w:r w:rsidRPr="00F95830">
        <w:rPr>
          <w:sz w:val="22"/>
          <w:szCs w:val="22"/>
        </w:rPr>
        <w:t>. Δόσεις 500, 1000 και 2000</w:t>
      </w:r>
      <w:r w:rsidRPr="00F95830">
        <w:rPr>
          <w:sz w:val="22"/>
          <w:szCs w:val="22"/>
          <w:lang w:val="en-US"/>
        </w:rPr>
        <w:t>mg</w:t>
      </w:r>
      <w:r w:rsidRPr="00F95830">
        <w:rPr>
          <w:sz w:val="22"/>
          <w:szCs w:val="22"/>
        </w:rPr>
        <w:t xml:space="preserve"> δόσεις που εγχύονται πάνω από 30 λεπτά δίνουν μέση τιμή μέγιστης συγκέντρωσης </w:t>
      </w:r>
      <w:r w:rsidRPr="00F95830">
        <w:rPr>
          <w:sz w:val="22"/>
          <w:szCs w:val="22"/>
          <w:lang w:val="en-US"/>
        </w:rPr>
        <w:t>Cmax</w:t>
      </w:r>
      <w:r w:rsidRPr="00F95830">
        <w:rPr>
          <w:sz w:val="22"/>
          <w:szCs w:val="22"/>
        </w:rPr>
        <w:t xml:space="preserve"> περίπου 23, 49 και 115μg/ml αντιστοίχως και οι αντίστοιχες τιμές </w:t>
      </w:r>
      <w:r w:rsidRPr="00F95830">
        <w:rPr>
          <w:sz w:val="22"/>
          <w:szCs w:val="22"/>
          <w:lang w:val="en-US"/>
        </w:rPr>
        <w:t>AUC</w:t>
      </w:r>
      <w:r w:rsidRPr="00F95830">
        <w:rPr>
          <w:sz w:val="22"/>
          <w:szCs w:val="22"/>
        </w:rPr>
        <w:t xml:space="preserve"> </w:t>
      </w:r>
      <w:r>
        <w:rPr>
          <w:sz w:val="22"/>
          <w:szCs w:val="22"/>
        </w:rPr>
        <w:t>ήταν 39</w:t>
      </w:r>
      <w:r w:rsidRPr="00F95830">
        <w:rPr>
          <w:sz w:val="22"/>
          <w:szCs w:val="22"/>
        </w:rPr>
        <w:t>.</w:t>
      </w:r>
      <w:r>
        <w:rPr>
          <w:sz w:val="22"/>
          <w:szCs w:val="22"/>
        </w:rPr>
        <w:t>3, 62</w:t>
      </w:r>
      <w:r w:rsidRPr="00F95830">
        <w:rPr>
          <w:sz w:val="22"/>
          <w:szCs w:val="22"/>
        </w:rPr>
        <w:t xml:space="preserve">.3 και 153μg.h/ml. Μετά από έγχυση άνω των 5 λεπτών οι τιμές </w:t>
      </w:r>
      <w:r w:rsidRPr="00F95830">
        <w:rPr>
          <w:sz w:val="22"/>
          <w:szCs w:val="22"/>
          <w:lang w:val="en-US"/>
        </w:rPr>
        <w:t>Cmax</w:t>
      </w:r>
      <w:r w:rsidRPr="00F95830">
        <w:rPr>
          <w:sz w:val="22"/>
          <w:szCs w:val="22"/>
        </w:rPr>
        <w:t xml:space="preserve"> είναι 52 και 112μg/ml σε δόσεις των 500 και των 1000</w:t>
      </w:r>
      <w:r w:rsidRPr="00F95830">
        <w:rPr>
          <w:sz w:val="22"/>
          <w:szCs w:val="22"/>
          <w:lang w:val="en-US"/>
        </w:rPr>
        <w:t>mg</w:t>
      </w:r>
      <w:r w:rsidRPr="00F95830">
        <w:rPr>
          <w:sz w:val="22"/>
          <w:szCs w:val="22"/>
        </w:rPr>
        <w:t xml:space="preserve"> αντιστοίχως. Όταν χορηγούνται πολλαπλές δόσεις σε άτομα με φυσιολογική νεφρική λειτουργία, δεν παρατηρείται συσσώρευση της </w:t>
      </w:r>
      <w:r w:rsidRPr="00F95830">
        <w:rPr>
          <w:sz w:val="22"/>
          <w:szCs w:val="22"/>
          <w:lang w:val="en-US"/>
        </w:rPr>
        <w:t>meropenem</w:t>
      </w:r>
      <w:r w:rsidRPr="00F95830">
        <w:rPr>
          <w:sz w:val="22"/>
          <w:szCs w:val="22"/>
        </w:rPr>
        <w:t>.</w:t>
      </w:r>
    </w:p>
    <w:p w:rsidR="00EB6343" w:rsidRPr="00F95830" w:rsidRDefault="00EB6343" w:rsidP="00B93761">
      <w:pPr>
        <w:pStyle w:val="BodyText3"/>
        <w:shd w:val="clear" w:color="auto" w:fill="auto"/>
        <w:spacing w:before="0" w:after="0" w:line="240" w:lineRule="auto"/>
        <w:ind w:firstLine="0"/>
        <w:rPr>
          <w:sz w:val="22"/>
          <w:szCs w:val="22"/>
        </w:rPr>
      </w:pPr>
      <w:r w:rsidRPr="00F95830">
        <w:rPr>
          <w:sz w:val="22"/>
          <w:szCs w:val="22"/>
        </w:rPr>
        <w:t xml:space="preserve">Σε μελέτη 12 ασθενών χορηγήθηκε </w:t>
      </w:r>
      <w:r w:rsidRPr="00F95830">
        <w:rPr>
          <w:sz w:val="22"/>
          <w:szCs w:val="22"/>
          <w:lang w:val="en-US"/>
        </w:rPr>
        <w:t>meropenem</w:t>
      </w:r>
      <w:r w:rsidRPr="00F95830">
        <w:rPr>
          <w:sz w:val="22"/>
          <w:szCs w:val="22"/>
        </w:rPr>
        <w:t xml:space="preserve"> 1000</w:t>
      </w:r>
      <w:r w:rsidRPr="00F95830">
        <w:rPr>
          <w:sz w:val="22"/>
          <w:szCs w:val="22"/>
          <w:lang w:val="en-US"/>
        </w:rPr>
        <w:t>mg</w:t>
      </w:r>
      <w:r w:rsidRPr="00F95830">
        <w:rPr>
          <w:sz w:val="22"/>
          <w:szCs w:val="22"/>
        </w:rPr>
        <w:t xml:space="preserve"> κάθε 8 ώρες μετεγχειρητικά για</w:t>
      </w:r>
    </w:p>
    <w:p w:rsidR="00EB6343" w:rsidRPr="00F95830" w:rsidRDefault="00EB6343" w:rsidP="00B93761">
      <w:pPr>
        <w:pStyle w:val="BodyText3"/>
        <w:shd w:val="clear" w:color="auto" w:fill="auto"/>
        <w:spacing w:before="0" w:after="0" w:line="240" w:lineRule="auto"/>
        <w:ind w:firstLine="0"/>
        <w:rPr>
          <w:sz w:val="22"/>
          <w:szCs w:val="22"/>
        </w:rPr>
      </w:pPr>
      <w:r w:rsidRPr="00F95830">
        <w:rPr>
          <w:sz w:val="22"/>
          <w:szCs w:val="22"/>
        </w:rPr>
        <w:t xml:space="preserve">ενδοκοιλιακή λοίμωξη. Η μελέτη έδειξε συγκρίσιμο </w:t>
      </w:r>
      <w:r w:rsidRPr="00F95830">
        <w:rPr>
          <w:sz w:val="22"/>
          <w:szCs w:val="22"/>
          <w:lang w:val="en-US"/>
        </w:rPr>
        <w:t>Cmax</w:t>
      </w:r>
      <w:r w:rsidRPr="00F95830">
        <w:rPr>
          <w:sz w:val="22"/>
          <w:szCs w:val="22"/>
        </w:rPr>
        <w:t xml:space="preserve"> και ημίσεια ζωή με φυσιολογικά άτομα αλλά μεγαλύτερο όγκο κατανομής 27 </w:t>
      </w:r>
      <w:r w:rsidRPr="00F95830">
        <w:rPr>
          <w:sz w:val="22"/>
          <w:szCs w:val="22"/>
          <w:lang w:val="en-US"/>
        </w:rPr>
        <w:t>l</w:t>
      </w:r>
      <w:r w:rsidRPr="00F95830">
        <w:rPr>
          <w:sz w:val="22"/>
          <w:szCs w:val="22"/>
        </w:rPr>
        <w:t>.</w:t>
      </w:r>
    </w:p>
    <w:p w:rsidR="00EB6343" w:rsidRPr="00F95830"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Κατανομή</w:t>
      </w: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 xml:space="preserve">Η μέση σύνδεση της </w:t>
      </w:r>
      <w:r w:rsidRPr="008D5C98">
        <w:rPr>
          <w:sz w:val="22"/>
          <w:szCs w:val="22"/>
          <w:lang w:val="en-US"/>
        </w:rPr>
        <w:t>meropenem</w:t>
      </w:r>
      <w:r w:rsidRPr="008D5C98">
        <w:rPr>
          <w:sz w:val="22"/>
          <w:szCs w:val="22"/>
        </w:rPr>
        <w:t xml:space="preserve"> με την πρωτεΐνη του πλάσματος ήταν περίπου 2% και ήταν ανεξάρτητη από τη συγκέντρωση. Μετά από ταχεία χορήγηση (5 λεπτά ή λιγότερο) η φαρμακοκινητική είναι δι-εκθετική αλλά αυτό είναι λιγότερο εμφανές μετά από 30 λεπτά έγχυσης. Η </w:t>
      </w:r>
      <w:r w:rsidRPr="008D5C98">
        <w:rPr>
          <w:sz w:val="22"/>
          <w:szCs w:val="22"/>
          <w:lang w:val="en-US"/>
        </w:rPr>
        <w:t>meropenem</w:t>
      </w:r>
      <w:r w:rsidRPr="008D5C98">
        <w:rPr>
          <w:sz w:val="22"/>
          <w:szCs w:val="22"/>
        </w:rPr>
        <w:t xml:space="preserve"> έχει δείξει ότι διεισδύει καλά σε</w:t>
      </w:r>
      <w:r>
        <w:rPr>
          <w:sz w:val="22"/>
          <w:szCs w:val="22"/>
        </w:rPr>
        <w:t xml:space="preserve"> πολλά σωματικά υγρά και ιστούς</w:t>
      </w:r>
      <w:r w:rsidRPr="008D5C98">
        <w:rPr>
          <w:sz w:val="22"/>
          <w:szCs w:val="22"/>
        </w:rPr>
        <w:t>: συμπεριλαμβανομένων των πνευμόνων, των βρογχικών εκκρίσεων, της χολής, του εγκεφαλονωτιαίου υγρού, των γυναικολογικών ιστών, του δέρματος, της περιτονίας, των μυών και του περιτοναϊκού υγρού.</w:t>
      </w:r>
    </w:p>
    <w:p w:rsidR="00EB6343" w:rsidRPr="008D5C98"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Μεταβολισμός</w:t>
      </w: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 xml:space="preserve">Η </w:t>
      </w:r>
      <w:r w:rsidRPr="008D5C98">
        <w:rPr>
          <w:sz w:val="22"/>
          <w:szCs w:val="22"/>
          <w:lang w:val="en-US"/>
        </w:rPr>
        <w:t>meropenem</w:t>
      </w:r>
      <w:r w:rsidRPr="008D5C98">
        <w:rPr>
          <w:sz w:val="22"/>
          <w:szCs w:val="22"/>
        </w:rPr>
        <w:t xml:space="preserve"> μεταβολίζεται με υδρόλυση του δακτυλίου της β-λακτάμης σε έναν μικροβιολογικά ανενεργό μεταβολίτη. </w:t>
      </w:r>
      <w:r w:rsidRPr="008D5C98">
        <w:rPr>
          <w:sz w:val="22"/>
          <w:szCs w:val="22"/>
          <w:lang w:val="en-US"/>
        </w:rPr>
        <w:t>In</w:t>
      </w:r>
      <w:r w:rsidRPr="008D5C98">
        <w:rPr>
          <w:sz w:val="22"/>
          <w:szCs w:val="22"/>
        </w:rPr>
        <w:t xml:space="preserve"> </w:t>
      </w:r>
      <w:r w:rsidRPr="008D5C98">
        <w:rPr>
          <w:sz w:val="22"/>
          <w:szCs w:val="22"/>
          <w:lang w:val="en-US"/>
        </w:rPr>
        <w:t>vitro</w:t>
      </w:r>
      <w:r w:rsidRPr="008D5C98">
        <w:rPr>
          <w:sz w:val="22"/>
          <w:szCs w:val="22"/>
        </w:rPr>
        <w:t xml:space="preserve"> η </w:t>
      </w:r>
      <w:r w:rsidRPr="008D5C98">
        <w:rPr>
          <w:sz w:val="22"/>
          <w:szCs w:val="22"/>
          <w:lang w:val="en-US"/>
        </w:rPr>
        <w:t>meropenem</w:t>
      </w:r>
      <w:r w:rsidRPr="008D5C98">
        <w:rPr>
          <w:sz w:val="22"/>
          <w:szCs w:val="22"/>
        </w:rPr>
        <w:t xml:space="preserve"> έδειξε μειωμένη ευαισθησία στην υδρόλυση από την ανθρώπινη </w:t>
      </w:r>
      <w:r w:rsidRPr="008D5C98">
        <w:rPr>
          <w:sz w:val="22"/>
          <w:szCs w:val="22"/>
          <w:lang w:val="en-US"/>
        </w:rPr>
        <w:t>dehydropeptidase</w:t>
      </w:r>
      <w:r w:rsidRPr="008D5C98">
        <w:rPr>
          <w:sz w:val="22"/>
          <w:szCs w:val="22"/>
        </w:rPr>
        <w:t>-</w:t>
      </w:r>
      <w:r w:rsidRPr="008D5C98">
        <w:rPr>
          <w:sz w:val="22"/>
          <w:szCs w:val="22"/>
          <w:lang w:val="en-US"/>
        </w:rPr>
        <w:t>I</w:t>
      </w:r>
      <w:r w:rsidRPr="008D5C98">
        <w:rPr>
          <w:sz w:val="22"/>
          <w:szCs w:val="22"/>
        </w:rPr>
        <w:t xml:space="preserve"> (</w:t>
      </w:r>
      <w:r w:rsidRPr="008D5C98">
        <w:rPr>
          <w:sz w:val="22"/>
          <w:szCs w:val="22"/>
          <w:lang w:val="en-US"/>
        </w:rPr>
        <w:t>DHP</w:t>
      </w:r>
      <w:r w:rsidRPr="008D5C98">
        <w:rPr>
          <w:sz w:val="22"/>
          <w:szCs w:val="22"/>
        </w:rPr>
        <w:t>-</w:t>
      </w:r>
      <w:r w:rsidRPr="008D5C98">
        <w:rPr>
          <w:sz w:val="22"/>
          <w:szCs w:val="22"/>
          <w:lang w:val="en-US"/>
        </w:rPr>
        <w:t>I</w:t>
      </w:r>
      <w:r w:rsidRPr="008D5C98">
        <w:rPr>
          <w:sz w:val="22"/>
          <w:szCs w:val="22"/>
        </w:rPr>
        <w:t xml:space="preserve">) σε σύγκριση με την </w:t>
      </w:r>
      <w:r w:rsidRPr="008D5C98">
        <w:rPr>
          <w:sz w:val="22"/>
          <w:szCs w:val="22"/>
          <w:lang w:val="en-US"/>
        </w:rPr>
        <w:t>imipenem</w:t>
      </w:r>
      <w:r w:rsidRPr="008D5C98">
        <w:rPr>
          <w:sz w:val="22"/>
          <w:szCs w:val="22"/>
        </w:rPr>
        <w:t xml:space="preserve"> και δεν είναι απαραίτητη η συγχορήγηση αναστολέα </w:t>
      </w:r>
      <w:r w:rsidRPr="008D5C98">
        <w:rPr>
          <w:sz w:val="22"/>
          <w:szCs w:val="22"/>
          <w:lang w:val="en-US"/>
        </w:rPr>
        <w:t>DHP</w:t>
      </w:r>
      <w:r w:rsidRPr="008D5C98">
        <w:rPr>
          <w:sz w:val="22"/>
          <w:szCs w:val="22"/>
        </w:rPr>
        <w:t>-</w:t>
      </w:r>
      <w:r w:rsidRPr="008D5C98">
        <w:rPr>
          <w:sz w:val="22"/>
          <w:szCs w:val="22"/>
          <w:lang w:val="en-US"/>
        </w:rPr>
        <w:t>I</w:t>
      </w:r>
      <w:r w:rsidRPr="008D5C98">
        <w:rPr>
          <w:sz w:val="22"/>
          <w:szCs w:val="22"/>
        </w:rPr>
        <w:t>.</w:t>
      </w:r>
    </w:p>
    <w:p w:rsidR="00EB6343" w:rsidRPr="008D5C98"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Αποβολή</w:t>
      </w: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 xml:space="preserve">Η </w:t>
      </w:r>
      <w:r w:rsidRPr="008D5C98">
        <w:rPr>
          <w:sz w:val="22"/>
          <w:szCs w:val="22"/>
          <w:lang w:val="en-US"/>
        </w:rPr>
        <w:t>meropenem</w:t>
      </w:r>
      <w:r w:rsidRPr="008D5C98">
        <w:rPr>
          <w:sz w:val="22"/>
          <w:szCs w:val="22"/>
        </w:rPr>
        <w:t xml:space="preserve"> αποβάλλεται αναλλοίωτη πρωταρχικά από τα νεφρά, περίπου 70% (50-75%) της δόσης αποβάλλεται αναλλοίωτο μέσα σε 12 ώρες. Το 28% ανακτάται ως ο μικροβιολογικά ανενεργός μεταβολίτης. Η αποβολή από τα κόπρανα αντιπροσωπεύει μόνο περίπου το 2% της δόσης. Η μέτρηση της νεφρικής κάθαρσης και η επίδραση της προβενεσίδης δείχνουν ότι η </w:t>
      </w:r>
      <w:r w:rsidRPr="008D5C98">
        <w:rPr>
          <w:sz w:val="22"/>
          <w:szCs w:val="22"/>
          <w:lang w:val="en-US"/>
        </w:rPr>
        <w:t>meropenem</w:t>
      </w:r>
      <w:r w:rsidRPr="008D5C98">
        <w:rPr>
          <w:sz w:val="22"/>
          <w:szCs w:val="22"/>
        </w:rPr>
        <w:t xml:space="preserve"> υφίσταται διήθηση και σωληναριακή έκκριση.</w:t>
      </w:r>
    </w:p>
    <w:p w:rsidR="00EB6343" w:rsidRPr="008D5C98"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Νεφρική ανεπάρκεια</w:t>
      </w: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 xml:space="preserve">Η νεφρική δυσλειτουργία έχει ως αποτέλεσμα υψηλότερο </w:t>
      </w:r>
      <w:r w:rsidRPr="008D5C98">
        <w:rPr>
          <w:sz w:val="22"/>
          <w:szCs w:val="22"/>
          <w:lang w:val="en-US"/>
        </w:rPr>
        <w:t>AUC</w:t>
      </w:r>
      <w:r w:rsidRPr="008D5C98">
        <w:rPr>
          <w:sz w:val="22"/>
          <w:szCs w:val="22"/>
        </w:rPr>
        <w:t xml:space="preserve"> στο πλάσμα και μεγαλύτερο χρόνο ημίσειας ζωής για την </w:t>
      </w:r>
      <w:r w:rsidRPr="008D5C98">
        <w:rPr>
          <w:sz w:val="22"/>
          <w:szCs w:val="22"/>
          <w:lang w:val="en-US"/>
        </w:rPr>
        <w:t>meropenem</w:t>
      </w:r>
      <w:r w:rsidRPr="008D5C98">
        <w:rPr>
          <w:sz w:val="22"/>
          <w:szCs w:val="22"/>
        </w:rPr>
        <w:t xml:space="preserve">. Η τιμή </w:t>
      </w:r>
      <w:r w:rsidRPr="008D5C98">
        <w:rPr>
          <w:sz w:val="22"/>
          <w:szCs w:val="22"/>
          <w:lang w:val="en-US"/>
        </w:rPr>
        <w:t>AUC</w:t>
      </w:r>
      <w:r w:rsidRPr="008D5C98">
        <w:rPr>
          <w:sz w:val="22"/>
          <w:szCs w:val="22"/>
        </w:rPr>
        <w:t xml:space="preserve"> αυξάνεται κατά 2,4 φορές σε ασθενείς με μέτρια δυσλειτουργία (</w:t>
      </w:r>
      <w:r w:rsidRPr="008D5C98">
        <w:rPr>
          <w:sz w:val="22"/>
          <w:szCs w:val="22"/>
          <w:lang w:val="en-US"/>
        </w:rPr>
        <w:t>CrCL</w:t>
      </w:r>
      <w:r w:rsidRPr="008D5C98">
        <w:rPr>
          <w:sz w:val="22"/>
          <w:szCs w:val="22"/>
        </w:rPr>
        <w:t xml:space="preserve"> 33-74</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 5 φορές σε σοβαρή δυσλειτουργία (</w:t>
      </w:r>
      <w:r w:rsidRPr="008D5C98">
        <w:rPr>
          <w:sz w:val="22"/>
          <w:szCs w:val="22"/>
          <w:lang w:val="en-US"/>
        </w:rPr>
        <w:t>CrCL</w:t>
      </w:r>
      <w:r w:rsidRPr="008D5C98">
        <w:rPr>
          <w:sz w:val="22"/>
          <w:szCs w:val="22"/>
        </w:rPr>
        <w:t xml:space="preserve"> 4-23</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 και 10 φορές σε ασθενείς που υποβάλλονται σε αιμοδιύλιση (</w:t>
      </w:r>
      <w:r w:rsidRPr="008D5C98">
        <w:rPr>
          <w:sz w:val="22"/>
          <w:szCs w:val="22"/>
          <w:lang w:val="en-US"/>
        </w:rPr>
        <w:t>CrCL</w:t>
      </w:r>
      <w:r w:rsidRPr="008D5C98">
        <w:rPr>
          <w:sz w:val="22"/>
          <w:szCs w:val="22"/>
        </w:rPr>
        <w:t xml:space="preserve"> &lt; 2</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 όταν συγκρίνονται με υγιή άτομα (</w:t>
      </w:r>
      <w:r w:rsidRPr="008D5C98">
        <w:rPr>
          <w:sz w:val="22"/>
          <w:szCs w:val="22"/>
          <w:lang w:val="en-US"/>
        </w:rPr>
        <w:t>CrCL</w:t>
      </w:r>
      <w:r w:rsidRPr="008D5C98">
        <w:rPr>
          <w:sz w:val="22"/>
          <w:szCs w:val="22"/>
        </w:rPr>
        <w:t xml:space="preserve"> &gt;80</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 xml:space="preserve">). </w:t>
      </w:r>
      <w:r w:rsidRPr="008D5C98">
        <w:rPr>
          <w:sz w:val="22"/>
          <w:szCs w:val="22"/>
          <w:lang w:val="en-US"/>
        </w:rPr>
        <w:t>To</w:t>
      </w:r>
      <w:r w:rsidRPr="008D5C98">
        <w:rPr>
          <w:sz w:val="22"/>
          <w:szCs w:val="22"/>
        </w:rPr>
        <w:t xml:space="preserve"> </w:t>
      </w:r>
      <w:r w:rsidRPr="008D5C98">
        <w:rPr>
          <w:sz w:val="22"/>
          <w:szCs w:val="22"/>
          <w:lang w:val="en-US"/>
        </w:rPr>
        <w:t>AUC</w:t>
      </w:r>
      <w:r w:rsidRPr="008D5C98">
        <w:rPr>
          <w:sz w:val="22"/>
          <w:szCs w:val="22"/>
        </w:rPr>
        <w:t xml:space="preserve"> του μικροβιολογικά ανενεργού μεταβολίτη με ανοικτό δακτύλιο είναι σημαντικά αυξημένο σε ασθενείς με νεφρική δυσλειτουργία. Συνιστάται προσαρμογή της δόσης σε ασθενείς με μέτρια έως σοβαρή νεφρική δυσλειτουργία (βλ. παράγραφο 4.2)</w:t>
      </w:r>
    </w:p>
    <w:p w:rsidR="00EB6343" w:rsidRPr="008D5C98" w:rsidRDefault="00EB6343" w:rsidP="00B93761">
      <w:pPr>
        <w:pStyle w:val="BodyText3"/>
        <w:shd w:val="clear" w:color="auto" w:fill="auto"/>
        <w:spacing w:before="0" w:after="0" w:line="240" w:lineRule="auto"/>
        <w:ind w:firstLine="0"/>
        <w:rPr>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 xml:space="preserve">Η </w:t>
      </w:r>
      <w:r w:rsidRPr="008D5C98">
        <w:rPr>
          <w:sz w:val="22"/>
          <w:szCs w:val="22"/>
          <w:lang w:val="en-US"/>
        </w:rPr>
        <w:t>meropenem</w:t>
      </w:r>
      <w:r w:rsidRPr="008D5C98">
        <w:rPr>
          <w:sz w:val="22"/>
          <w:szCs w:val="22"/>
        </w:rPr>
        <w:t xml:space="preserve"> αποβάλλεται με αιμοδιύλιση με κάθαρση κατά τη διάρκεια της αιμοδιύλισης περίπου 4 φορές μεγαλύτερη απ’ ότι σε ασθενείς με ανουρία.</w:t>
      </w:r>
    </w:p>
    <w:p w:rsidR="00EB6343" w:rsidRPr="008D5C98"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Ηπατική ανεπάρκεια</w:t>
      </w: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 xml:space="preserve">Μια μελέτη σε ασθενείς με αλκοολική κίρρωση δεν έδειξε καμία επίδραση της ηπατικής νόσου στη φαρμακοκινητική της </w:t>
      </w:r>
      <w:r w:rsidRPr="008D5C98">
        <w:rPr>
          <w:sz w:val="22"/>
          <w:szCs w:val="22"/>
          <w:lang w:val="en-US"/>
        </w:rPr>
        <w:t>meropenem</w:t>
      </w:r>
      <w:r w:rsidRPr="008D5C98">
        <w:rPr>
          <w:sz w:val="22"/>
          <w:szCs w:val="22"/>
        </w:rPr>
        <w:t xml:space="preserve"> μετά από επαναλαμβανόμενες δόσεις.</w:t>
      </w:r>
    </w:p>
    <w:p w:rsidR="00EB6343" w:rsidRPr="008D5C98"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Ενήλικες</w:t>
      </w:r>
    </w:p>
    <w:p w:rsidR="00EB6343" w:rsidRPr="008D5C98" w:rsidRDefault="00EB6343" w:rsidP="00B93761">
      <w:pPr>
        <w:pStyle w:val="BodyText3"/>
        <w:shd w:val="clear" w:color="auto" w:fill="auto"/>
        <w:spacing w:before="0" w:after="0" w:line="240" w:lineRule="auto"/>
        <w:ind w:firstLine="0"/>
        <w:jc w:val="both"/>
        <w:rPr>
          <w:sz w:val="22"/>
          <w:szCs w:val="22"/>
        </w:rPr>
      </w:pPr>
      <w:r w:rsidRPr="008D5C98">
        <w:rPr>
          <w:sz w:val="22"/>
          <w:szCs w:val="22"/>
        </w:rPr>
        <w:t>Φαρμακοκινητικές μελέτες που διεξήχθηκαν σε ασθενείς δεν έδειξαν σημαντικές φαρμακοκινητικές διαφορές σε σχέση με υγιή άτομα με ισοδύναμη νεφρική λειτουργία. Ένα πληθυσμιακό μοντέλο που αναπτύχθηκε από στοιχεία 79 ασθενών με ενδοκοιλιακή λοίμωξη ή πνευμονία , έδειξε μία εξάρτηση του κεντρικού όγκου από το βάρος και της κάθαρσης από την κάθαρση κρεατινίνης και την ηλικία.</w:t>
      </w:r>
    </w:p>
    <w:p w:rsidR="00EB6343" w:rsidRPr="008D5C98"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Παιδιά</w:t>
      </w: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Η φαρμακοκινητική στα βρέφη και στα παιδιά με λοίμωξη στις δόσεις 10,</w:t>
      </w:r>
      <w:r>
        <w:rPr>
          <w:sz w:val="22"/>
          <w:szCs w:val="22"/>
        </w:rPr>
        <w:t xml:space="preserve"> </w:t>
      </w:r>
      <w:r w:rsidRPr="008D5C98">
        <w:rPr>
          <w:sz w:val="22"/>
          <w:szCs w:val="22"/>
        </w:rPr>
        <w:t>20 και 40</w:t>
      </w:r>
      <w:r w:rsidRPr="008D5C98">
        <w:rPr>
          <w:sz w:val="22"/>
          <w:szCs w:val="22"/>
          <w:lang w:val="en-US"/>
        </w:rPr>
        <w:t>mg</w:t>
      </w:r>
      <w:r w:rsidRPr="008D5C98">
        <w:rPr>
          <w:sz w:val="22"/>
          <w:szCs w:val="22"/>
        </w:rPr>
        <w:t>/</w:t>
      </w:r>
      <w:r w:rsidRPr="008D5C98">
        <w:rPr>
          <w:sz w:val="22"/>
          <w:szCs w:val="22"/>
          <w:lang w:val="en-US"/>
        </w:rPr>
        <w:t>kg</w:t>
      </w:r>
      <w:r w:rsidRPr="008D5C98">
        <w:rPr>
          <w:sz w:val="22"/>
          <w:szCs w:val="22"/>
        </w:rPr>
        <w:t xml:space="preserve"> έδειξε τιμές </w:t>
      </w:r>
      <w:r w:rsidRPr="008D5C98">
        <w:rPr>
          <w:sz w:val="22"/>
          <w:szCs w:val="22"/>
          <w:lang w:val="en-US"/>
        </w:rPr>
        <w:t>Cmax</w:t>
      </w:r>
      <w:r w:rsidRPr="008D5C98">
        <w:rPr>
          <w:sz w:val="22"/>
          <w:szCs w:val="22"/>
        </w:rPr>
        <w:t xml:space="preserve"> περίπου ίδιες με τους ενήλικες στις δόσεις 500</w:t>
      </w:r>
      <w:r w:rsidRPr="008D5C98">
        <w:rPr>
          <w:sz w:val="22"/>
          <w:szCs w:val="22"/>
          <w:lang w:val="en-US"/>
        </w:rPr>
        <w:t>mg</w:t>
      </w:r>
      <w:r w:rsidRPr="008D5C98">
        <w:rPr>
          <w:sz w:val="22"/>
          <w:szCs w:val="22"/>
        </w:rPr>
        <w:t>, 1000</w:t>
      </w:r>
      <w:r w:rsidRPr="008D5C98">
        <w:rPr>
          <w:sz w:val="22"/>
          <w:szCs w:val="22"/>
          <w:lang w:val="en-US"/>
        </w:rPr>
        <w:t>mg</w:t>
      </w:r>
      <w:r w:rsidRPr="008D5C98">
        <w:rPr>
          <w:sz w:val="22"/>
          <w:szCs w:val="22"/>
        </w:rPr>
        <w:t xml:space="preserve"> και 2000</w:t>
      </w:r>
      <w:r w:rsidRPr="008D5C98">
        <w:rPr>
          <w:sz w:val="22"/>
          <w:szCs w:val="22"/>
          <w:lang w:val="en-US"/>
        </w:rPr>
        <w:t>mg</w:t>
      </w:r>
      <w:r w:rsidRPr="008D5C98">
        <w:rPr>
          <w:sz w:val="22"/>
          <w:szCs w:val="22"/>
        </w:rPr>
        <w:t xml:space="preserve"> αντιστοίχως. </w:t>
      </w:r>
      <w:r w:rsidRPr="008D5C98">
        <w:rPr>
          <w:sz w:val="22"/>
          <w:szCs w:val="22"/>
          <w:lang w:val="en-US"/>
        </w:rPr>
        <w:t>H</w:t>
      </w:r>
      <w:r w:rsidRPr="008D5C98">
        <w:rPr>
          <w:sz w:val="22"/>
          <w:szCs w:val="22"/>
        </w:rPr>
        <w:t xml:space="preserve"> σύγκριση έδειξε σταθερή φαρμακοκινητική μεταξύ των δόσεων και της ημίσειας ζωής παρόμοια με αυτή που παρατηρήθηκε στους ενήλικες σε όλα τα παιδιά αλλά στα μικρότερα άτομα (&lt;6μηνών </w:t>
      </w:r>
      <w:r w:rsidRPr="008D5C98">
        <w:rPr>
          <w:sz w:val="22"/>
          <w:szCs w:val="22"/>
          <w:lang w:val="en-US"/>
        </w:rPr>
        <w:t>t</w:t>
      </w:r>
      <w:r w:rsidRPr="008D5C98">
        <w:rPr>
          <w:sz w:val="22"/>
          <w:szCs w:val="22"/>
        </w:rPr>
        <w:t xml:space="preserve">1/2 1,6ώρες). Η μέση τιμή κάθαρσης της </w:t>
      </w:r>
      <w:r w:rsidRPr="008D5C98">
        <w:rPr>
          <w:sz w:val="22"/>
          <w:szCs w:val="22"/>
          <w:lang w:val="en-US"/>
        </w:rPr>
        <w:t>meropenem</w:t>
      </w:r>
      <w:r w:rsidRPr="008D5C98">
        <w:rPr>
          <w:sz w:val="22"/>
          <w:szCs w:val="22"/>
        </w:rPr>
        <w:t xml:space="preserve"> ήταν </w:t>
      </w:r>
      <w:r>
        <w:rPr>
          <w:sz w:val="22"/>
          <w:szCs w:val="22"/>
        </w:rPr>
        <w:t>5.</w:t>
      </w:r>
      <w:r w:rsidRPr="008D5C98">
        <w:rPr>
          <w:sz w:val="22"/>
          <w:szCs w:val="22"/>
        </w:rPr>
        <w:t>8</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w:t>
      </w:r>
      <w:r w:rsidRPr="008D5C98">
        <w:rPr>
          <w:sz w:val="22"/>
          <w:szCs w:val="22"/>
          <w:lang w:val="en-US"/>
        </w:rPr>
        <w:t>kg</w:t>
      </w:r>
      <w:r w:rsidRPr="008D5C98">
        <w:rPr>
          <w:sz w:val="22"/>
          <w:szCs w:val="22"/>
        </w:rPr>
        <w:t xml:space="preserve"> </w:t>
      </w:r>
      <w:r>
        <w:rPr>
          <w:sz w:val="22"/>
          <w:szCs w:val="22"/>
        </w:rPr>
        <w:t>(6-12 ετών), 6.</w:t>
      </w:r>
      <w:r w:rsidRPr="008D5C98">
        <w:rPr>
          <w:sz w:val="22"/>
          <w:szCs w:val="22"/>
        </w:rPr>
        <w:t xml:space="preserve">2 </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w:t>
      </w:r>
      <w:r w:rsidRPr="008D5C98">
        <w:rPr>
          <w:sz w:val="22"/>
          <w:szCs w:val="22"/>
          <w:lang w:val="en-US"/>
        </w:rPr>
        <w:t>kg</w:t>
      </w:r>
      <w:r w:rsidRPr="008D5C98">
        <w:rPr>
          <w:sz w:val="22"/>
          <w:szCs w:val="22"/>
        </w:rPr>
        <w:t xml:space="preserve"> (2- 5ετών), </w:t>
      </w:r>
      <w:r>
        <w:rPr>
          <w:sz w:val="22"/>
          <w:szCs w:val="22"/>
        </w:rPr>
        <w:t>5.</w:t>
      </w:r>
      <w:r w:rsidRPr="008D5C98">
        <w:rPr>
          <w:sz w:val="22"/>
          <w:szCs w:val="22"/>
        </w:rPr>
        <w:t>3</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w:t>
      </w:r>
      <w:r w:rsidRPr="008D5C98">
        <w:rPr>
          <w:sz w:val="22"/>
          <w:szCs w:val="22"/>
          <w:lang w:val="en-US"/>
        </w:rPr>
        <w:t>kg</w:t>
      </w:r>
      <w:r w:rsidRPr="008D5C98">
        <w:rPr>
          <w:sz w:val="22"/>
          <w:szCs w:val="22"/>
        </w:rPr>
        <w:t xml:space="preserve"> (6-23 μηνών) και </w:t>
      </w:r>
      <w:r>
        <w:rPr>
          <w:sz w:val="22"/>
          <w:szCs w:val="22"/>
        </w:rPr>
        <w:t>4.</w:t>
      </w:r>
      <w:r w:rsidRPr="008D5C98">
        <w:rPr>
          <w:sz w:val="22"/>
          <w:szCs w:val="22"/>
        </w:rPr>
        <w:t>3</w:t>
      </w:r>
      <w:r w:rsidRPr="008D5C98">
        <w:rPr>
          <w:sz w:val="22"/>
          <w:szCs w:val="22"/>
          <w:lang w:val="en-US"/>
        </w:rPr>
        <w:t>ml</w:t>
      </w:r>
      <w:r w:rsidRPr="008D5C98">
        <w:rPr>
          <w:sz w:val="22"/>
          <w:szCs w:val="22"/>
        </w:rPr>
        <w:t>/</w:t>
      </w:r>
      <w:r w:rsidRPr="008D5C98">
        <w:rPr>
          <w:sz w:val="22"/>
          <w:szCs w:val="22"/>
          <w:lang w:val="en-US"/>
        </w:rPr>
        <w:t>min</w:t>
      </w:r>
      <w:r w:rsidRPr="008D5C98">
        <w:rPr>
          <w:sz w:val="22"/>
          <w:szCs w:val="22"/>
        </w:rPr>
        <w:t>/</w:t>
      </w:r>
      <w:r w:rsidRPr="008D5C98">
        <w:rPr>
          <w:sz w:val="22"/>
          <w:szCs w:val="22"/>
          <w:lang w:val="en-US"/>
        </w:rPr>
        <w:t>kg</w:t>
      </w:r>
      <w:r w:rsidRPr="008D5C98">
        <w:rPr>
          <w:sz w:val="22"/>
          <w:szCs w:val="22"/>
        </w:rPr>
        <w:t xml:space="preserve"> (2-5μηνών). Περίπου 60% της δόσης που αποβάλλεται στα ούρα για πάνω από 12 ώρες ως </w:t>
      </w:r>
      <w:r w:rsidRPr="008D5C98">
        <w:rPr>
          <w:sz w:val="22"/>
          <w:szCs w:val="22"/>
          <w:lang w:val="en-US"/>
        </w:rPr>
        <w:t>meropenem</w:t>
      </w:r>
      <w:r w:rsidRPr="008D5C98">
        <w:rPr>
          <w:sz w:val="22"/>
          <w:szCs w:val="22"/>
        </w:rPr>
        <w:t xml:space="preserve"> με ένα επιπλέον 12% ως μεταβολίτη. Οι συγκεντρώσεις της </w:t>
      </w:r>
      <w:r w:rsidRPr="008D5C98">
        <w:rPr>
          <w:sz w:val="22"/>
          <w:szCs w:val="22"/>
          <w:lang w:val="en-US"/>
        </w:rPr>
        <w:t>meropenem</w:t>
      </w:r>
      <w:r w:rsidRPr="008D5C98">
        <w:rPr>
          <w:sz w:val="22"/>
          <w:szCs w:val="22"/>
        </w:rPr>
        <w:t xml:space="preserve"> στο ΕΝΥ των παιδιών με μηνιγγίτιδα είναι περίπου 20% των ταυτόχρονων συγκεντρώσεων στο πλάσμα αν και υπάρχει σημαντική ατομική μεταβλητότητα.</w:t>
      </w:r>
    </w:p>
    <w:p w:rsidR="00EB6343" w:rsidRPr="008D5C98" w:rsidRDefault="00EB6343" w:rsidP="00B93761">
      <w:pPr>
        <w:pStyle w:val="BodyText3"/>
        <w:shd w:val="clear" w:color="auto" w:fill="auto"/>
        <w:spacing w:before="0" w:after="0" w:line="240" w:lineRule="auto"/>
        <w:ind w:firstLine="0"/>
        <w:rPr>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 xml:space="preserve">Η φαρμακοκινητική της </w:t>
      </w:r>
      <w:r w:rsidRPr="008D5C98">
        <w:rPr>
          <w:sz w:val="22"/>
          <w:szCs w:val="22"/>
          <w:lang w:val="en-US"/>
        </w:rPr>
        <w:t>meropenem</w:t>
      </w:r>
      <w:r w:rsidRPr="008D5C98">
        <w:rPr>
          <w:sz w:val="22"/>
          <w:szCs w:val="22"/>
        </w:rPr>
        <w:t xml:space="preserve"> στα νεογνά που χρειάζονται αντιμικροβιακή θεραπεία έδειξε μεγαλύτερη κάθαρση στα νεογνά με μεγαλύτερη χρονολογική ηλικία ή διάρκεια κύησης με συνολική ημίσεια ζωή 2,9 ώρες. Ο εξομοιωτής </w:t>
      </w:r>
      <w:r w:rsidRPr="008D5C98">
        <w:rPr>
          <w:sz w:val="22"/>
          <w:szCs w:val="22"/>
          <w:lang w:val="en-US"/>
        </w:rPr>
        <w:t>Monte</w:t>
      </w:r>
      <w:r w:rsidRPr="008D5C98">
        <w:rPr>
          <w:sz w:val="22"/>
          <w:szCs w:val="22"/>
        </w:rPr>
        <w:t xml:space="preserve"> </w:t>
      </w:r>
      <w:r w:rsidRPr="008D5C98">
        <w:rPr>
          <w:sz w:val="22"/>
          <w:szCs w:val="22"/>
          <w:lang w:val="en-US"/>
        </w:rPr>
        <w:t>Carlo</w:t>
      </w:r>
      <w:r w:rsidRPr="008D5C98">
        <w:rPr>
          <w:sz w:val="22"/>
          <w:szCs w:val="22"/>
        </w:rPr>
        <w:t xml:space="preserve"> βασιζόμενος στο πληθυσμιακό μοντέλο </w:t>
      </w:r>
      <w:r w:rsidRPr="008D5C98">
        <w:rPr>
          <w:sz w:val="22"/>
          <w:szCs w:val="22"/>
          <w:lang w:val="en-US"/>
        </w:rPr>
        <w:t>PK</w:t>
      </w:r>
      <w:r w:rsidRPr="008D5C98">
        <w:rPr>
          <w:sz w:val="22"/>
          <w:szCs w:val="22"/>
        </w:rPr>
        <w:t xml:space="preserve"> έδειξε ότι με το δοσολογικό σχήμα 20</w:t>
      </w:r>
      <w:r w:rsidRPr="008D5C98">
        <w:rPr>
          <w:sz w:val="22"/>
          <w:szCs w:val="22"/>
          <w:lang w:val="en-US"/>
        </w:rPr>
        <w:t>mg</w:t>
      </w:r>
      <w:r w:rsidRPr="008D5C98">
        <w:rPr>
          <w:sz w:val="22"/>
          <w:szCs w:val="22"/>
        </w:rPr>
        <w:t>/</w:t>
      </w:r>
      <w:r w:rsidRPr="008D5C98">
        <w:rPr>
          <w:sz w:val="22"/>
          <w:szCs w:val="22"/>
          <w:lang w:val="en-US"/>
        </w:rPr>
        <w:t>kg</w:t>
      </w:r>
      <w:r w:rsidRPr="008D5C98">
        <w:rPr>
          <w:sz w:val="22"/>
          <w:szCs w:val="22"/>
        </w:rPr>
        <w:t xml:space="preserve"> κάθε 8 ώρες πέτυχε 60% Τ/</w:t>
      </w:r>
      <w:r w:rsidRPr="008D5C98">
        <w:rPr>
          <w:sz w:val="22"/>
          <w:szCs w:val="22"/>
          <w:lang w:val="en-US"/>
        </w:rPr>
        <w:t>MIC</w:t>
      </w:r>
      <w:r w:rsidRPr="008D5C98">
        <w:rPr>
          <w:sz w:val="22"/>
          <w:szCs w:val="22"/>
        </w:rPr>
        <w:t xml:space="preserve"> για τη </w:t>
      </w:r>
      <w:r w:rsidRPr="008D5C98">
        <w:rPr>
          <w:sz w:val="22"/>
          <w:szCs w:val="22"/>
          <w:lang w:val="en-US"/>
        </w:rPr>
        <w:t>P</w:t>
      </w:r>
      <w:r w:rsidRPr="008D5C98">
        <w:rPr>
          <w:sz w:val="22"/>
          <w:szCs w:val="22"/>
        </w:rPr>
        <w:t>.</w:t>
      </w:r>
      <w:r w:rsidRPr="008D5C98">
        <w:rPr>
          <w:sz w:val="22"/>
          <w:szCs w:val="22"/>
          <w:lang w:val="en-US"/>
        </w:rPr>
        <w:t>aeruginosa</w:t>
      </w:r>
      <w:r w:rsidRPr="008D5C98">
        <w:rPr>
          <w:sz w:val="22"/>
          <w:szCs w:val="22"/>
        </w:rPr>
        <w:t xml:space="preserve"> σε 95% των πρόωρων και 91% των φυσιολογικών νεογνών.</w:t>
      </w:r>
    </w:p>
    <w:p w:rsidR="00EB6343" w:rsidRPr="008D5C98" w:rsidRDefault="00EB6343" w:rsidP="00B93761">
      <w:pPr>
        <w:pStyle w:val="BodyText3"/>
        <w:shd w:val="clear" w:color="auto" w:fill="auto"/>
        <w:spacing w:before="0" w:after="0" w:line="240" w:lineRule="auto"/>
        <w:ind w:firstLine="0"/>
        <w:rPr>
          <w:rStyle w:val="BodyText2"/>
          <w:sz w:val="22"/>
          <w:szCs w:val="22"/>
        </w:rPr>
      </w:pPr>
    </w:p>
    <w:p w:rsidR="00EB6343" w:rsidRPr="008D5C98" w:rsidRDefault="00EB6343" w:rsidP="00B93761">
      <w:pPr>
        <w:pStyle w:val="BodyText3"/>
        <w:shd w:val="clear" w:color="auto" w:fill="auto"/>
        <w:spacing w:before="0" w:after="0" w:line="240" w:lineRule="auto"/>
        <w:ind w:firstLine="0"/>
        <w:rPr>
          <w:sz w:val="22"/>
          <w:szCs w:val="22"/>
        </w:rPr>
      </w:pPr>
      <w:r w:rsidRPr="008D5C98">
        <w:rPr>
          <w:rStyle w:val="BodyText2"/>
          <w:sz w:val="22"/>
          <w:szCs w:val="22"/>
        </w:rPr>
        <w:t>Ηλικιωμένοι</w:t>
      </w:r>
    </w:p>
    <w:p w:rsidR="00EB6343" w:rsidRPr="008D5C98" w:rsidRDefault="00EB6343" w:rsidP="00B93761">
      <w:pPr>
        <w:pStyle w:val="BodyText3"/>
        <w:shd w:val="clear" w:color="auto" w:fill="auto"/>
        <w:spacing w:before="0" w:after="0" w:line="240" w:lineRule="auto"/>
        <w:ind w:firstLine="0"/>
        <w:rPr>
          <w:sz w:val="22"/>
          <w:szCs w:val="22"/>
        </w:rPr>
      </w:pPr>
      <w:r w:rsidRPr="008D5C98">
        <w:rPr>
          <w:sz w:val="22"/>
          <w:szCs w:val="22"/>
        </w:rPr>
        <w:t>Φαρμακοκινητικές μελέτες σε υγιή ηλικιωμένα άτομα (65-80ετών) έδειξαν μείωση της κάθαρσης του πλάσματος η οποία συνδέεται με την μείωση λόγω ηλικίας της κάθαρσης κρεατινίνης και μια μικρότερη μείωση της εξωνεφρικής κάθαρσης. Δεν χρειάζεται προσαρμογή της δόσης σε ηλικιωμένους ασθενείς εκτός από τις περιπτώσεις με μέτρια έως σοβαρή νεφρική δυσλειτουργία (βλ. παράγραφο 4.2)</w:t>
      </w:r>
    </w:p>
    <w:p w:rsidR="00EB6343" w:rsidRPr="00B93761" w:rsidRDefault="00EB6343" w:rsidP="00B93761">
      <w:pPr>
        <w:rPr>
          <w:rFonts w:ascii="Times New Roman" w:hAnsi="Times New Roman"/>
        </w:rPr>
      </w:pPr>
    </w:p>
    <w:p w:rsidR="00EB6343" w:rsidRPr="008D5C98" w:rsidRDefault="00EB6343" w:rsidP="00B93761">
      <w:pPr>
        <w:widowControl w:val="0"/>
        <w:tabs>
          <w:tab w:val="left" w:pos="724"/>
          <w:tab w:val="right" w:pos="4446"/>
        </w:tabs>
        <w:spacing w:after="216" w:line="210" w:lineRule="exact"/>
        <w:jc w:val="both"/>
        <w:outlineLvl w:val="1"/>
        <w:rPr>
          <w:rFonts w:ascii="Times New Roman" w:hAnsi="Times New Roman"/>
          <w:b/>
          <w:bCs/>
          <w:color w:val="000000"/>
          <w:lang w:eastAsia="el-GR"/>
        </w:rPr>
      </w:pPr>
      <w:bookmarkStart w:id="14" w:name="bookmark27"/>
      <w:r w:rsidRPr="008D5C98">
        <w:rPr>
          <w:rFonts w:ascii="Times New Roman" w:hAnsi="Times New Roman"/>
          <w:b/>
          <w:bCs/>
          <w:color w:val="000000"/>
          <w:lang w:eastAsia="el-GR"/>
        </w:rPr>
        <w:t>5.3        Προκλινικά δεδομένα για την ασφάλεια</w:t>
      </w:r>
      <w:bookmarkEnd w:id="14"/>
    </w:p>
    <w:p w:rsidR="00EB6343" w:rsidRPr="008D5C98" w:rsidRDefault="00EB6343" w:rsidP="00B93761">
      <w:pPr>
        <w:widowControl w:val="0"/>
        <w:spacing w:line="250" w:lineRule="exact"/>
        <w:ind w:left="20" w:right="260"/>
        <w:jc w:val="both"/>
        <w:rPr>
          <w:rFonts w:ascii="Times New Roman" w:hAnsi="Times New Roman"/>
          <w:color w:val="000000"/>
          <w:lang w:eastAsia="el-GR"/>
        </w:rPr>
      </w:pPr>
      <w:r w:rsidRPr="008D5C98">
        <w:rPr>
          <w:rFonts w:ascii="Times New Roman" w:hAnsi="Times New Roman"/>
          <w:color w:val="000000"/>
          <w:lang w:eastAsia="el-GR"/>
        </w:rPr>
        <w:t xml:space="preserve">Μελέτες σε πειραματόζωα δείχνουν ότι η </w:t>
      </w:r>
      <w:r w:rsidRPr="008D5C98">
        <w:rPr>
          <w:rFonts w:ascii="Times New Roman" w:hAnsi="Times New Roman"/>
          <w:color w:val="000000"/>
          <w:lang w:val="en-US"/>
        </w:rPr>
        <w:t>meropenem</w:t>
      </w:r>
      <w:r w:rsidRPr="008D5C98">
        <w:rPr>
          <w:rFonts w:ascii="Times New Roman" w:hAnsi="Times New Roman"/>
          <w:color w:val="000000"/>
        </w:rPr>
        <w:t xml:space="preserve"> </w:t>
      </w:r>
      <w:r w:rsidRPr="008D5C98">
        <w:rPr>
          <w:rFonts w:ascii="Times New Roman" w:hAnsi="Times New Roman"/>
          <w:color w:val="000000"/>
          <w:lang w:eastAsia="el-GR"/>
        </w:rPr>
        <w:t xml:space="preserve">είναι καλά ανεκτή από τα νεφρά. Ιστολογικές ενδείξεις βλάβης του νεφρικού σωληναρίου ήταν ορατές σε ποντίκια και σκυλιά μόνο σε δόσεις άνω των </w:t>
      </w:r>
      <w:r w:rsidRPr="008D5C98">
        <w:rPr>
          <w:rFonts w:ascii="Times New Roman" w:hAnsi="Times New Roman"/>
          <w:color w:val="000000"/>
        </w:rPr>
        <w:t>2000</w:t>
      </w:r>
      <w:r w:rsidRPr="008D5C98">
        <w:rPr>
          <w:rFonts w:ascii="Times New Roman" w:hAnsi="Times New Roman"/>
          <w:color w:val="000000"/>
          <w:lang w:val="en-US"/>
        </w:rPr>
        <w:t>mg</w:t>
      </w:r>
      <w:r w:rsidRPr="008D5C98">
        <w:rPr>
          <w:rFonts w:ascii="Times New Roman" w:hAnsi="Times New Roman"/>
          <w:color w:val="000000"/>
        </w:rPr>
        <w:t>/</w:t>
      </w:r>
      <w:r w:rsidRPr="008D5C98">
        <w:rPr>
          <w:rFonts w:ascii="Times New Roman" w:hAnsi="Times New Roman"/>
          <w:color w:val="000000"/>
          <w:lang w:val="en-US"/>
        </w:rPr>
        <w:t>kg</w:t>
      </w:r>
      <w:r w:rsidRPr="008D5C98">
        <w:rPr>
          <w:rFonts w:ascii="Times New Roman" w:hAnsi="Times New Roman"/>
          <w:color w:val="000000"/>
        </w:rPr>
        <w:t xml:space="preserve"> </w:t>
      </w:r>
      <w:r w:rsidRPr="008D5C98">
        <w:rPr>
          <w:rFonts w:ascii="Times New Roman" w:hAnsi="Times New Roman"/>
          <w:color w:val="000000"/>
          <w:lang w:eastAsia="el-GR"/>
        </w:rPr>
        <w:t xml:space="preserve">σε εφάπαξ χορήγηση και σε πιθήκους σε δόσεις </w:t>
      </w:r>
      <w:r w:rsidRPr="008D5C98">
        <w:rPr>
          <w:rFonts w:ascii="Times New Roman" w:hAnsi="Times New Roman"/>
          <w:color w:val="000000"/>
        </w:rPr>
        <w:t>500</w:t>
      </w:r>
      <w:r w:rsidRPr="008D5C98">
        <w:rPr>
          <w:rFonts w:ascii="Times New Roman" w:hAnsi="Times New Roman"/>
          <w:color w:val="000000"/>
          <w:lang w:val="en-US"/>
        </w:rPr>
        <w:t>mg</w:t>
      </w:r>
      <w:r w:rsidRPr="008D5C98">
        <w:rPr>
          <w:rFonts w:ascii="Times New Roman" w:hAnsi="Times New Roman"/>
          <w:color w:val="000000"/>
        </w:rPr>
        <w:t>/</w:t>
      </w:r>
      <w:r w:rsidRPr="008D5C98">
        <w:rPr>
          <w:rFonts w:ascii="Times New Roman" w:hAnsi="Times New Roman"/>
          <w:color w:val="000000"/>
          <w:lang w:val="en-US"/>
        </w:rPr>
        <w:t>kg</w:t>
      </w:r>
      <w:r w:rsidRPr="008D5C98">
        <w:rPr>
          <w:rFonts w:ascii="Times New Roman" w:hAnsi="Times New Roman"/>
          <w:color w:val="000000"/>
        </w:rPr>
        <w:t xml:space="preserve"> </w:t>
      </w:r>
      <w:r w:rsidRPr="008D5C98">
        <w:rPr>
          <w:rFonts w:ascii="Times New Roman" w:hAnsi="Times New Roman"/>
          <w:color w:val="000000"/>
          <w:lang w:eastAsia="el-GR"/>
        </w:rPr>
        <w:t>σε μελέτη 7 ημερών.</w:t>
      </w:r>
    </w:p>
    <w:p w:rsidR="00EB6343" w:rsidRDefault="00EB6343" w:rsidP="008D5C98">
      <w:pPr>
        <w:widowControl w:val="0"/>
        <w:rPr>
          <w:rFonts w:ascii="Times New Roman" w:hAnsi="Times New Roman"/>
          <w:color w:val="000000"/>
          <w:lang w:eastAsia="el-GR"/>
        </w:rPr>
      </w:pPr>
    </w:p>
    <w:p w:rsidR="00EB6343" w:rsidRPr="008D5C98" w:rsidRDefault="00EB6343" w:rsidP="008D5C98">
      <w:pPr>
        <w:widowControl w:val="0"/>
        <w:rPr>
          <w:rFonts w:ascii="Times New Roman" w:hAnsi="Times New Roman"/>
          <w:color w:val="000000"/>
          <w:lang w:eastAsia="el-GR"/>
        </w:rPr>
      </w:pPr>
      <w:r w:rsidRPr="008D5C98">
        <w:rPr>
          <w:rFonts w:ascii="Times New Roman" w:hAnsi="Times New Roman"/>
          <w:color w:val="000000"/>
          <w:lang w:eastAsia="el-GR"/>
        </w:rPr>
        <w:t xml:space="preserve">Η </w:t>
      </w:r>
      <w:r w:rsidRPr="008D5C98">
        <w:rPr>
          <w:rFonts w:ascii="Times New Roman" w:hAnsi="Times New Roman"/>
          <w:color w:val="000000"/>
          <w:lang w:val="en-US"/>
        </w:rPr>
        <w:t>meropenem</w:t>
      </w:r>
      <w:r w:rsidRPr="008D5C98">
        <w:rPr>
          <w:rFonts w:ascii="Times New Roman" w:hAnsi="Times New Roman"/>
          <w:color w:val="000000"/>
        </w:rPr>
        <w:t xml:space="preserve"> </w:t>
      </w:r>
      <w:r w:rsidRPr="008D5C98">
        <w:rPr>
          <w:rFonts w:ascii="Times New Roman" w:hAnsi="Times New Roman"/>
          <w:color w:val="000000"/>
          <w:lang w:eastAsia="el-GR"/>
        </w:rPr>
        <w:t xml:space="preserve">είναι γενικά καλά ανεκτή από το κεντρικό νευρικό σύστημα. Επιδράσεις φάνηκαν σε οξείες τοξικολογικές μελέτες σε τρωκτικά που έλαβαν δόσεις που υπερβαίνουν τα </w:t>
      </w:r>
      <w:r w:rsidRPr="008D5C98">
        <w:rPr>
          <w:rFonts w:ascii="Times New Roman" w:hAnsi="Times New Roman"/>
          <w:color w:val="000000"/>
        </w:rPr>
        <w:t>1000</w:t>
      </w:r>
      <w:r>
        <w:rPr>
          <w:rFonts w:ascii="Times New Roman" w:hAnsi="Times New Roman"/>
          <w:color w:val="000000"/>
        </w:rPr>
        <w:t xml:space="preserve"> </w:t>
      </w:r>
      <w:r w:rsidRPr="008D5C98">
        <w:rPr>
          <w:rFonts w:ascii="Times New Roman" w:hAnsi="Times New Roman"/>
          <w:color w:val="000000"/>
          <w:lang w:val="en-US"/>
        </w:rPr>
        <w:t>mg</w:t>
      </w:r>
      <w:r w:rsidRPr="008D5C98">
        <w:rPr>
          <w:rFonts w:ascii="Times New Roman" w:hAnsi="Times New Roman"/>
          <w:color w:val="000000"/>
        </w:rPr>
        <w:t>/</w:t>
      </w:r>
      <w:r w:rsidRPr="008D5C98">
        <w:rPr>
          <w:rFonts w:ascii="Times New Roman" w:hAnsi="Times New Roman"/>
          <w:color w:val="000000"/>
          <w:lang w:val="en-US"/>
        </w:rPr>
        <w:t>kg</w:t>
      </w:r>
      <w:r w:rsidRPr="008D5C98">
        <w:rPr>
          <w:rFonts w:ascii="Times New Roman" w:hAnsi="Times New Roman"/>
          <w:color w:val="000000"/>
        </w:rPr>
        <w:t>.</w:t>
      </w:r>
    </w:p>
    <w:p w:rsidR="00EB6343" w:rsidRDefault="00EB6343" w:rsidP="00B93761">
      <w:pPr>
        <w:widowControl w:val="0"/>
        <w:spacing w:after="218" w:line="210" w:lineRule="exact"/>
        <w:ind w:left="20"/>
        <w:jc w:val="both"/>
        <w:rPr>
          <w:rFonts w:ascii="Times New Roman" w:hAnsi="Times New Roman"/>
          <w:color w:val="000000"/>
          <w:lang w:eastAsia="el-GR"/>
        </w:rPr>
      </w:pPr>
    </w:p>
    <w:p w:rsidR="00EB6343" w:rsidRPr="008D5C98" w:rsidRDefault="00EB6343" w:rsidP="00B93761">
      <w:pPr>
        <w:widowControl w:val="0"/>
        <w:spacing w:after="218" w:line="210" w:lineRule="exact"/>
        <w:ind w:left="20"/>
        <w:jc w:val="both"/>
        <w:rPr>
          <w:rFonts w:ascii="Times New Roman" w:hAnsi="Times New Roman"/>
          <w:color w:val="000000"/>
          <w:lang w:eastAsia="el-GR"/>
        </w:rPr>
      </w:pPr>
      <w:r w:rsidRPr="008D5C98">
        <w:rPr>
          <w:rFonts w:ascii="Times New Roman" w:hAnsi="Times New Roman"/>
          <w:color w:val="000000"/>
          <w:lang w:eastAsia="el-GR"/>
        </w:rPr>
        <w:t xml:space="preserve">Για μια ενδοφλέβια δόση </w:t>
      </w:r>
      <w:r w:rsidRPr="008D5C98">
        <w:rPr>
          <w:rFonts w:ascii="Times New Roman" w:hAnsi="Times New Roman"/>
          <w:color w:val="000000"/>
          <w:lang w:val="en-US"/>
        </w:rPr>
        <w:t>meropenem</w:t>
      </w:r>
      <w:r w:rsidRPr="008D5C98">
        <w:rPr>
          <w:rFonts w:ascii="Times New Roman" w:hAnsi="Times New Roman"/>
          <w:color w:val="000000"/>
        </w:rPr>
        <w:t xml:space="preserve"> </w:t>
      </w:r>
      <w:r w:rsidRPr="008D5C98">
        <w:rPr>
          <w:rFonts w:ascii="Times New Roman" w:hAnsi="Times New Roman"/>
          <w:color w:val="000000"/>
          <w:lang w:eastAsia="el-GR"/>
        </w:rPr>
        <w:t xml:space="preserve">το </w:t>
      </w:r>
      <w:r w:rsidRPr="008D5C98">
        <w:rPr>
          <w:rFonts w:ascii="Times New Roman" w:hAnsi="Times New Roman"/>
          <w:color w:val="000000"/>
          <w:lang w:val="en-US"/>
        </w:rPr>
        <w:t>LD</w:t>
      </w:r>
      <w:r w:rsidRPr="008D5C98">
        <w:rPr>
          <w:rFonts w:ascii="Times New Roman" w:hAnsi="Times New Roman"/>
          <w:color w:val="000000"/>
        </w:rPr>
        <w:t xml:space="preserve">50 </w:t>
      </w:r>
      <w:r w:rsidRPr="008D5C98">
        <w:rPr>
          <w:rFonts w:ascii="Times New Roman" w:hAnsi="Times New Roman"/>
          <w:color w:val="000000"/>
          <w:lang w:eastAsia="el-GR"/>
        </w:rPr>
        <w:t xml:space="preserve">στα τρωκτικά είναι μεγαλύτερο από </w:t>
      </w:r>
      <w:r w:rsidRPr="008D5C98">
        <w:rPr>
          <w:rFonts w:ascii="Times New Roman" w:hAnsi="Times New Roman"/>
          <w:color w:val="000000"/>
        </w:rPr>
        <w:t>2000</w:t>
      </w:r>
      <w:r>
        <w:rPr>
          <w:rFonts w:ascii="Times New Roman" w:hAnsi="Times New Roman"/>
          <w:color w:val="000000"/>
        </w:rPr>
        <w:t xml:space="preserve"> </w:t>
      </w:r>
      <w:r w:rsidRPr="008D5C98">
        <w:rPr>
          <w:rFonts w:ascii="Times New Roman" w:hAnsi="Times New Roman"/>
          <w:color w:val="000000"/>
          <w:lang w:val="en-US"/>
        </w:rPr>
        <w:t>mg</w:t>
      </w:r>
      <w:r w:rsidRPr="008D5C98">
        <w:rPr>
          <w:rFonts w:ascii="Times New Roman" w:hAnsi="Times New Roman"/>
          <w:color w:val="000000"/>
        </w:rPr>
        <w:t>/</w:t>
      </w:r>
      <w:r w:rsidRPr="008D5C98">
        <w:rPr>
          <w:rFonts w:ascii="Times New Roman" w:hAnsi="Times New Roman"/>
          <w:color w:val="000000"/>
          <w:lang w:val="en-US"/>
        </w:rPr>
        <w:t>kg</w:t>
      </w:r>
    </w:p>
    <w:p w:rsidR="00EB6343" w:rsidRPr="008D5C98" w:rsidRDefault="00EB6343" w:rsidP="00B93761">
      <w:pPr>
        <w:widowControl w:val="0"/>
        <w:spacing w:after="180" w:line="254" w:lineRule="exact"/>
        <w:ind w:left="20" w:right="260"/>
        <w:rPr>
          <w:rFonts w:ascii="Times New Roman" w:hAnsi="Times New Roman"/>
          <w:color w:val="000000"/>
          <w:lang w:eastAsia="el-GR"/>
        </w:rPr>
      </w:pPr>
      <w:r w:rsidRPr="008D5C98">
        <w:rPr>
          <w:rFonts w:ascii="Times New Roman" w:hAnsi="Times New Roman"/>
          <w:color w:val="000000"/>
          <w:lang w:eastAsia="el-GR"/>
        </w:rPr>
        <w:t xml:space="preserve">Σε μελέτη επαναλαμβανόμενων δόσεων διάρκειας </w:t>
      </w:r>
      <w:r w:rsidRPr="008D5C98">
        <w:rPr>
          <w:rFonts w:ascii="Times New Roman" w:hAnsi="Times New Roman"/>
          <w:color w:val="000000"/>
        </w:rPr>
        <w:t xml:space="preserve">6 </w:t>
      </w:r>
      <w:r w:rsidRPr="008D5C98">
        <w:rPr>
          <w:rFonts w:ascii="Times New Roman" w:hAnsi="Times New Roman"/>
          <w:color w:val="000000"/>
          <w:lang w:eastAsia="el-GR"/>
        </w:rPr>
        <w:t>μηνών φάνηκαν ελαφριές επιδράσεις συμπεριλαμβανομένης μείωσης των παραμέτρων των ερυθρών αιμοπεταλίων των σκύλων.</w:t>
      </w:r>
    </w:p>
    <w:p w:rsidR="00EB6343" w:rsidRPr="008D5C98" w:rsidRDefault="00EB6343" w:rsidP="00B93761">
      <w:pPr>
        <w:widowControl w:val="0"/>
        <w:spacing w:after="180" w:line="254" w:lineRule="exact"/>
        <w:ind w:left="20" w:right="260"/>
        <w:jc w:val="both"/>
        <w:rPr>
          <w:rFonts w:ascii="Times New Roman" w:hAnsi="Times New Roman"/>
          <w:color w:val="000000"/>
          <w:lang w:eastAsia="el-GR"/>
        </w:rPr>
      </w:pPr>
      <w:r w:rsidRPr="008D5C98">
        <w:rPr>
          <w:rFonts w:ascii="Times New Roman" w:hAnsi="Times New Roman"/>
          <w:color w:val="000000"/>
          <w:lang w:eastAsia="el-GR"/>
        </w:rPr>
        <w:t xml:space="preserve">Δεν υπήρξαν στοιχεία που να δείχνουν μεταλλαξιογόνες ιδιότητες σε ένα συμβατικό </w:t>
      </w:r>
      <w:r w:rsidRPr="008D5C98">
        <w:rPr>
          <w:rFonts w:ascii="Times New Roman" w:hAnsi="Times New Roman"/>
          <w:color w:val="000000"/>
          <w:lang w:val="en-US"/>
        </w:rPr>
        <w:t>test</w:t>
      </w:r>
      <w:r w:rsidRPr="008D5C98">
        <w:rPr>
          <w:rFonts w:ascii="Times New Roman" w:hAnsi="Times New Roman"/>
          <w:color w:val="000000"/>
        </w:rPr>
        <w:t xml:space="preserve"> </w:t>
      </w:r>
      <w:r w:rsidRPr="008D5C98">
        <w:rPr>
          <w:rFonts w:ascii="Times New Roman" w:hAnsi="Times New Roman"/>
          <w:color w:val="000000"/>
          <w:lang w:val="en-US"/>
        </w:rPr>
        <w:t>battery</w:t>
      </w:r>
      <w:r w:rsidRPr="008D5C98">
        <w:rPr>
          <w:rFonts w:ascii="Times New Roman" w:hAnsi="Times New Roman"/>
          <w:color w:val="000000"/>
        </w:rPr>
        <w:t xml:space="preserve">, </w:t>
      </w:r>
      <w:r w:rsidRPr="008D5C98">
        <w:rPr>
          <w:rFonts w:ascii="Times New Roman" w:hAnsi="Times New Roman"/>
          <w:color w:val="000000"/>
          <w:lang w:eastAsia="el-GR"/>
        </w:rPr>
        <w:t xml:space="preserve">ούτε στοιχεία για τοξικότητα κατά την αναπαραγωγή και για τερατογένεση σε μελέτες που διεξήχθησαν σε αρουραίους με δόση έως </w:t>
      </w:r>
      <w:r w:rsidRPr="008D5C98">
        <w:rPr>
          <w:rFonts w:ascii="Times New Roman" w:hAnsi="Times New Roman"/>
          <w:color w:val="000000"/>
        </w:rPr>
        <w:t>750</w:t>
      </w:r>
      <w:r w:rsidRPr="008D5C98">
        <w:rPr>
          <w:rFonts w:ascii="Times New Roman" w:hAnsi="Times New Roman"/>
          <w:color w:val="000000"/>
          <w:lang w:val="en-US"/>
        </w:rPr>
        <w:t>mg</w:t>
      </w:r>
      <w:r w:rsidRPr="008D5C98">
        <w:rPr>
          <w:rFonts w:ascii="Times New Roman" w:hAnsi="Times New Roman"/>
          <w:color w:val="000000"/>
        </w:rPr>
        <w:t>/</w:t>
      </w:r>
      <w:r w:rsidRPr="008D5C98">
        <w:rPr>
          <w:rFonts w:ascii="Times New Roman" w:hAnsi="Times New Roman"/>
          <w:color w:val="000000"/>
          <w:lang w:val="en-US"/>
        </w:rPr>
        <w:t>kg</w:t>
      </w:r>
      <w:r w:rsidRPr="008D5C98">
        <w:rPr>
          <w:rFonts w:ascii="Times New Roman" w:hAnsi="Times New Roman"/>
          <w:color w:val="000000"/>
        </w:rPr>
        <w:t xml:space="preserve"> </w:t>
      </w:r>
      <w:r w:rsidRPr="008D5C98">
        <w:rPr>
          <w:rFonts w:ascii="Times New Roman" w:hAnsi="Times New Roman"/>
          <w:color w:val="000000"/>
          <w:lang w:eastAsia="el-GR"/>
        </w:rPr>
        <w:t xml:space="preserve">και πιθήκους με δόση έως </w:t>
      </w:r>
      <w:r w:rsidRPr="008D5C98">
        <w:rPr>
          <w:rFonts w:ascii="Times New Roman" w:hAnsi="Times New Roman"/>
          <w:color w:val="000000"/>
        </w:rPr>
        <w:t>360</w:t>
      </w:r>
      <w:r w:rsidRPr="008D5C98">
        <w:rPr>
          <w:rFonts w:ascii="Times New Roman" w:hAnsi="Times New Roman"/>
          <w:color w:val="000000"/>
          <w:lang w:val="en-US"/>
        </w:rPr>
        <w:t>mg</w:t>
      </w:r>
      <w:r w:rsidRPr="008D5C98">
        <w:rPr>
          <w:rFonts w:ascii="Times New Roman" w:hAnsi="Times New Roman"/>
          <w:color w:val="000000"/>
        </w:rPr>
        <w:t>/</w:t>
      </w:r>
      <w:r w:rsidRPr="008D5C98">
        <w:rPr>
          <w:rFonts w:ascii="Times New Roman" w:hAnsi="Times New Roman"/>
          <w:color w:val="000000"/>
          <w:lang w:val="en-US"/>
        </w:rPr>
        <w:t>kg</w:t>
      </w:r>
      <w:r w:rsidRPr="008D5C98">
        <w:rPr>
          <w:rFonts w:ascii="Times New Roman" w:hAnsi="Times New Roman"/>
          <w:color w:val="000000"/>
        </w:rPr>
        <w:t>.</w:t>
      </w:r>
    </w:p>
    <w:p w:rsidR="00EB6343" w:rsidRPr="008D5C98" w:rsidRDefault="00EB6343" w:rsidP="00B93761">
      <w:pPr>
        <w:widowControl w:val="0"/>
        <w:spacing w:after="184" w:line="254" w:lineRule="exact"/>
        <w:ind w:left="20" w:right="260"/>
        <w:rPr>
          <w:rFonts w:ascii="Times New Roman" w:hAnsi="Times New Roman"/>
          <w:color w:val="000000"/>
          <w:lang w:eastAsia="el-GR"/>
        </w:rPr>
      </w:pPr>
      <w:r w:rsidRPr="008D5C98">
        <w:rPr>
          <w:rFonts w:ascii="Times New Roman" w:hAnsi="Times New Roman"/>
          <w:color w:val="000000"/>
          <w:lang w:eastAsia="el-GR"/>
        </w:rPr>
        <w:t xml:space="preserve">Aυξημένη συχνότητα αποβολών παρατηρήθηκε με δόση </w:t>
      </w:r>
      <w:r w:rsidRPr="008D5C98">
        <w:rPr>
          <w:rFonts w:ascii="Times New Roman" w:hAnsi="Times New Roman"/>
          <w:color w:val="000000"/>
        </w:rPr>
        <w:t>500</w:t>
      </w:r>
      <w:r w:rsidRPr="008D5C98">
        <w:rPr>
          <w:rFonts w:ascii="Times New Roman" w:hAnsi="Times New Roman"/>
          <w:color w:val="000000"/>
          <w:lang w:val="en-US"/>
        </w:rPr>
        <w:t>mg</w:t>
      </w:r>
      <w:r w:rsidRPr="008D5C98">
        <w:rPr>
          <w:rFonts w:ascii="Times New Roman" w:hAnsi="Times New Roman"/>
          <w:color w:val="000000"/>
        </w:rPr>
        <w:t>/</w:t>
      </w:r>
      <w:r w:rsidRPr="008D5C98">
        <w:rPr>
          <w:rFonts w:ascii="Times New Roman" w:hAnsi="Times New Roman"/>
          <w:color w:val="000000"/>
          <w:lang w:val="en-US"/>
        </w:rPr>
        <w:t>kg</w:t>
      </w:r>
      <w:r w:rsidRPr="008D5C98">
        <w:rPr>
          <w:rFonts w:ascii="Times New Roman" w:hAnsi="Times New Roman"/>
          <w:color w:val="000000"/>
        </w:rPr>
        <w:t xml:space="preserve"> </w:t>
      </w:r>
      <w:r w:rsidRPr="008D5C98">
        <w:rPr>
          <w:rFonts w:ascii="Times New Roman" w:hAnsi="Times New Roman"/>
          <w:color w:val="000000"/>
          <w:lang w:eastAsia="el-GR"/>
        </w:rPr>
        <w:t>σε προκαταρκτική μελέτη σε πιθήκους.</w:t>
      </w:r>
    </w:p>
    <w:p w:rsidR="00EB6343" w:rsidRPr="008D5C98" w:rsidRDefault="00EB6343" w:rsidP="00B93761">
      <w:pPr>
        <w:widowControl w:val="0"/>
        <w:spacing w:after="176" w:line="250" w:lineRule="exact"/>
        <w:ind w:left="20" w:right="720"/>
        <w:jc w:val="both"/>
        <w:rPr>
          <w:rFonts w:ascii="Times New Roman" w:hAnsi="Times New Roman"/>
          <w:color w:val="000000"/>
          <w:lang w:eastAsia="el-GR"/>
        </w:rPr>
      </w:pPr>
      <w:r w:rsidRPr="008D5C98">
        <w:rPr>
          <w:rFonts w:ascii="Times New Roman" w:hAnsi="Times New Roman"/>
          <w:color w:val="000000"/>
          <w:lang w:eastAsia="el-GR"/>
        </w:rPr>
        <w:t xml:space="preserve">Δεν υπήρξαν στοιχεία αυξημένης ευαισθησίας στη </w:t>
      </w:r>
      <w:r w:rsidRPr="008D5C98">
        <w:rPr>
          <w:rFonts w:ascii="Times New Roman" w:hAnsi="Times New Roman"/>
          <w:color w:val="000000"/>
          <w:lang w:val="en-US"/>
        </w:rPr>
        <w:t>meropenem</w:t>
      </w:r>
      <w:r w:rsidRPr="008D5C98">
        <w:rPr>
          <w:rFonts w:ascii="Times New Roman" w:hAnsi="Times New Roman"/>
          <w:color w:val="000000"/>
        </w:rPr>
        <w:t xml:space="preserve"> </w:t>
      </w:r>
      <w:r w:rsidRPr="008D5C98">
        <w:rPr>
          <w:rFonts w:ascii="Times New Roman" w:hAnsi="Times New Roman"/>
          <w:color w:val="000000"/>
          <w:lang w:eastAsia="el-GR"/>
        </w:rPr>
        <w:t xml:space="preserve">σε νεαρά ζώα σε σύγκριση με αυτά της μεγαλύτερης ηλικίας. </w:t>
      </w:r>
      <w:r w:rsidRPr="008D5C98">
        <w:rPr>
          <w:rFonts w:ascii="Times New Roman" w:hAnsi="Times New Roman"/>
          <w:color w:val="000000"/>
          <w:lang w:val="en-US"/>
        </w:rPr>
        <w:t>H</w:t>
      </w:r>
      <w:r w:rsidRPr="008D5C98">
        <w:rPr>
          <w:rFonts w:ascii="Times New Roman" w:hAnsi="Times New Roman"/>
          <w:color w:val="000000"/>
        </w:rPr>
        <w:t xml:space="preserve"> </w:t>
      </w:r>
      <w:r w:rsidRPr="008D5C98">
        <w:rPr>
          <w:rFonts w:ascii="Times New Roman" w:hAnsi="Times New Roman"/>
          <w:color w:val="000000"/>
          <w:lang w:eastAsia="el-GR"/>
        </w:rPr>
        <w:t>ενδοφλέβια μορφή ήταν καλά ανεκτή στις μελέτες σε πειραματόζωα.</w:t>
      </w:r>
    </w:p>
    <w:p w:rsidR="00EB6343" w:rsidRPr="008D5C98" w:rsidRDefault="00EB6343" w:rsidP="00B93761">
      <w:pPr>
        <w:widowControl w:val="0"/>
        <w:rPr>
          <w:rFonts w:ascii="Times New Roman" w:hAnsi="Times New Roman"/>
          <w:color w:val="000000"/>
          <w:lang w:eastAsia="el-GR"/>
        </w:rPr>
      </w:pPr>
      <w:r w:rsidRPr="008D5C98">
        <w:rPr>
          <w:rFonts w:ascii="Times New Roman" w:hAnsi="Times New Roman"/>
          <w:color w:val="000000"/>
          <w:lang w:val="en-US"/>
        </w:rPr>
        <w:t>O</w:t>
      </w:r>
      <w:r w:rsidRPr="008D5C98">
        <w:rPr>
          <w:rFonts w:ascii="Times New Roman" w:hAnsi="Times New Roman"/>
          <w:color w:val="000000"/>
        </w:rPr>
        <w:t xml:space="preserve"> </w:t>
      </w:r>
      <w:r w:rsidRPr="008D5C98">
        <w:rPr>
          <w:rFonts w:ascii="Times New Roman" w:hAnsi="Times New Roman"/>
          <w:color w:val="000000"/>
          <w:lang w:eastAsia="el-GR"/>
        </w:rPr>
        <w:t xml:space="preserve">μοναδικός μεταβολίτης της </w:t>
      </w:r>
      <w:r w:rsidRPr="008D5C98">
        <w:rPr>
          <w:rFonts w:ascii="Times New Roman" w:hAnsi="Times New Roman"/>
          <w:color w:val="000000"/>
          <w:lang w:val="en-US"/>
        </w:rPr>
        <w:t>meropenem</w:t>
      </w:r>
      <w:r w:rsidRPr="008D5C98">
        <w:rPr>
          <w:rFonts w:ascii="Times New Roman" w:hAnsi="Times New Roman"/>
          <w:color w:val="000000"/>
        </w:rPr>
        <w:t xml:space="preserve"> </w:t>
      </w:r>
      <w:r w:rsidRPr="008D5C98">
        <w:rPr>
          <w:rFonts w:ascii="Times New Roman" w:hAnsi="Times New Roman"/>
          <w:color w:val="000000"/>
          <w:lang w:eastAsia="el-GR"/>
        </w:rPr>
        <w:t>εμφάνισε παρόμοιο προφίλ χαμηλής τοξικότητας στις μελέτες σε πειραματόζωα.</w:t>
      </w:r>
    </w:p>
    <w:p w:rsidR="00EB6343" w:rsidRPr="008D5C98" w:rsidRDefault="00EB6343" w:rsidP="00B93761">
      <w:pPr>
        <w:rPr>
          <w:rFonts w:ascii="Times New Roman" w:hAnsi="Times New Roman"/>
        </w:rPr>
      </w:pPr>
    </w:p>
    <w:p w:rsidR="00EB6343" w:rsidRPr="00921E24" w:rsidRDefault="00EB6343" w:rsidP="00B93761">
      <w:pPr>
        <w:rPr>
          <w:rFonts w:ascii="Times New Roman" w:hAnsi="Times New Roman"/>
        </w:rPr>
      </w:pPr>
    </w:p>
    <w:p w:rsidR="00EB6343" w:rsidRPr="008D5C98" w:rsidRDefault="00EB6343" w:rsidP="00B93761">
      <w:pPr>
        <w:pStyle w:val="ListParagraph"/>
        <w:numPr>
          <w:ilvl w:val="0"/>
          <w:numId w:val="12"/>
        </w:numPr>
        <w:ind w:hanging="720"/>
        <w:rPr>
          <w:rFonts w:ascii="Times New Roman Bold" w:hAnsi="Times New Roman Bold"/>
          <w:b/>
          <w:bCs/>
        </w:rPr>
      </w:pPr>
      <w:bookmarkStart w:id="15" w:name="bookmark28"/>
      <w:r w:rsidRPr="00B93761">
        <w:rPr>
          <w:rFonts w:ascii="Times New Roman" w:hAnsi="Times New Roman"/>
          <w:b/>
          <w:bCs/>
        </w:rPr>
        <w:t>ΦΑΡΜΑΚΕΥΤΙΚΕΣ ΠΛΗΡΟΦΟΡΙΕΣ</w:t>
      </w:r>
      <w:bookmarkEnd w:id="15"/>
    </w:p>
    <w:p w:rsidR="00EB6343" w:rsidRPr="008D5C98" w:rsidRDefault="00EB6343" w:rsidP="008D5C98">
      <w:pPr>
        <w:rPr>
          <w:b/>
          <w:bCs/>
        </w:rPr>
      </w:pPr>
    </w:p>
    <w:p w:rsidR="00EB6343" w:rsidRDefault="00EB6343" w:rsidP="00B93761">
      <w:pPr>
        <w:pStyle w:val="ListParagraph"/>
        <w:numPr>
          <w:ilvl w:val="1"/>
          <w:numId w:val="14"/>
        </w:numPr>
        <w:ind w:hanging="720"/>
        <w:rPr>
          <w:rFonts w:ascii="Times New Roman" w:hAnsi="Times New Roman"/>
          <w:b/>
          <w:bCs/>
        </w:rPr>
      </w:pPr>
      <w:bookmarkStart w:id="16" w:name="bookmark29"/>
      <w:r w:rsidRPr="00B93761">
        <w:rPr>
          <w:rFonts w:ascii="Times New Roman" w:hAnsi="Times New Roman"/>
          <w:b/>
          <w:bCs/>
        </w:rPr>
        <w:t>Κατάλογος εκδόχων</w:t>
      </w:r>
      <w:bookmarkEnd w:id="16"/>
    </w:p>
    <w:p w:rsidR="00EB6343" w:rsidRDefault="00EB6343" w:rsidP="00B93761">
      <w:pPr>
        <w:rPr>
          <w:rFonts w:ascii="Times New Roman" w:hAnsi="Times New Roman"/>
          <w:b/>
          <w:bCs/>
          <w:lang w:val="en-US"/>
        </w:rPr>
      </w:pPr>
    </w:p>
    <w:p w:rsidR="00EB6343" w:rsidRPr="00C4370B" w:rsidRDefault="00EB6343" w:rsidP="00B93761">
      <w:pPr>
        <w:rPr>
          <w:rFonts w:ascii="Times New Roman" w:hAnsi="Times New Roman"/>
          <w:lang w:val="en-US"/>
        </w:rPr>
      </w:pPr>
      <w:r>
        <w:rPr>
          <w:rFonts w:ascii="Times New Roman" w:hAnsi="Times New Roman"/>
          <w:lang w:val="en-US"/>
        </w:rPr>
        <w:t>S</w:t>
      </w:r>
      <w:r w:rsidRPr="00B93761">
        <w:rPr>
          <w:rFonts w:ascii="Times New Roman" w:hAnsi="Times New Roman"/>
          <w:lang w:val="en-US"/>
        </w:rPr>
        <w:t>odium carbonate anhydrous</w:t>
      </w:r>
    </w:p>
    <w:p w:rsidR="00EB6343" w:rsidRPr="00C4370B" w:rsidRDefault="00EB6343" w:rsidP="00B93761">
      <w:pPr>
        <w:rPr>
          <w:rFonts w:ascii="Times New Roman" w:hAnsi="Times New Roman"/>
          <w:lang w:val="en-US"/>
        </w:rPr>
      </w:pPr>
    </w:p>
    <w:p w:rsidR="00EB6343" w:rsidRPr="00B93761" w:rsidRDefault="00EB6343" w:rsidP="00B93761">
      <w:pPr>
        <w:numPr>
          <w:ilvl w:val="1"/>
          <w:numId w:val="14"/>
        </w:numPr>
        <w:ind w:hanging="720"/>
        <w:rPr>
          <w:rFonts w:ascii="Times New Roman" w:hAnsi="Times New Roman"/>
          <w:b/>
          <w:bCs/>
        </w:rPr>
      </w:pPr>
      <w:bookmarkStart w:id="17" w:name="bookmark30"/>
      <w:r w:rsidRPr="00B93761">
        <w:rPr>
          <w:rFonts w:ascii="Times New Roman" w:hAnsi="Times New Roman"/>
          <w:b/>
          <w:bCs/>
        </w:rPr>
        <w:t>Ασυμβατότητες</w:t>
      </w:r>
      <w:bookmarkEnd w:id="17"/>
    </w:p>
    <w:p w:rsidR="00EB6343" w:rsidRDefault="00EB6343" w:rsidP="00B93761">
      <w:pPr>
        <w:rPr>
          <w:rFonts w:ascii="Times New Roman" w:hAnsi="Times New Roman"/>
          <w:lang w:val="en-US"/>
        </w:rPr>
      </w:pPr>
    </w:p>
    <w:p w:rsidR="00EB6343" w:rsidRDefault="00EB6343" w:rsidP="00B93761">
      <w:pPr>
        <w:rPr>
          <w:rFonts w:ascii="Times New Roman" w:hAnsi="Times New Roman"/>
        </w:rPr>
      </w:pPr>
      <w:r w:rsidRPr="00B93761">
        <w:rPr>
          <w:rFonts w:ascii="Times New Roman" w:hAnsi="Times New Roman"/>
        </w:rPr>
        <w:t>Αυτό το φαρμακευτικό προϊόν δεν πρέπει να αναμειγνύεται με άλλα φαρμακευτικά προϊόντα εκτός αυτών που αναφέρονται στο λήμμα 6.6.</w:t>
      </w:r>
    </w:p>
    <w:p w:rsidR="00EB6343" w:rsidRPr="00B93761" w:rsidRDefault="00EB6343" w:rsidP="00B93761">
      <w:pPr>
        <w:rPr>
          <w:rFonts w:ascii="Times New Roman" w:hAnsi="Times New Roman"/>
        </w:rPr>
      </w:pPr>
    </w:p>
    <w:p w:rsidR="00EB6343" w:rsidRPr="00B93761" w:rsidRDefault="00EB6343" w:rsidP="00C4370B">
      <w:pPr>
        <w:numPr>
          <w:ilvl w:val="1"/>
          <w:numId w:val="14"/>
        </w:numPr>
        <w:ind w:hanging="720"/>
        <w:rPr>
          <w:rFonts w:ascii="Times New Roman" w:hAnsi="Times New Roman"/>
          <w:b/>
          <w:bCs/>
        </w:rPr>
      </w:pPr>
      <w:bookmarkStart w:id="18" w:name="bookmark31"/>
      <w:r w:rsidRPr="00B93761">
        <w:rPr>
          <w:rFonts w:ascii="Times New Roman" w:hAnsi="Times New Roman"/>
          <w:b/>
          <w:bCs/>
        </w:rPr>
        <w:t>Διάρκεια ζωής</w:t>
      </w:r>
      <w:bookmarkEnd w:id="18"/>
    </w:p>
    <w:p w:rsidR="00EB6343" w:rsidRDefault="00EB6343" w:rsidP="00B93761">
      <w:pPr>
        <w:rPr>
          <w:rFonts w:ascii="Times New Roman" w:hAnsi="Times New Roman"/>
        </w:rPr>
      </w:pPr>
    </w:p>
    <w:p w:rsidR="00EB6343" w:rsidRPr="00B93761" w:rsidRDefault="00EB6343" w:rsidP="00B93761">
      <w:pPr>
        <w:rPr>
          <w:rFonts w:ascii="Times New Roman" w:hAnsi="Times New Roman"/>
        </w:rPr>
      </w:pPr>
      <w:r>
        <w:rPr>
          <w:rFonts w:ascii="Times New Roman" w:hAnsi="Times New Roman"/>
        </w:rPr>
        <w:t>Πριν το άνοιγμα</w:t>
      </w:r>
      <w:r w:rsidRPr="00C4370B">
        <w:rPr>
          <w:rFonts w:ascii="Times New Roman" w:hAnsi="Times New Roman"/>
        </w:rPr>
        <w:t xml:space="preserve">: </w:t>
      </w:r>
      <w:r>
        <w:rPr>
          <w:rFonts w:ascii="Times New Roman" w:hAnsi="Times New Roman"/>
          <w:lang w:val="en-US"/>
        </w:rPr>
        <w:t>3</w:t>
      </w:r>
      <w:r w:rsidRPr="00B93761">
        <w:rPr>
          <w:rFonts w:ascii="Times New Roman" w:hAnsi="Times New Roman"/>
        </w:rPr>
        <w:t xml:space="preserve"> χρόνια</w:t>
      </w:r>
    </w:p>
    <w:p w:rsidR="00EB6343" w:rsidRDefault="00EB6343" w:rsidP="00B93761">
      <w:pPr>
        <w:rPr>
          <w:rFonts w:ascii="Times New Roman" w:hAnsi="Times New Roman"/>
          <w:lang w:val="en-US"/>
        </w:rPr>
      </w:pPr>
    </w:p>
    <w:p w:rsidR="00EB6343" w:rsidRPr="00B93761" w:rsidRDefault="00EB6343" w:rsidP="00B93761">
      <w:pPr>
        <w:rPr>
          <w:rFonts w:ascii="Times New Roman" w:hAnsi="Times New Roman"/>
        </w:rPr>
      </w:pPr>
      <w:r w:rsidRPr="00B93761">
        <w:rPr>
          <w:rFonts w:ascii="Times New Roman" w:hAnsi="Times New Roman"/>
        </w:rPr>
        <w:t>Μετά την ανασύσταση:</w:t>
      </w:r>
    </w:p>
    <w:p w:rsidR="00EB6343" w:rsidRPr="008A792A" w:rsidRDefault="00EB6343" w:rsidP="00B93761">
      <w:pPr>
        <w:rPr>
          <w:rFonts w:ascii="Times New Roman" w:hAnsi="Times New Roman"/>
        </w:rPr>
      </w:pPr>
      <w:r w:rsidRPr="00B93761">
        <w:rPr>
          <w:rFonts w:ascii="Times New Roman" w:hAnsi="Times New Roman"/>
        </w:rPr>
        <w:t>Τα ανασυσταμένα διαλύματα για ενδοφλέβια ένεση ή έγχυση πρέπει να χρησιμοποιούνται αμέσως. Το χρονικό διάστημα μεταξύ της αρχής της ανασύστασης και του τέλους της ενδοφλέβιας ένεσης ή έγχυσης δεν πρέπει να υπερβαίνει τη μία ώρα.</w:t>
      </w:r>
    </w:p>
    <w:p w:rsidR="00EB6343" w:rsidRPr="008A792A" w:rsidRDefault="00EB6343" w:rsidP="00B93761">
      <w:pPr>
        <w:rPr>
          <w:rFonts w:ascii="Times New Roman" w:hAnsi="Times New Roman"/>
        </w:rPr>
      </w:pPr>
    </w:p>
    <w:p w:rsidR="00EB6343" w:rsidRPr="00B93761" w:rsidRDefault="00EB6343" w:rsidP="00C4370B">
      <w:pPr>
        <w:numPr>
          <w:ilvl w:val="1"/>
          <w:numId w:val="14"/>
        </w:numPr>
        <w:ind w:hanging="720"/>
        <w:rPr>
          <w:rFonts w:ascii="Times New Roman" w:hAnsi="Times New Roman"/>
          <w:b/>
          <w:bCs/>
        </w:rPr>
      </w:pPr>
      <w:bookmarkStart w:id="19" w:name="bookmark32"/>
      <w:r w:rsidRPr="00B93761">
        <w:rPr>
          <w:rFonts w:ascii="Times New Roman" w:hAnsi="Times New Roman"/>
          <w:b/>
          <w:bCs/>
        </w:rPr>
        <w:t>Ιδιαίτερες προφυλάξεις κα</w:t>
      </w:r>
      <w:r>
        <w:rPr>
          <w:rFonts w:ascii="Times New Roman" w:hAnsi="Times New Roman"/>
          <w:b/>
          <w:bCs/>
        </w:rPr>
        <w:t>τά την</w:t>
      </w:r>
      <w:r w:rsidRPr="00C4370B">
        <w:rPr>
          <w:rFonts w:ascii="Times New Roman" w:hAnsi="Times New Roman"/>
          <w:b/>
          <w:bCs/>
        </w:rPr>
        <w:t xml:space="preserve"> </w:t>
      </w:r>
      <w:r w:rsidRPr="00B93761">
        <w:rPr>
          <w:rFonts w:ascii="Times New Roman" w:hAnsi="Times New Roman"/>
          <w:b/>
          <w:bCs/>
        </w:rPr>
        <w:t>φύλαξη του προϊόντος</w:t>
      </w:r>
      <w:bookmarkEnd w:id="19"/>
    </w:p>
    <w:p w:rsidR="00EB6343" w:rsidRPr="008A792A" w:rsidRDefault="00EB6343" w:rsidP="00B93761">
      <w:pPr>
        <w:rPr>
          <w:rFonts w:ascii="Times New Roman" w:hAnsi="Times New Roman"/>
        </w:rPr>
      </w:pPr>
    </w:p>
    <w:p w:rsidR="00EB6343" w:rsidRPr="008A792A" w:rsidRDefault="00EB6343" w:rsidP="00B93761">
      <w:pPr>
        <w:rPr>
          <w:rFonts w:ascii="Times New Roman" w:hAnsi="Times New Roman"/>
        </w:rPr>
      </w:pPr>
      <w:r w:rsidRPr="00B93761">
        <w:rPr>
          <w:rFonts w:ascii="Times New Roman" w:hAnsi="Times New Roman"/>
        </w:rPr>
        <w:t>Τα ανασυσταμένα διαλύματα να μην καταψύχονται.</w:t>
      </w:r>
    </w:p>
    <w:p w:rsidR="00EB6343" w:rsidRPr="008A792A" w:rsidRDefault="00EB6343" w:rsidP="00B93761">
      <w:pPr>
        <w:rPr>
          <w:rFonts w:ascii="Times New Roman" w:hAnsi="Times New Roman"/>
        </w:rPr>
      </w:pPr>
    </w:p>
    <w:p w:rsidR="00EB6343" w:rsidRPr="00B93761" w:rsidRDefault="00EB6343" w:rsidP="00C4370B">
      <w:pPr>
        <w:numPr>
          <w:ilvl w:val="1"/>
          <w:numId w:val="14"/>
        </w:numPr>
        <w:ind w:hanging="720"/>
        <w:rPr>
          <w:rFonts w:ascii="Times New Roman" w:hAnsi="Times New Roman"/>
          <w:b/>
          <w:bCs/>
        </w:rPr>
      </w:pPr>
      <w:bookmarkStart w:id="20" w:name="bookmark33"/>
      <w:r w:rsidRPr="00B93761">
        <w:rPr>
          <w:rFonts w:ascii="Times New Roman" w:hAnsi="Times New Roman"/>
          <w:b/>
          <w:bCs/>
        </w:rPr>
        <w:t>Φύση και συστατικά του περιέκτη</w:t>
      </w:r>
      <w:bookmarkEnd w:id="20"/>
    </w:p>
    <w:p w:rsidR="00EB6343" w:rsidRDefault="00EB6343" w:rsidP="00B93761">
      <w:pPr>
        <w:rPr>
          <w:rFonts w:ascii="Times New Roman" w:hAnsi="Times New Roman"/>
          <w:lang w:val="en-US"/>
        </w:rPr>
      </w:pPr>
    </w:p>
    <w:p w:rsidR="00EB6343" w:rsidRPr="00B93761" w:rsidRDefault="00EB6343" w:rsidP="00B93761">
      <w:pPr>
        <w:rPr>
          <w:rFonts w:ascii="Times New Roman" w:hAnsi="Times New Roman"/>
        </w:rPr>
      </w:pPr>
      <w:r>
        <w:rPr>
          <w:rFonts w:ascii="Times New Roman" w:hAnsi="Times New Roman"/>
        </w:rPr>
        <w:t>MEPERYA</w:t>
      </w:r>
      <w:r w:rsidRPr="00B93761">
        <w:rPr>
          <w:rFonts w:ascii="Times New Roman" w:hAnsi="Times New Roman"/>
        </w:rPr>
        <w:t xml:space="preserve"> 500mg</w:t>
      </w:r>
    </w:p>
    <w:p w:rsidR="00EB6343" w:rsidRPr="004368CE" w:rsidRDefault="00EB6343" w:rsidP="00B93761">
      <w:pPr>
        <w:rPr>
          <w:rFonts w:ascii="Times New Roman" w:hAnsi="Times New Roman"/>
        </w:rPr>
      </w:pPr>
    </w:p>
    <w:p w:rsidR="00EB6343" w:rsidRPr="00B93761" w:rsidRDefault="00EB6343" w:rsidP="00B93761">
      <w:pPr>
        <w:rPr>
          <w:rFonts w:ascii="Times New Roman" w:hAnsi="Times New Roman"/>
        </w:rPr>
      </w:pPr>
      <w:r w:rsidRPr="00B93761">
        <w:rPr>
          <w:rFonts w:ascii="Times New Roman" w:hAnsi="Times New Roman"/>
        </w:rPr>
        <w:t>674 mg σκ</w:t>
      </w:r>
      <w:r>
        <w:rPr>
          <w:rFonts w:ascii="Times New Roman" w:hAnsi="Times New Roman"/>
        </w:rPr>
        <w:t xml:space="preserve">όνης σε γυάλινα φιαλίδια τύπου </w:t>
      </w:r>
      <w:r>
        <w:rPr>
          <w:rFonts w:ascii="Times New Roman" w:hAnsi="Times New Roman"/>
          <w:lang w:val="en-US"/>
        </w:rPr>
        <w:t>I</w:t>
      </w:r>
      <w:r w:rsidRPr="00B93761">
        <w:rPr>
          <w:rFonts w:ascii="Times New Roman" w:hAnsi="Times New Roman"/>
        </w:rPr>
        <w:t xml:space="preserve"> των 20ml, </w:t>
      </w:r>
      <w:r>
        <w:rPr>
          <w:rFonts w:ascii="Times New Roman" w:hAnsi="Times New Roman"/>
        </w:rPr>
        <w:t xml:space="preserve">με πώμα </w:t>
      </w:r>
      <w:r w:rsidRPr="004368CE">
        <w:rPr>
          <w:rFonts w:ascii="Times New Roman" w:hAnsi="Times New Roman"/>
        </w:rPr>
        <w:t>(</w:t>
      </w:r>
      <w:r w:rsidRPr="00B93761">
        <w:rPr>
          <w:rFonts w:ascii="Times New Roman" w:hAnsi="Times New Roman"/>
        </w:rPr>
        <w:t>γκρί αλοβουτυλικό ελαστικό</w:t>
      </w:r>
      <w:r w:rsidRPr="004368CE">
        <w:rPr>
          <w:rFonts w:ascii="Times New Roman" w:hAnsi="Times New Roman"/>
        </w:rPr>
        <w:t>)</w:t>
      </w:r>
      <w:r w:rsidRPr="00B93761">
        <w:rPr>
          <w:rFonts w:ascii="Times New Roman" w:hAnsi="Times New Roman"/>
        </w:rPr>
        <w:t>, σφραγισμένα με π</w:t>
      </w:r>
      <w:r>
        <w:rPr>
          <w:rFonts w:ascii="Times New Roman" w:hAnsi="Times New Roman"/>
        </w:rPr>
        <w:t>ροστατευτικό κάλυμμα αλουμινίου</w:t>
      </w:r>
      <w:r w:rsidRPr="00B93761">
        <w:rPr>
          <w:rFonts w:ascii="Times New Roman" w:hAnsi="Times New Roman"/>
        </w:rPr>
        <w:t>.</w:t>
      </w:r>
    </w:p>
    <w:p w:rsidR="00EB6343" w:rsidRDefault="00EB6343" w:rsidP="00B93761">
      <w:pPr>
        <w:rPr>
          <w:rFonts w:ascii="Times New Roman" w:hAnsi="Times New Roman"/>
        </w:rPr>
      </w:pPr>
    </w:p>
    <w:p w:rsidR="00EB6343" w:rsidRPr="004368CE" w:rsidRDefault="00EB6343" w:rsidP="00B93761">
      <w:pPr>
        <w:rPr>
          <w:rFonts w:ascii="Times New Roman" w:hAnsi="Times New Roman"/>
          <w:highlight w:val="lightGray"/>
        </w:rPr>
      </w:pPr>
      <w:r w:rsidRPr="004368CE">
        <w:rPr>
          <w:rFonts w:ascii="Times New Roman" w:hAnsi="Times New Roman"/>
          <w:highlight w:val="lightGray"/>
        </w:rPr>
        <w:t>MEPERYA 1g</w:t>
      </w:r>
    </w:p>
    <w:p w:rsidR="00EB6343" w:rsidRPr="008A792A" w:rsidRDefault="00EB6343" w:rsidP="00B93761">
      <w:pPr>
        <w:rPr>
          <w:rFonts w:ascii="Times New Roman" w:hAnsi="Times New Roman"/>
          <w:highlight w:val="lightGray"/>
        </w:rPr>
      </w:pPr>
    </w:p>
    <w:p w:rsidR="00EB6343" w:rsidRPr="00B93761" w:rsidRDefault="00EB6343" w:rsidP="00B93761">
      <w:pPr>
        <w:rPr>
          <w:rFonts w:ascii="Times New Roman" w:hAnsi="Times New Roman"/>
        </w:rPr>
      </w:pPr>
      <w:r w:rsidRPr="004368CE">
        <w:rPr>
          <w:rFonts w:ascii="Times New Roman" w:hAnsi="Times New Roman"/>
          <w:highlight w:val="lightGray"/>
        </w:rPr>
        <w:t>1348 mg σκ</w:t>
      </w:r>
      <w:r>
        <w:rPr>
          <w:rFonts w:ascii="Times New Roman" w:hAnsi="Times New Roman"/>
          <w:highlight w:val="lightGray"/>
        </w:rPr>
        <w:t xml:space="preserve">όνης σε γυάλινα φιαλίδια τύπου </w:t>
      </w:r>
      <w:r>
        <w:rPr>
          <w:rFonts w:ascii="Times New Roman" w:hAnsi="Times New Roman"/>
          <w:highlight w:val="lightGray"/>
          <w:lang w:val="en-US"/>
        </w:rPr>
        <w:t>I</w:t>
      </w:r>
      <w:r w:rsidRPr="004368CE">
        <w:rPr>
          <w:rFonts w:ascii="Times New Roman" w:hAnsi="Times New Roman"/>
          <w:highlight w:val="lightGray"/>
        </w:rPr>
        <w:t xml:space="preserve"> των 30ml, με πώμα (γκρί αλοβουτυλικό ελαστικό, σφραγισμένα με προστατευτικό κάλυμμα αλουμινίου).</w:t>
      </w:r>
      <w:r w:rsidRPr="00887F40">
        <w:rPr>
          <w:rFonts w:ascii="Times New Roman" w:hAnsi="Times New Roman"/>
        </w:rPr>
        <w:t xml:space="preserve"> </w:t>
      </w:r>
      <w:r w:rsidRPr="00887F40">
        <w:rPr>
          <w:rFonts w:ascii="Times New Roman" w:hAnsi="Times New Roman"/>
          <w:highlight w:val="lightGray"/>
        </w:rPr>
        <w:t>, σφραγισμένα με προστατευτικό κάλυμμα αλουμινίου</w:t>
      </w:r>
    </w:p>
    <w:p w:rsidR="00EB6343" w:rsidRPr="004368CE" w:rsidRDefault="00EB6343" w:rsidP="00B93761">
      <w:pPr>
        <w:rPr>
          <w:rFonts w:ascii="Times New Roman" w:hAnsi="Times New Roman"/>
        </w:rPr>
      </w:pPr>
    </w:p>
    <w:p w:rsidR="00EB6343" w:rsidRPr="00B93761" w:rsidRDefault="00EB6343" w:rsidP="00B93761">
      <w:pPr>
        <w:rPr>
          <w:rFonts w:ascii="Times New Roman" w:hAnsi="Times New Roman"/>
        </w:rPr>
      </w:pPr>
      <w:r w:rsidRPr="00B93761">
        <w:rPr>
          <w:rFonts w:ascii="Times New Roman" w:hAnsi="Times New Roman"/>
        </w:rPr>
        <w:t>Το φαρμακευτικό προϊόν διακινείται σε συσκευασίες του 1 ή των 10 φιαλιδίων.</w:t>
      </w:r>
    </w:p>
    <w:p w:rsidR="00EB6343" w:rsidRPr="008A792A" w:rsidRDefault="00EB6343" w:rsidP="00B93761">
      <w:pPr>
        <w:rPr>
          <w:rFonts w:ascii="Times New Roman" w:hAnsi="Times New Roman"/>
        </w:rPr>
      </w:pPr>
      <w:r w:rsidRPr="00B93761">
        <w:rPr>
          <w:rFonts w:ascii="Times New Roman" w:hAnsi="Times New Roman"/>
        </w:rPr>
        <w:t xml:space="preserve">Μπορεί να μη </w:t>
      </w:r>
      <w:r>
        <w:rPr>
          <w:rFonts w:ascii="Times New Roman" w:hAnsi="Times New Roman"/>
        </w:rPr>
        <w:t xml:space="preserve">κυκλοφορούν στην αγορά </w:t>
      </w:r>
      <w:r w:rsidRPr="00B93761">
        <w:rPr>
          <w:rFonts w:ascii="Times New Roman" w:hAnsi="Times New Roman"/>
        </w:rPr>
        <w:t xml:space="preserve"> όλες οι συσκευασίες.</w:t>
      </w:r>
    </w:p>
    <w:p w:rsidR="00EB6343" w:rsidRPr="008A792A" w:rsidRDefault="00EB6343" w:rsidP="00B93761">
      <w:pPr>
        <w:rPr>
          <w:rFonts w:ascii="Times New Roman" w:hAnsi="Times New Roman"/>
        </w:rPr>
      </w:pPr>
    </w:p>
    <w:p w:rsidR="00EB6343" w:rsidRPr="004368CE" w:rsidRDefault="00EB6343" w:rsidP="004368CE">
      <w:pPr>
        <w:numPr>
          <w:ilvl w:val="1"/>
          <w:numId w:val="14"/>
        </w:numPr>
        <w:ind w:hanging="720"/>
        <w:rPr>
          <w:rFonts w:ascii="Times New Roman" w:hAnsi="Times New Roman"/>
          <w:b/>
          <w:bCs/>
        </w:rPr>
      </w:pPr>
      <w:bookmarkStart w:id="21" w:name="bookmark34"/>
      <w:r w:rsidRPr="00B93761">
        <w:rPr>
          <w:rFonts w:ascii="Times New Roman" w:hAnsi="Times New Roman"/>
          <w:b/>
          <w:bCs/>
        </w:rPr>
        <w:t xml:space="preserve">Ιδιαίτερες προφυλάξεις απόρριψης </w:t>
      </w:r>
    </w:p>
    <w:p w:rsidR="00EB6343" w:rsidRDefault="00EB6343" w:rsidP="004368CE">
      <w:pPr>
        <w:rPr>
          <w:rFonts w:ascii="Times New Roman" w:hAnsi="Times New Roman"/>
          <w:b/>
          <w:bCs/>
          <w:lang w:val="en-US"/>
        </w:rPr>
      </w:pPr>
    </w:p>
    <w:p w:rsidR="00EB6343" w:rsidRPr="00B93761" w:rsidRDefault="00EB6343" w:rsidP="004368CE">
      <w:pPr>
        <w:rPr>
          <w:rFonts w:ascii="Times New Roman" w:hAnsi="Times New Roman"/>
          <w:b/>
          <w:bCs/>
        </w:rPr>
      </w:pPr>
      <w:r w:rsidRPr="00B93761">
        <w:rPr>
          <w:rFonts w:ascii="Times New Roman" w:hAnsi="Times New Roman"/>
          <w:u w:val="single"/>
        </w:rPr>
        <w:t>Ένεση</w:t>
      </w:r>
      <w:bookmarkEnd w:id="21"/>
    </w:p>
    <w:p w:rsidR="00EB6343" w:rsidRPr="00B93761" w:rsidRDefault="00EB6343" w:rsidP="00B93761">
      <w:pPr>
        <w:rPr>
          <w:rFonts w:ascii="Times New Roman" w:hAnsi="Times New Roman"/>
        </w:rPr>
      </w:pPr>
      <w:r w:rsidRPr="00B93761">
        <w:rPr>
          <w:rFonts w:ascii="Times New Roman" w:hAnsi="Times New Roman"/>
        </w:rPr>
        <w:t>Η meropenem που θα χρησιμοποιηθεί για ενδοφλέβια bolus ένεση πρέπει να ανασυσταθεί με στείρο νερό για ενέσεις</w:t>
      </w:r>
      <w:r w:rsidRPr="004368CE">
        <w:rPr>
          <w:rFonts w:ascii="Times New Roman" w:hAnsi="Times New Roman"/>
        </w:rPr>
        <w:t xml:space="preserve"> </w:t>
      </w:r>
      <w:r>
        <w:rPr>
          <w:rFonts w:ascii="Times New Roman" w:hAnsi="Times New Roman"/>
        </w:rPr>
        <w:t xml:space="preserve">με τελική συγκέντρωση 50 </w:t>
      </w:r>
      <w:r>
        <w:rPr>
          <w:rFonts w:ascii="Times New Roman" w:hAnsi="Times New Roman"/>
          <w:lang w:val="en-US"/>
        </w:rPr>
        <w:t>mg</w:t>
      </w:r>
      <w:r w:rsidRPr="004368CE">
        <w:rPr>
          <w:rFonts w:ascii="Times New Roman" w:hAnsi="Times New Roman"/>
        </w:rPr>
        <w:t>/</w:t>
      </w:r>
      <w:r>
        <w:rPr>
          <w:rFonts w:ascii="Times New Roman" w:hAnsi="Times New Roman"/>
          <w:lang w:val="en-US"/>
        </w:rPr>
        <w:t>ml</w:t>
      </w:r>
      <w:r w:rsidRPr="00B93761">
        <w:rPr>
          <w:rFonts w:ascii="Times New Roman" w:hAnsi="Times New Roman"/>
        </w:rPr>
        <w:t>.</w:t>
      </w:r>
    </w:p>
    <w:p w:rsidR="00EB6343" w:rsidRDefault="00EB6343" w:rsidP="00B93761">
      <w:pPr>
        <w:rPr>
          <w:rFonts w:ascii="Times New Roman" w:hAnsi="Times New Roman"/>
          <w:u w:val="single"/>
        </w:rPr>
      </w:pPr>
    </w:p>
    <w:p w:rsidR="00EB6343" w:rsidRPr="00887F40" w:rsidRDefault="00EB6343" w:rsidP="00B93761">
      <w:pPr>
        <w:rPr>
          <w:rFonts w:ascii="Times New Roman" w:hAnsi="Times New Roman"/>
          <w:i/>
        </w:rPr>
      </w:pPr>
      <w:r w:rsidRPr="00887F40">
        <w:rPr>
          <w:rFonts w:ascii="Times New Roman" w:hAnsi="Times New Roman"/>
          <w:i/>
        </w:rPr>
        <w:t>Πώς να ετοιμαστεί το φάρμακο</w:t>
      </w:r>
    </w:p>
    <w:p w:rsidR="00EB6343" w:rsidRPr="004368CE" w:rsidRDefault="00EB6343" w:rsidP="004368CE">
      <w:pPr>
        <w:numPr>
          <w:ilvl w:val="0"/>
          <w:numId w:val="15"/>
        </w:numPr>
        <w:ind w:left="709" w:hanging="709"/>
        <w:rPr>
          <w:rFonts w:ascii="Times New Roman" w:hAnsi="Times New Roman"/>
        </w:rPr>
      </w:pPr>
      <w:r w:rsidRPr="004368CE">
        <w:rPr>
          <w:rFonts w:ascii="Times New Roman" w:hAnsi="Times New Roman"/>
        </w:rPr>
        <w:t>Πλύνετε τα χέρια σας και στεγνώστε τα πολύ καλά. Προετοιμάστε μια καθαρή περιοχή προετοιμασίας.</w:t>
      </w:r>
    </w:p>
    <w:p w:rsidR="00EB6343" w:rsidRPr="004368CE" w:rsidRDefault="00EB6343" w:rsidP="004368CE">
      <w:pPr>
        <w:numPr>
          <w:ilvl w:val="0"/>
          <w:numId w:val="15"/>
        </w:numPr>
        <w:rPr>
          <w:rFonts w:ascii="Times New Roman" w:hAnsi="Times New Roman"/>
        </w:rPr>
      </w:pPr>
      <w:r w:rsidRPr="004368CE">
        <w:rPr>
          <w:rFonts w:ascii="Times New Roman" w:hAnsi="Times New Roman"/>
        </w:rPr>
        <w:t>Μετακινήστε το φιαλίδιο του MEPERYA από τη συσκευασία. Ελέγξτε</w:t>
      </w:r>
    </w:p>
    <w:p w:rsidR="00EB6343" w:rsidRPr="004368CE" w:rsidRDefault="00EB6343" w:rsidP="004368CE">
      <w:pPr>
        <w:ind w:left="709"/>
        <w:rPr>
          <w:rFonts w:ascii="Times New Roman" w:hAnsi="Times New Roman"/>
        </w:rPr>
      </w:pPr>
      <w:r w:rsidRPr="004368CE">
        <w:rPr>
          <w:rFonts w:ascii="Times New Roman" w:hAnsi="Times New Roman"/>
        </w:rPr>
        <w:t xml:space="preserve">το φιαλίδιο και την ημερομηνία λήξης. Ελέγξτε αν το φιαλίδιο είναι </w:t>
      </w:r>
      <w:r>
        <w:rPr>
          <w:rFonts w:ascii="Times New Roman" w:hAnsi="Times New Roman"/>
        </w:rPr>
        <w:t>άθικτο</w:t>
      </w:r>
      <w:r w:rsidRPr="004368CE">
        <w:rPr>
          <w:rFonts w:ascii="Times New Roman" w:hAnsi="Times New Roman"/>
        </w:rPr>
        <w:t xml:space="preserve"> και δεν έχει φθορές.</w:t>
      </w:r>
    </w:p>
    <w:p w:rsidR="00EB6343" w:rsidRPr="004368CE" w:rsidRDefault="00EB6343" w:rsidP="004368CE">
      <w:pPr>
        <w:numPr>
          <w:ilvl w:val="0"/>
          <w:numId w:val="15"/>
        </w:numPr>
        <w:ind w:left="709" w:hanging="709"/>
        <w:rPr>
          <w:rFonts w:ascii="Times New Roman" w:hAnsi="Times New Roman"/>
        </w:rPr>
      </w:pPr>
      <w:r w:rsidRPr="004368CE">
        <w:rPr>
          <w:rFonts w:ascii="Times New Roman" w:hAnsi="Times New Roman"/>
        </w:rPr>
        <w:t>Μετακινήστε το χρωματιστό καπάκι και καθαρίστε το γκρι λαστιχένιο πώμα με ένα αλκοολικό μαντηλάκι. Αφήστε το λαστιχένιο πώμα να στεγνώσει.</w:t>
      </w:r>
    </w:p>
    <w:p w:rsidR="00EB6343" w:rsidRPr="004368CE" w:rsidRDefault="00EB6343" w:rsidP="004368CE">
      <w:pPr>
        <w:numPr>
          <w:ilvl w:val="0"/>
          <w:numId w:val="15"/>
        </w:numPr>
        <w:ind w:left="709" w:hanging="709"/>
        <w:rPr>
          <w:rFonts w:ascii="Times New Roman" w:hAnsi="Times New Roman"/>
        </w:rPr>
      </w:pPr>
      <w:r w:rsidRPr="004368CE">
        <w:rPr>
          <w:rFonts w:ascii="Times New Roman" w:hAnsi="Times New Roman"/>
        </w:rPr>
        <w:t>Τοποθετήστε μία καινούρια αποστειρωμένη βελόνα σε μία καινούρια αποστειρωμένη σύριγγα χωρίς να αγγίξετε τα άκρα.</w:t>
      </w:r>
    </w:p>
    <w:p w:rsidR="00EB6343" w:rsidRPr="004368CE" w:rsidRDefault="00EB6343" w:rsidP="004368CE">
      <w:pPr>
        <w:numPr>
          <w:ilvl w:val="0"/>
          <w:numId w:val="15"/>
        </w:numPr>
        <w:ind w:left="709" w:hanging="709"/>
        <w:rPr>
          <w:rFonts w:ascii="Times New Roman" w:hAnsi="Times New Roman"/>
        </w:rPr>
      </w:pPr>
      <w:r w:rsidRPr="004368CE">
        <w:rPr>
          <w:rFonts w:ascii="Times New Roman" w:hAnsi="Times New Roman"/>
        </w:rPr>
        <w:t>Ρίξτε τη συνιστώμενη ποσότητα του στείρου “Water for Injections” μέσα στη σύριγγα.</w:t>
      </w:r>
    </w:p>
    <w:p w:rsidR="00EB6343" w:rsidRPr="004368CE" w:rsidRDefault="00EB6343" w:rsidP="004368CE">
      <w:pPr>
        <w:rPr>
          <w:rFonts w:ascii="Times New Roman" w:hAnsi="Times New Roman"/>
        </w:rPr>
      </w:pPr>
      <w:r w:rsidRPr="004368CE">
        <w:rPr>
          <w:rFonts w:ascii="Times New Roman" w:hAnsi="Times New Roman"/>
        </w:rPr>
        <w:t>Η ποσότητα υγρού που θα χρειαστείτε φαίνεται στον παρακάτω πίνακα:</w:t>
      </w:r>
    </w:p>
    <w:p w:rsidR="00EB6343" w:rsidRPr="004368CE" w:rsidRDefault="00EB6343" w:rsidP="004368CE">
      <w:pPr>
        <w:rPr>
          <w:rFonts w:ascii="Times New Roman" w:hAnsi="Times New Roman"/>
          <w:u w:val="single"/>
        </w:rPr>
      </w:pPr>
    </w:p>
    <w:tbl>
      <w:tblPr>
        <w:tblOverlap w:val="never"/>
        <w:tblW w:w="8764" w:type="dxa"/>
        <w:tblLayout w:type="fixed"/>
        <w:tblCellMar>
          <w:left w:w="10" w:type="dxa"/>
          <w:right w:w="10" w:type="dxa"/>
        </w:tblCellMar>
        <w:tblLook w:val="0000"/>
      </w:tblPr>
      <w:tblGrid>
        <w:gridCol w:w="4118"/>
        <w:gridCol w:w="4646"/>
      </w:tblGrid>
      <w:tr w:rsidR="00EB6343" w:rsidRPr="003B3F77" w:rsidTr="004368CE">
        <w:trPr>
          <w:trHeight w:hRule="exact" w:val="264"/>
        </w:trPr>
        <w:tc>
          <w:tcPr>
            <w:tcW w:w="4118" w:type="dxa"/>
            <w:tcBorders>
              <w:top w:val="single" w:sz="4" w:space="0" w:color="auto"/>
              <w:left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Δόση MEPERYA</w:t>
            </w:r>
          </w:p>
        </w:tc>
        <w:tc>
          <w:tcPr>
            <w:tcW w:w="4646" w:type="dxa"/>
            <w:tcBorders>
              <w:top w:val="single" w:sz="4" w:space="0" w:color="auto"/>
              <w:left w:val="single" w:sz="4" w:space="0" w:color="auto"/>
              <w:right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Ποσότητα του ‘Water for Injections” για διάλυση</w:t>
            </w:r>
          </w:p>
        </w:tc>
      </w:tr>
      <w:tr w:rsidR="00EB6343" w:rsidRPr="003B3F77" w:rsidTr="004368CE">
        <w:trPr>
          <w:trHeight w:hRule="exact" w:val="264"/>
        </w:trPr>
        <w:tc>
          <w:tcPr>
            <w:tcW w:w="4118" w:type="dxa"/>
            <w:tcBorders>
              <w:top w:val="single" w:sz="4" w:space="0" w:color="auto"/>
              <w:left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500mg (milligrams)</w:t>
            </w:r>
          </w:p>
        </w:tc>
        <w:tc>
          <w:tcPr>
            <w:tcW w:w="4646" w:type="dxa"/>
            <w:tcBorders>
              <w:top w:val="single" w:sz="4" w:space="0" w:color="auto"/>
              <w:left w:val="single" w:sz="4" w:space="0" w:color="auto"/>
              <w:right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10ml (milliliters)</w:t>
            </w:r>
          </w:p>
        </w:tc>
      </w:tr>
      <w:tr w:rsidR="00EB6343" w:rsidRPr="003B3F77" w:rsidTr="004368CE">
        <w:trPr>
          <w:trHeight w:hRule="exact" w:val="264"/>
        </w:trPr>
        <w:tc>
          <w:tcPr>
            <w:tcW w:w="4118" w:type="dxa"/>
            <w:tcBorders>
              <w:top w:val="single" w:sz="4" w:space="0" w:color="auto"/>
              <w:left w:val="single" w:sz="4" w:space="0" w:color="auto"/>
            </w:tcBorders>
            <w:shd w:val="clear" w:color="auto" w:fill="FFFFFF"/>
          </w:tcPr>
          <w:p w:rsidR="00EB6343" w:rsidRPr="003B3F77" w:rsidRDefault="00EB6343" w:rsidP="004368CE">
            <w:pPr>
              <w:rPr>
                <w:rFonts w:ascii="Times New Roman" w:hAnsi="Times New Roman"/>
              </w:rPr>
            </w:pPr>
            <w:r w:rsidRPr="003B3F77">
              <w:rPr>
                <w:rFonts w:ascii="Times New Roman" w:hAnsi="Times New Roman"/>
              </w:rPr>
              <w:t>1g (gram)</w:t>
            </w:r>
          </w:p>
        </w:tc>
        <w:tc>
          <w:tcPr>
            <w:tcW w:w="4646" w:type="dxa"/>
            <w:tcBorders>
              <w:top w:val="single" w:sz="4" w:space="0" w:color="auto"/>
              <w:left w:val="single" w:sz="4" w:space="0" w:color="auto"/>
              <w:right w:val="single" w:sz="4" w:space="0" w:color="auto"/>
            </w:tcBorders>
            <w:shd w:val="clear" w:color="auto" w:fill="FFFFFF"/>
          </w:tcPr>
          <w:p w:rsidR="00EB6343" w:rsidRPr="003B3F77" w:rsidRDefault="00EB6343" w:rsidP="004368CE">
            <w:pPr>
              <w:rPr>
                <w:rFonts w:ascii="Times New Roman" w:hAnsi="Times New Roman"/>
              </w:rPr>
            </w:pPr>
            <w:r w:rsidRPr="003B3F77">
              <w:rPr>
                <w:rFonts w:ascii="Times New Roman" w:hAnsi="Times New Roman"/>
              </w:rPr>
              <w:t>20ml</w:t>
            </w:r>
          </w:p>
        </w:tc>
      </w:tr>
      <w:tr w:rsidR="00EB6343" w:rsidRPr="003B3F77" w:rsidTr="004368CE">
        <w:trPr>
          <w:trHeight w:hRule="exact" w:val="259"/>
        </w:trPr>
        <w:tc>
          <w:tcPr>
            <w:tcW w:w="4118" w:type="dxa"/>
            <w:tcBorders>
              <w:top w:val="single" w:sz="4" w:space="0" w:color="auto"/>
              <w:left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1,5g</w:t>
            </w:r>
          </w:p>
        </w:tc>
        <w:tc>
          <w:tcPr>
            <w:tcW w:w="4646" w:type="dxa"/>
            <w:tcBorders>
              <w:top w:val="single" w:sz="4" w:space="0" w:color="auto"/>
              <w:left w:val="single" w:sz="4" w:space="0" w:color="auto"/>
              <w:right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30ml</w:t>
            </w:r>
          </w:p>
        </w:tc>
      </w:tr>
      <w:tr w:rsidR="00EB6343" w:rsidRPr="003B3F77" w:rsidTr="004368CE">
        <w:trPr>
          <w:trHeight w:hRule="exact" w:val="274"/>
        </w:trPr>
        <w:tc>
          <w:tcPr>
            <w:tcW w:w="4118" w:type="dxa"/>
            <w:tcBorders>
              <w:top w:val="single" w:sz="4" w:space="0" w:color="auto"/>
              <w:left w:val="single" w:sz="4" w:space="0" w:color="auto"/>
              <w:bottom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2g</w:t>
            </w:r>
          </w:p>
        </w:tc>
        <w:tc>
          <w:tcPr>
            <w:tcW w:w="4646" w:type="dxa"/>
            <w:tcBorders>
              <w:top w:val="single" w:sz="4" w:space="0" w:color="auto"/>
              <w:left w:val="single" w:sz="4" w:space="0" w:color="auto"/>
              <w:bottom w:val="single" w:sz="4" w:space="0" w:color="auto"/>
              <w:right w:val="single" w:sz="4" w:space="0" w:color="auto"/>
            </w:tcBorders>
            <w:shd w:val="clear" w:color="auto" w:fill="FFFFFF"/>
            <w:vAlign w:val="bottom"/>
          </w:tcPr>
          <w:p w:rsidR="00EB6343" w:rsidRPr="003B3F77" w:rsidRDefault="00EB6343" w:rsidP="004368CE">
            <w:pPr>
              <w:rPr>
                <w:rFonts w:ascii="Times New Roman" w:hAnsi="Times New Roman"/>
              </w:rPr>
            </w:pPr>
            <w:r w:rsidRPr="003B3F77">
              <w:rPr>
                <w:rFonts w:ascii="Times New Roman" w:hAnsi="Times New Roman"/>
              </w:rPr>
              <w:t>40ml</w:t>
            </w:r>
          </w:p>
        </w:tc>
      </w:tr>
    </w:tbl>
    <w:p w:rsidR="00EB6343" w:rsidRPr="004368CE" w:rsidRDefault="00EB6343" w:rsidP="004368CE">
      <w:pPr>
        <w:rPr>
          <w:rFonts w:ascii="Times New Roman" w:hAnsi="Times New Roman"/>
          <w:u w:val="single"/>
        </w:rPr>
      </w:pPr>
    </w:p>
    <w:p w:rsidR="00EB6343" w:rsidRPr="004368CE" w:rsidRDefault="00EB6343" w:rsidP="004368CE">
      <w:pPr>
        <w:rPr>
          <w:rFonts w:ascii="Times New Roman" w:hAnsi="Times New Roman"/>
        </w:rPr>
      </w:pPr>
      <w:r w:rsidRPr="004368CE">
        <w:rPr>
          <w:rFonts w:ascii="Times New Roman" w:hAnsi="Times New Roman"/>
          <w:b/>
          <w:bCs/>
        </w:rPr>
        <w:t xml:space="preserve">Σημείωση: </w:t>
      </w:r>
      <w:r w:rsidRPr="004368CE">
        <w:rPr>
          <w:rFonts w:ascii="Times New Roman" w:hAnsi="Times New Roman"/>
        </w:rPr>
        <w:t>Εάν σας έχει συνταγογραφηθεί δόση MEPERYA μεγαλύτερη του 1g, πρέπει να</w:t>
      </w:r>
    </w:p>
    <w:p w:rsidR="00EB6343" w:rsidRPr="004368CE" w:rsidRDefault="00EB6343" w:rsidP="004368CE">
      <w:pPr>
        <w:rPr>
          <w:rFonts w:ascii="Times New Roman" w:hAnsi="Times New Roman"/>
        </w:rPr>
      </w:pPr>
      <w:r w:rsidRPr="004368CE">
        <w:rPr>
          <w:rFonts w:ascii="Times New Roman" w:hAnsi="Times New Roman"/>
        </w:rPr>
        <w:t>χρησιμοποιήσετε περισσότερα από 1 φιαλίδιο MEPERYA. Τότε πρέπει να ρίξετε το υγρό από τα φιαλίδια μέσα σε μία σύριγγα.</w:t>
      </w:r>
    </w:p>
    <w:p w:rsidR="00EB6343" w:rsidRPr="004368CE" w:rsidRDefault="00EB6343" w:rsidP="004368CE">
      <w:pPr>
        <w:rPr>
          <w:rFonts w:ascii="Times New Roman" w:hAnsi="Times New Roman"/>
          <w:u w:val="single"/>
        </w:rPr>
      </w:pPr>
    </w:p>
    <w:p w:rsidR="00EB6343" w:rsidRPr="00D06B39" w:rsidRDefault="00EB6343" w:rsidP="00D06B39">
      <w:pPr>
        <w:numPr>
          <w:ilvl w:val="0"/>
          <w:numId w:val="15"/>
        </w:numPr>
        <w:ind w:left="709" w:hanging="709"/>
        <w:rPr>
          <w:rFonts w:ascii="Times New Roman" w:hAnsi="Times New Roman"/>
        </w:rPr>
      </w:pPr>
      <w:r w:rsidRPr="00D06B39">
        <w:rPr>
          <w:rFonts w:ascii="Times New Roman" w:hAnsi="Times New Roman"/>
        </w:rPr>
        <w:t>Περάστε τη βελόνα της σύριγγας διαμέσου του κέντρου του γκρι λαστιχένιου πώματος και εγχύστε τη συνιστώμενη ποσότητα του ‘Water for Injections” μέσα στο φιαλίδιο ή στα φιαλίδια του MEPERYA.</w:t>
      </w:r>
    </w:p>
    <w:p w:rsidR="00EB6343" w:rsidRPr="00D06B39" w:rsidRDefault="00EB6343" w:rsidP="00D06B39">
      <w:pPr>
        <w:numPr>
          <w:ilvl w:val="0"/>
          <w:numId w:val="15"/>
        </w:numPr>
        <w:ind w:left="709" w:hanging="709"/>
        <w:rPr>
          <w:rFonts w:ascii="Times New Roman" w:hAnsi="Times New Roman"/>
        </w:rPr>
      </w:pPr>
      <w:r w:rsidRPr="00D06B39">
        <w:rPr>
          <w:rFonts w:ascii="Times New Roman" w:hAnsi="Times New Roman"/>
        </w:rPr>
        <w:t>Αφαιρέστε τη βελόνα από το φιαλίδιο και ανακινήστε καλά για 5 δευτερόλεπτα περίπου, ή έως ότου όλη η σκόνη έχει διαλυθεί. Καθαρίστε το γκρι λαστιχένιο πώμα για μία φορά ακόμα με ένα καινούριο αλκοολικό μαντηλάκι και αφήστε το λαστιχένιο πώμα να στεγνώσει.</w:t>
      </w:r>
    </w:p>
    <w:p w:rsidR="00EB6343" w:rsidRPr="00D06B39" w:rsidRDefault="00EB6343" w:rsidP="00D06B39">
      <w:pPr>
        <w:numPr>
          <w:ilvl w:val="0"/>
          <w:numId w:val="15"/>
        </w:numPr>
        <w:ind w:left="709" w:hanging="709"/>
        <w:rPr>
          <w:rFonts w:ascii="Times New Roman" w:hAnsi="Times New Roman"/>
        </w:rPr>
      </w:pPr>
      <w:r w:rsidRPr="00D06B39">
        <w:rPr>
          <w:rFonts w:ascii="Times New Roman" w:hAnsi="Times New Roman"/>
        </w:rPr>
        <w:t>Με το έμβολο της σύριγγας πατημένο μέχρι τέλους μέσα στη σύριγγα, περάστε πάλι τη βελόνα διαμέσου του γκρι λαστιχένιου πώματος. Πρέπει τότε να κρατάτε και τη σύριγγα και το φιαλίδιο και να στρέψετε το φιαλίδιο ανάποδα.</w:t>
      </w:r>
    </w:p>
    <w:p w:rsidR="00EB6343" w:rsidRPr="00D06B39" w:rsidRDefault="00EB6343" w:rsidP="004368CE">
      <w:pPr>
        <w:numPr>
          <w:ilvl w:val="0"/>
          <w:numId w:val="15"/>
        </w:numPr>
        <w:rPr>
          <w:rFonts w:ascii="Times New Roman" w:hAnsi="Times New Roman"/>
        </w:rPr>
      </w:pPr>
      <w:r w:rsidRPr="00D06B39">
        <w:rPr>
          <w:rFonts w:ascii="Times New Roman" w:hAnsi="Times New Roman"/>
        </w:rPr>
        <w:t>Κρατώντας την άκρη της βελόνας μέσα στο υγρό, τραβήξτε προς τα πίσω το έμβολο</w:t>
      </w:r>
    </w:p>
    <w:p w:rsidR="00EB6343" w:rsidRPr="00D06B39" w:rsidRDefault="00EB6343" w:rsidP="00D06B39">
      <w:pPr>
        <w:ind w:left="709"/>
        <w:rPr>
          <w:rFonts w:ascii="Times New Roman" w:hAnsi="Times New Roman"/>
        </w:rPr>
      </w:pPr>
      <w:r w:rsidRPr="00D06B39">
        <w:rPr>
          <w:rFonts w:ascii="Times New Roman" w:hAnsi="Times New Roman"/>
        </w:rPr>
        <w:t>και αναρροφήστε όλο το υγρό του φιαλιδίου μέσα στη σύριγγα.</w:t>
      </w:r>
    </w:p>
    <w:p w:rsidR="00EB6343" w:rsidRPr="00D06B39" w:rsidRDefault="00EB6343" w:rsidP="00D06B39">
      <w:pPr>
        <w:numPr>
          <w:ilvl w:val="0"/>
          <w:numId w:val="15"/>
        </w:numPr>
        <w:ind w:left="709" w:hanging="709"/>
        <w:rPr>
          <w:rFonts w:ascii="Times New Roman" w:hAnsi="Times New Roman"/>
        </w:rPr>
      </w:pPr>
      <w:r w:rsidRPr="00D06B39">
        <w:rPr>
          <w:rFonts w:ascii="Times New Roman" w:hAnsi="Times New Roman"/>
        </w:rPr>
        <w:t>Αφαιρέστε τη βελόνα και τη σύριγγα από το φιαλίδιο και πετάξτε το άδειο φιαλίδιο σε ένα ασφαλές μέρος.</w:t>
      </w:r>
    </w:p>
    <w:p w:rsidR="00EB6343" w:rsidRPr="00D06B39" w:rsidRDefault="00EB6343" w:rsidP="00D06B39">
      <w:pPr>
        <w:numPr>
          <w:ilvl w:val="0"/>
          <w:numId w:val="15"/>
        </w:numPr>
        <w:ind w:left="709" w:hanging="709"/>
        <w:rPr>
          <w:rFonts w:ascii="Times New Roman" w:hAnsi="Times New Roman"/>
        </w:rPr>
      </w:pPr>
      <w:r w:rsidRPr="00D06B39">
        <w:rPr>
          <w:rFonts w:ascii="Times New Roman" w:hAnsi="Times New Roman"/>
        </w:rPr>
        <w:t>Κρατήστε τη σύριγγα όρθια, με τη βελόνα να δείχνει προς τα επάνω. Χτυπήστε ελαφρά τη σύριγγα έτσι ώστε οι φυσαλίδες στο υγρό να μετακινηθούν προς το πάνω μέρος της σύριγγας.</w:t>
      </w:r>
    </w:p>
    <w:p w:rsidR="00EB6343" w:rsidRPr="00D06B39" w:rsidRDefault="00EB6343" w:rsidP="00D06B39">
      <w:pPr>
        <w:numPr>
          <w:ilvl w:val="0"/>
          <w:numId w:val="15"/>
        </w:numPr>
        <w:ind w:left="709" w:hanging="709"/>
        <w:rPr>
          <w:rFonts w:ascii="Times New Roman" w:hAnsi="Times New Roman"/>
        </w:rPr>
      </w:pPr>
      <w:r w:rsidRPr="00D06B39">
        <w:rPr>
          <w:rFonts w:ascii="Times New Roman" w:hAnsi="Times New Roman"/>
        </w:rPr>
        <w:t>Αφαιρέστε τον αέρα από τη σύριγγα σπρώχνοντας ελαφρά το έμβολο μέχρι να φύγει ο αέρας.</w:t>
      </w:r>
    </w:p>
    <w:p w:rsidR="00EB6343" w:rsidRPr="00FB06D5" w:rsidRDefault="00EB6343" w:rsidP="00FB06D5">
      <w:pPr>
        <w:numPr>
          <w:ilvl w:val="0"/>
          <w:numId w:val="15"/>
        </w:numPr>
        <w:ind w:left="709" w:hanging="709"/>
        <w:rPr>
          <w:rFonts w:ascii="Times New Roman" w:hAnsi="Times New Roman"/>
        </w:rPr>
      </w:pPr>
      <w:r w:rsidRPr="00971650">
        <w:rPr>
          <w:rFonts w:ascii="Times New Roman" w:hAnsi="Times New Roman"/>
        </w:rPr>
        <w:t xml:space="preserve">Εάν χρησιμοποιείτε το MEPERYA στο σπίτι, απορρίψτε τις βελόνες και τα εξαρτήματα της έγχυσης που χρησιμοποιήσατε με τον ενδεδειγμένο τρόπο. Εάν ο γιατρός σας αποφασίσει να διακόψει την θεραπεία με MEPERYA, απορρίψτε τα φιαλίδια του MEPERYA </w:t>
      </w:r>
      <w:r w:rsidRPr="00FB06D5">
        <w:rPr>
          <w:rFonts w:ascii="Times New Roman" w:hAnsi="Times New Roman"/>
        </w:rPr>
        <w:t>με τον ενδεδειγμένο τρόπο.</w:t>
      </w:r>
    </w:p>
    <w:p w:rsidR="00EB6343" w:rsidRPr="004368CE" w:rsidRDefault="00EB6343" w:rsidP="00B93761">
      <w:pPr>
        <w:rPr>
          <w:rFonts w:ascii="Times New Roman" w:hAnsi="Times New Roman"/>
          <w:u w:val="single"/>
        </w:rPr>
      </w:pPr>
    </w:p>
    <w:p w:rsidR="00EB6343" w:rsidRPr="00B93761" w:rsidRDefault="00EB6343" w:rsidP="00B93761">
      <w:pPr>
        <w:rPr>
          <w:rFonts w:ascii="Times New Roman" w:hAnsi="Times New Roman"/>
        </w:rPr>
      </w:pPr>
      <w:r w:rsidRPr="00B93761">
        <w:rPr>
          <w:rFonts w:ascii="Times New Roman" w:hAnsi="Times New Roman"/>
          <w:u w:val="single"/>
        </w:rPr>
        <w:t>Έγχυση</w:t>
      </w:r>
    </w:p>
    <w:p w:rsidR="00EB6343" w:rsidRPr="00B93761" w:rsidRDefault="00EB6343" w:rsidP="00B93761">
      <w:pPr>
        <w:rPr>
          <w:rFonts w:ascii="Times New Roman" w:hAnsi="Times New Roman"/>
        </w:rPr>
      </w:pPr>
      <w:r w:rsidRPr="00B93761">
        <w:rPr>
          <w:rFonts w:ascii="Times New Roman" w:hAnsi="Times New Roman"/>
        </w:rPr>
        <w:t>Για ενδοφλέβια έγχυση τα φιαλίδια με την meropenem πρέπει να ανασυσταθούν με 0,9% χλωριούχο νάτριο ή με διαλύματα γλυκόζης για έγχυση 5%</w:t>
      </w:r>
      <w:r>
        <w:rPr>
          <w:rFonts w:ascii="Times New Roman" w:hAnsi="Times New Roman"/>
        </w:rPr>
        <w:t xml:space="preserve"> μέχρι τελική συγκέντρωση από 1 έως 20 </w:t>
      </w:r>
      <w:r>
        <w:rPr>
          <w:rFonts w:ascii="Times New Roman" w:hAnsi="Times New Roman"/>
          <w:lang w:val="en-US"/>
        </w:rPr>
        <w:t>mg</w:t>
      </w:r>
      <w:r w:rsidRPr="00FB06D5">
        <w:rPr>
          <w:rFonts w:ascii="Times New Roman" w:hAnsi="Times New Roman"/>
        </w:rPr>
        <w:t>/</w:t>
      </w:r>
      <w:r>
        <w:rPr>
          <w:rFonts w:ascii="Times New Roman" w:hAnsi="Times New Roman"/>
          <w:lang w:val="en-US"/>
        </w:rPr>
        <w:t>ml</w:t>
      </w:r>
      <w:r w:rsidRPr="00B93761">
        <w:rPr>
          <w:rFonts w:ascii="Times New Roman" w:hAnsi="Times New Roman"/>
        </w:rPr>
        <w:t>.</w:t>
      </w:r>
    </w:p>
    <w:p w:rsidR="00EB6343" w:rsidRPr="00FB06D5" w:rsidRDefault="00EB6343" w:rsidP="00B93761">
      <w:pPr>
        <w:rPr>
          <w:rFonts w:ascii="Times New Roman" w:hAnsi="Times New Roman"/>
        </w:rPr>
      </w:pPr>
      <w:r>
        <w:rPr>
          <w:rFonts w:ascii="Times New Roman" w:hAnsi="Times New Roman"/>
        </w:rPr>
        <w:t>Για τις συνθήκες φύλαξης του προϊόντος μετά την ανασύσταση, βλ. λήμμα 6.3.</w:t>
      </w:r>
    </w:p>
    <w:p w:rsidR="00EB6343" w:rsidRPr="00FB06D5" w:rsidRDefault="00EB6343" w:rsidP="00B93761">
      <w:pPr>
        <w:rPr>
          <w:rFonts w:ascii="Times New Roman" w:hAnsi="Times New Roman"/>
        </w:rPr>
      </w:pPr>
    </w:p>
    <w:p w:rsidR="00EB6343" w:rsidRPr="00B93761" w:rsidRDefault="00EB6343" w:rsidP="00B93761">
      <w:pPr>
        <w:rPr>
          <w:rFonts w:ascii="Times New Roman" w:hAnsi="Times New Roman"/>
        </w:rPr>
      </w:pPr>
      <w:r w:rsidRPr="00B93761">
        <w:rPr>
          <w:rFonts w:ascii="Times New Roman" w:hAnsi="Times New Roman"/>
        </w:rPr>
        <w:t>Κάθε φιαλίδιο είναι για μία μόνο χρήση.</w:t>
      </w:r>
    </w:p>
    <w:p w:rsidR="00EB6343" w:rsidRDefault="00EB6343" w:rsidP="00B93761">
      <w:pPr>
        <w:rPr>
          <w:rFonts w:ascii="Times New Roman" w:hAnsi="Times New Roman"/>
        </w:rPr>
      </w:pPr>
    </w:p>
    <w:p w:rsidR="00EB6343" w:rsidRPr="00B93761" w:rsidRDefault="00EB6343" w:rsidP="00B93761">
      <w:pPr>
        <w:rPr>
          <w:rFonts w:ascii="Times New Roman" w:hAnsi="Times New Roman"/>
        </w:rPr>
      </w:pPr>
      <w:r w:rsidRPr="00B93761">
        <w:rPr>
          <w:rFonts w:ascii="Times New Roman" w:hAnsi="Times New Roman"/>
        </w:rPr>
        <w:t>H συνήθης τεχνική ασηψίας πρέπει να ακολουθείται κατά την προετοιμασία του διαλύματος και τη χορήγηση.</w:t>
      </w:r>
    </w:p>
    <w:p w:rsidR="00EB6343" w:rsidRDefault="00EB6343" w:rsidP="00B93761">
      <w:pPr>
        <w:rPr>
          <w:rFonts w:ascii="Times New Roman" w:hAnsi="Times New Roman"/>
        </w:rPr>
      </w:pPr>
    </w:p>
    <w:p w:rsidR="00EB6343" w:rsidRPr="00B93761" w:rsidRDefault="00EB6343" w:rsidP="00B93761">
      <w:pPr>
        <w:rPr>
          <w:rFonts w:ascii="Times New Roman" w:hAnsi="Times New Roman"/>
        </w:rPr>
      </w:pPr>
      <w:r w:rsidRPr="00B93761">
        <w:rPr>
          <w:rFonts w:ascii="Times New Roman" w:hAnsi="Times New Roman"/>
        </w:rPr>
        <w:t>Ανακινήστε το διάλυμα πριν τη χρήση.</w:t>
      </w:r>
    </w:p>
    <w:p w:rsidR="00EB6343" w:rsidRDefault="00EB6343" w:rsidP="00B93761">
      <w:pPr>
        <w:rPr>
          <w:rFonts w:ascii="Times New Roman" w:hAnsi="Times New Roman"/>
          <w:bCs/>
        </w:rPr>
      </w:pPr>
      <w:r>
        <w:rPr>
          <w:rFonts w:ascii="Times New Roman" w:hAnsi="Times New Roman"/>
        </w:rPr>
        <w:t xml:space="preserve">Τα διαλύματα θα πρέπει να επιθεωρούνται </w:t>
      </w:r>
      <w:r w:rsidRPr="000C5512">
        <w:rPr>
          <w:rFonts w:ascii="Times New Roman" w:hAnsi="Times New Roman"/>
          <w:bCs/>
        </w:rPr>
        <w:t xml:space="preserve">εάν υπάρχουν ορατά σωματίδια </w:t>
      </w:r>
      <w:r>
        <w:rPr>
          <w:rFonts w:ascii="Times New Roman" w:hAnsi="Times New Roman"/>
          <w:bCs/>
        </w:rPr>
        <w:t xml:space="preserve">πριν από την χορήγηση. </w:t>
      </w:r>
      <w:r w:rsidRPr="00A03ED5">
        <w:rPr>
          <w:rFonts w:ascii="Times New Roman" w:hAnsi="Times New Roman"/>
          <w:bCs/>
        </w:rPr>
        <w:t>Μόνο διαυγές ανοικτό κίτρινο διάλυμα, χωρίς ορατά σωμα</w:t>
      </w:r>
      <w:r>
        <w:rPr>
          <w:rFonts w:ascii="Times New Roman" w:hAnsi="Times New Roman"/>
          <w:bCs/>
        </w:rPr>
        <w:t>τίδια πρέπει να χρησιμοποιείται</w:t>
      </w:r>
      <w:r w:rsidRPr="00A03ED5">
        <w:rPr>
          <w:rFonts w:ascii="Times New Roman" w:hAnsi="Times New Roman"/>
          <w:bCs/>
        </w:rPr>
        <w:t>.</w:t>
      </w:r>
    </w:p>
    <w:p w:rsidR="00EB6343" w:rsidRDefault="00EB6343" w:rsidP="00B93761">
      <w:pPr>
        <w:rPr>
          <w:rFonts w:ascii="Times New Roman" w:hAnsi="Times New Roman"/>
          <w:bCs/>
        </w:rPr>
      </w:pPr>
    </w:p>
    <w:p w:rsidR="00EB6343" w:rsidRDefault="00EB6343" w:rsidP="00B93761">
      <w:pPr>
        <w:rPr>
          <w:rFonts w:ascii="Times New Roman" w:hAnsi="Times New Roman"/>
        </w:rPr>
      </w:pPr>
      <w:r w:rsidRPr="00B93761">
        <w:rPr>
          <w:rFonts w:ascii="Times New Roman" w:hAnsi="Times New Roman"/>
        </w:rPr>
        <w:t>Κάθε μη χρησιμοποιηθέν προϊόν ή υπόλειμμα πρέπει να απορριφθεί σύμφωνα με τις κατά τόπους ισχύουσες σχετικές διατάξεις.</w:t>
      </w:r>
    </w:p>
    <w:p w:rsidR="00EB6343" w:rsidRDefault="00EB6343" w:rsidP="00B93761">
      <w:pPr>
        <w:rPr>
          <w:rFonts w:ascii="Times New Roman" w:hAnsi="Times New Roman"/>
        </w:rPr>
      </w:pPr>
    </w:p>
    <w:p w:rsidR="00EB6343" w:rsidRPr="000C5512" w:rsidRDefault="00EB6343" w:rsidP="00B93761">
      <w:pPr>
        <w:rPr>
          <w:rFonts w:ascii="Times New Roman" w:hAnsi="Times New Roman"/>
          <w:bCs/>
        </w:rPr>
      </w:pPr>
    </w:p>
    <w:p w:rsidR="00EB6343" w:rsidRPr="00B93761" w:rsidRDefault="00EB6343" w:rsidP="00B93761">
      <w:pPr>
        <w:numPr>
          <w:ilvl w:val="0"/>
          <w:numId w:val="14"/>
        </w:numPr>
        <w:rPr>
          <w:rFonts w:ascii="Times New Roman" w:hAnsi="Times New Roman"/>
          <w:b/>
          <w:bCs/>
        </w:rPr>
      </w:pPr>
      <w:r w:rsidRPr="00B93761">
        <w:rPr>
          <w:rFonts w:ascii="Times New Roman" w:hAnsi="Times New Roman"/>
          <w:b/>
          <w:bCs/>
        </w:rPr>
        <w:t>ΚΑΤΟΧΟΣ ΤΗΣ ΑΔΕΙΑΣ ΚΥΚΛΟΦΟΡΙΑΣ</w:t>
      </w:r>
    </w:p>
    <w:p w:rsidR="00EB6343" w:rsidRPr="006B28B1" w:rsidRDefault="00EB6343" w:rsidP="00D657AF">
      <w:pPr>
        <w:pStyle w:val="BodyText3"/>
        <w:shd w:val="clear" w:color="auto" w:fill="auto"/>
        <w:spacing w:before="0" w:after="0" w:line="240" w:lineRule="auto"/>
        <w:ind w:firstLine="0"/>
        <w:rPr>
          <w:b/>
          <w:sz w:val="22"/>
          <w:szCs w:val="22"/>
        </w:rPr>
      </w:pPr>
      <w:r w:rsidRPr="006B28B1">
        <w:rPr>
          <w:b/>
          <w:sz w:val="22"/>
          <w:szCs w:val="22"/>
        </w:rPr>
        <w:t>ΦΑΡΜΑΤΕΝ ΑΒΕΕ</w:t>
      </w:r>
    </w:p>
    <w:p w:rsidR="00EB6343" w:rsidRPr="00280A25" w:rsidRDefault="00EB6343" w:rsidP="00D657AF">
      <w:pPr>
        <w:pStyle w:val="BodyText3"/>
        <w:shd w:val="clear" w:color="auto" w:fill="auto"/>
        <w:spacing w:before="0" w:after="0" w:line="240" w:lineRule="auto"/>
        <w:ind w:firstLine="0"/>
        <w:rPr>
          <w:sz w:val="22"/>
          <w:szCs w:val="22"/>
        </w:rPr>
      </w:pPr>
      <w:r w:rsidRPr="00280A25">
        <w:rPr>
          <w:sz w:val="22"/>
          <w:szCs w:val="22"/>
        </w:rPr>
        <w:t xml:space="preserve">Δερβενακίων 6, 153 </w:t>
      </w:r>
      <w:r>
        <w:rPr>
          <w:sz w:val="22"/>
          <w:szCs w:val="22"/>
        </w:rPr>
        <w:t xml:space="preserve">51 </w:t>
      </w:r>
      <w:r w:rsidRPr="00280A25">
        <w:rPr>
          <w:sz w:val="22"/>
          <w:szCs w:val="22"/>
        </w:rPr>
        <w:t>Παλλήνη</w:t>
      </w:r>
      <w:r>
        <w:rPr>
          <w:sz w:val="22"/>
          <w:szCs w:val="22"/>
        </w:rPr>
        <w:t xml:space="preserve"> Αττικής</w:t>
      </w:r>
    </w:p>
    <w:p w:rsidR="00EB6343" w:rsidRPr="00280A25" w:rsidRDefault="00EB6343" w:rsidP="00D657AF">
      <w:pPr>
        <w:pStyle w:val="BodyText3"/>
        <w:shd w:val="clear" w:color="auto" w:fill="auto"/>
        <w:spacing w:before="0" w:after="0" w:line="240" w:lineRule="auto"/>
        <w:ind w:firstLine="0"/>
        <w:rPr>
          <w:sz w:val="22"/>
          <w:szCs w:val="22"/>
        </w:rPr>
      </w:pPr>
      <w:r w:rsidRPr="00D3085D">
        <w:rPr>
          <w:sz w:val="22"/>
          <w:szCs w:val="22"/>
        </w:rPr>
        <w:t>Τηλέφωνο</w:t>
      </w:r>
      <w:r w:rsidRPr="00280A25">
        <w:rPr>
          <w:sz w:val="22"/>
          <w:szCs w:val="22"/>
        </w:rPr>
        <w:t>: +30 210 66 04 300</w:t>
      </w:r>
    </w:p>
    <w:p w:rsidR="00EB6343" w:rsidRPr="00280A25" w:rsidRDefault="00EB6343" w:rsidP="00D657AF">
      <w:pPr>
        <w:pStyle w:val="BodyText3"/>
        <w:shd w:val="clear" w:color="auto" w:fill="auto"/>
        <w:spacing w:before="0" w:after="0" w:line="240" w:lineRule="auto"/>
        <w:ind w:firstLine="0"/>
        <w:rPr>
          <w:sz w:val="22"/>
          <w:szCs w:val="22"/>
        </w:rPr>
      </w:pPr>
      <w:r w:rsidRPr="00280A25">
        <w:rPr>
          <w:sz w:val="22"/>
          <w:szCs w:val="22"/>
        </w:rPr>
        <w:t>Φαξ: +30 210 66 66 749</w:t>
      </w:r>
    </w:p>
    <w:p w:rsidR="00EB6343" w:rsidRDefault="00EB6343" w:rsidP="00B93761">
      <w:pPr>
        <w:rPr>
          <w:rFonts w:ascii="Times New Roman" w:hAnsi="Times New Roman"/>
        </w:rPr>
      </w:pPr>
    </w:p>
    <w:p w:rsidR="00EB6343" w:rsidRPr="00B93761" w:rsidRDefault="00EB6343" w:rsidP="00B93761">
      <w:pPr>
        <w:rPr>
          <w:rFonts w:ascii="Times New Roman" w:hAnsi="Times New Roman"/>
        </w:rPr>
      </w:pPr>
    </w:p>
    <w:p w:rsidR="00EB6343" w:rsidRPr="00B93761" w:rsidRDefault="00EB6343" w:rsidP="00B93761">
      <w:pPr>
        <w:numPr>
          <w:ilvl w:val="0"/>
          <w:numId w:val="14"/>
        </w:numPr>
        <w:tabs>
          <w:tab w:val="left" w:pos="754"/>
        </w:tabs>
        <w:rPr>
          <w:rFonts w:ascii="Times New Roman" w:hAnsi="Times New Roman"/>
          <w:b/>
          <w:bCs/>
        </w:rPr>
      </w:pPr>
      <w:r w:rsidRPr="00B93761">
        <w:rPr>
          <w:rFonts w:ascii="Times New Roman" w:hAnsi="Times New Roman"/>
          <w:b/>
          <w:bCs/>
        </w:rPr>
        <w:t>ΑΡΙΘΜΟΣ(ΟΙ) ΑΔΕΙΑΣ ΚΥΚΛΟΦΟΡΙΑΣ</w:t>
      </w:r>
    </w:p>
    <w:p w:rsidR="00EB6343" w:rsidRDefault="00EB6343" w:rsidP="00B93761">
      <w:pPr>
        <w:rPr>
          <w:rFonts w:ascii="Times New Roman" w:hAnsi="Times New Roman"/>
          <w:lang w:val="en-US"/>
        </w:rPr>
      </w:pPr>
    </w:p>
    <w:p w:rsidR="00EB6343" w:rsidRPr="000C5512" w:rsidRDefault="00EB6343" w:rsidP="00B93761">
      <w:pPr>
        <w:rPr>
          <w:rFonts w:ascii="Times New Roman" w:hAnsi="Times New Roman"/>
          <w:lang w:val="en-US"/>
        </w:rPr>
      </w:pPr>
    </w:p>
    <w:p w:rsidR="00EB6343" w:rsidRPr="00B93761" w:rsidRDefault="00EB6343" w:rsidP="00B93761">
      <w:pPr>
        <w:numPr>
          <w:ilvl w:val="0"/>
          <w:numId w:val="14"/>
        </w:numPr>
        <w:rPr>
          <w:rFonts w:ascii="Times New Roman" w:hAnsi="Times New Roman"/>
          <w:b/>
          <w:bCs/>
        </w:rPr>
      </w:pPr>
      <w:r w:rsidRPr="00B93761">
        <w:rPr>
          <w:rFonts w:ascii="Times New Roman" w:hAnsi="Times New Roman"/>
          <w:b/>
          <w:bCs/>
        </w:rPr>
        <w:t>ΗΜΕΡΟΜΗΝΙΑ ΠΡΩΤΗΣ ΕΓΚΡΙΣΗΣ / ΑΝΑΝΕΩΣΗΣ ΤΗΣ ΑΔΕΙΑΣ</w:t>
      </w:r>
    </w:p>
    <w:p w:rsidR="00EB6343" w:rsidRDefault="00EB6343" w:rsidP="00B93761">
      <w:pPr>
        <w:rPr>
          <w:rFonts w:ascii="Times New Roman" w:hAnsi="Times New Roman"/>
        </w:rPr>
      </w:pPr>
    </w:p>
    <w:p w:rsidR="00EB6343" w:rsidRDefault="00EB6343" w:rsidP="00B93761">
      <w:pPr>
        <w:rPr>
          <w:rFonts w:ascii="Times New Roman" w:hAnsi="Times New Roman"/>
        </w:rPr>
      </w:pPr>
      <w:r>
        <w:rPr>
          <w:rFonts w:ascii="Times New Roman" w:hAnsi="Times New Roman"/>
        </w:rPr>
        <w:t>Ημερομηνία πρώτης έγκρισης</w:t>
      </w:r>
      <w:r w:rsidRPr="008A792A">
        <w:rPr>
          <w:rFonts w:ascii="Times New Roman" w:hAnsi="Times New Roman"/>
        </w:rPr>
        <w:t>:</w:t>
      </w:r>
    </w:p>
    <w:p w:rsidR="00EB6343" w:rsidRPr="000C5512" w:rsidRDefault="00EB6343" w:rsidP="00B93761">
      <w:pPr>
        <w:rPr>
          <w:rFonts w:ascii="Times New Roman" w:hAnsi="Times New Roman"/>
        </w:rPr>
      </w:pPr>
      <w:r w:rsidRPr="000C5512">
        <w:rPr>
          <w:rFonts w:ascii="Times New Roman" w:hAnsi="Times New Roman"/>
        </w:rPr>
        <w:t>Ημερομηνία</w:t>
      </w:r>
      <w:r>
        <w:rPr>
          <w:rFonts w:ascii="Times New Roman" w:hAnsi="Times New Roman"/>
        </w:rPr>
        <w:t xml:space="preserve"> τελευταίας ανανέωσης</w:t>
      </w:r>
      <w:r w:rsidRPr="000C5512">
        <w:rPr>
          <w:rFonts w:ascii="Times New Roman" w:hAnsi="Times New Roman"/>
        </w:rPr>
        <w:t>:</w:t>
      </w:r>
    </w:p>
    <w:p w:rsidR="00EB6343" w:rsidRPr="008A792A" w:rsidRDefault="00EB6343" w:rsidP="00B93761">
      <w:pPr>
        <w:rPr>
          <w:rFonts w:ascii="Times New Roman" w:hAnsi="Times New Roman"/>
        </w:rPr>
      </w:pPr>
    </w:p>
    <w:p w:rsidR="00EB6343" w:rsidRPr="008A792A" w:rsidRDefault="00EB6343" w:rsidP="00B93761">
      <w:pPr>
        <w:rPr>
          <w:rFonts w:ascii="Times New Roman" w:hAnsi="Times New Roman"/>
        </w:rPr>
      </w:pPr>
    </w:p>
    <w:p w:rsidR="00EB6343" w:rsidRPr="000C5512" w:rsidRDefault="00EB6343" w:rsidP="000C5512">
      <w:pPr>
        <w:rPr>
          <w:rFonts w:ascii="Times New Roman" w:hAnsi="Times New Roman"/>
        </w:rPr>
      </w:pPr>
      <w:r w:rsidRPr="000C5512">
        <w:rPr>
          <w:rFonts w:ascii="Times New Roman" w:hAnsi="Times New Roman"/>
          <w:b/>
        </w:rPr>
        <w:t>10.</w:t>
      </w:r>
      <w:r w:rsidRPr="000C5512">
        <w:rPr>
          <w:rFonts w:ascii="Times New Roman" w:hAnsi="Times New Roman"/>
          <w:b/>
        </w:rPr>
        <w:tab/>
        <w:t>ΗΜΕΡΟΜΗΝΙΑ ΑΝΑΘΕΩΡΗΣΗΣ ΤΟΥ ΚΕΙΜΕΝΟΥ</w:t>
      </w:r>
    </w:p>
    <w:p w:rsidR="00EB6343" w:rsidRPr="000C5512" w:rsidRDefault="00EB6343" w:rsidP="00B93761">
      <w:pPr>
        <w:rPr>
          <w:rFonts w:ascii="Times New Roman" w:hAnsi="Times New Roman"/>
          <w:lang w:val="en-US"/>
        </w:rPr>
      </w:pPr>
    </w:p>
    <w:sectPr w:rsidR="00EB6343" w:rsidRPr="000C5512" w:rsidSect="00E4673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343" w:rsidRDefault="00EB6343" w:rsidP="00350E8D">
      <w:r>
        <w:separator/>
      </w:r>
    </w:p>
  </w:endnote>
  <w:endnote w:type="continuationSeparator" w:id="0">
    <w:p w:rsidR="00EB6343" w:rsidRDefault="00EB6343" w:rsidP="00350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343" w:rsidRDefault="00EB6343">
    <w:pPr>
      <w:pStyle w:val="Footer"/>
      <w:jc w:val="right"/>
    </w:pPr>
    <w:fldSimple w:instr=" PAGE   \* MERGEFORMAT ">
      <w:r>
        <w:rPr>
          <w:noProof/>
        </w:rPr>
        <w:t>2</w:t>
      </w:r>
    </w:fldSimple>
  </w:p>
  <w:p w:rsidR="00EB6343" w:rsidRDefault="00EB63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343" w:rsidRDefault="00EB6343" w:rsidP="00350E8D">
      <w:r>
        <w:separator/>
      </w:r>
    </w:p>
  </w:footnote>
  <w:footnote w:type="continuationSeparator" w:id="0">
    <w:p w:rsidR="00EB6343" w:rsidRDefault="00EB6343" w:rsidP="00350E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C53A2"/>
    <w:multiLevelType w:val="multilevel"/>
    <w:tmpl w:val="63E6CF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294735"/>
    <w:multiLevelType w:val="hybridMultilevel"/>
    <w:tmpl w:val="E0A233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157602CA"/>
    <w:multiLevelType w:val="multilevel"/>
    <w:tmpl w:val="6B40EC2E"/>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nsid w:val="1B9C6D0C"/>
    <w:multiLevelType w:val="multilevel"/>
    <w:tmpl w:val="4BC4EF9C"/>
    <w:lvl w:ilvl="0">
      <w:start w:val="6"/>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47018C1"/>
    <w:multiLevelType w:val="multilevel"/>
    <w:tmpl w:val="D0EEB50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E7F083E"/>
    <w:multiLevelType w:val="hybridMultilevel"/>
    <w:tmpl w:val="287EF4DC"/>
    <w:lvl w:ilvl="0" w:tplc="11FC4C9A">
      <w:start w:val="1"/>
      <w:numFmt w:val="bullet"/>
      <w:lvlText w:val="-"/>
      <w:lvlJc w:val="left"/>
      <w:pPr>
        <w:ind w:left="720" w:hanging="360"/>
      </w:pPr>
      <w:rPr>
        <w:rFonts w:ascii="Times New Roman" w:eastAsia="Times New Roman" w:hAnsi="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00445EE"/>
    <w:multiLevelType w:val="multilevel"/>
    <w:tmpl w:val="0F265F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8DE4E8D"/>
    <w:multiLevelType w:val="multilevel"/>
    <w:tmpl w:val="94C0FA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E324250"/>
    <w:multiLevelType w:val="hybridMultilevel"/>
    <w:tmpl w:val="6DBAF1D2"/>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
    <w:nsid w:val="425F7370"/>
    <w:multiLevelType w:val="multilevel"/>
    <w:tmpl w:val="D89A31C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8413802"/>
    <w:multiLevelType w:val="multilevel"/>
    <w:tmpl w:val="D43A6292"/>
    <w:lvl w:ilvl="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84F4BB8"/>
    <w:multiLevelType w:val="multilevel"/>
    <w:tmpl w:val="461875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794240D"/>
    <w:multiLevelType w:val="hybridMultilevel"/>
    <w:tmpl w:val="28B057C2"/>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3">
    <w:nsid w:val="6CA2525D"/>
    <w:multiLevelType w:val="multilevel"/>
    <w:tmpl w:val="F9A620C2"/>
    <w:lvl w:ilvl="0">
      <w:start w:val="5"/>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14">
    <w:nsid w:val="750104FA"/>
    <w:multiLevelType w:val="hybridMultilevel"/>
    <w:tmpl w:val="EC181078"/>
    <w:lvl w:ilvl="0" w:tplc="19AAF2A2">
      <w:start w:val="3"/>
      <w:numFmt w:val="decimal"/>
      <w:lvlText w:val="%1"/>
      <w:lvlJc w:val="left"/>
      <w:pPr>
        <w:ind w:left="720" w:hanging="360"/>
      </w:pPr>
      <w:rPr>
        <w:rFonts w:cs="Times New Roman" w:hint="default"/>
        <w:vertAlign w:val="superscrip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776E056D"/>
    <w:multiLevelType w:val="multilevel"/>
    <w:tmpl w:val="E3061712"/>
    <w:lvl w:ilvl="0">
      <w:start w:val="1"/>
      <w:numFmt w:val="decimal"/>
      <w:lvlText w:val="%1."/>
      <w:lvlJc w:val="left"/>
      <w:pPr>
        <w:ind w:left="720" w:hanging="360"/>
      </w:pPr>
      <w:rPr>
        <w:rFonts w:cs="Times New Roman"/>
        <w:vertAlign w:val="baseline"/>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6">
    <w:nsid w:val="7D920DD1"/>
    <w:multiLevelType w:val="multilevel"/>
    <w:tmpl w:val="335CBB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vertAlign w:val="superscript"/>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2"/>
  </w:num>
  <w:num w:numId="3">
    <w:abstractNumId w:val="7"/>
  </w:num>
  <w:num w:numId="4">
    <w:abstractNumId w:val="2"/>
  </w:num>
  <w:num w:numId="5">
    <w:abstractNumId w:val="9"/>
  </w:num>
  <w:num w:numId="6">
    <w:abstractNumId w:val="4"/>
  </w:num>
  <w:num w:numId="7">
    <w:abstractNumId w:val="1"/>
  </w:num>
  <w:num w:numId="8">
    <w:abstractNumId w:val="10"/>
  </w:num>
  <w:num w:numId="9">
    <w:abstractNumId w:val="16"/>
  </w:num>
  <w:num w:numId="10">
    <w:abstractNumId w:val="13"/>
  </w:num>
  <w:num w:numId="11">
    <w:abstractNumId w:val="14"/>
  </w:num>
  <w:num w:numId="12">
    <w:abstractNumId w:val="15"/>
  </w:num>
  <w:num w:numId="13">
    <w:abstractNumId w:val="5"/>
  </w:num>
  <w:num w:numId="14">
    <w:abstractNumId w:val="3"/>
  </w:num>
  <w:num w:numId="15">
    <w:abstractNumId w:val="0"/>
  </w:num>
  <w:num w:numId="16">
    <w:abstractNumId w:val="11"/>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5FF"/>
    <w:rsid w:val="000045E0"/>
    <w:rsid w:val="000C5512"/>
    <w:rsid w:val="000C7850"/>
    <w:rsid w:val="000F7C48"/>
    <w:rsid w:val="001D23F1"/>
    <w:rsid w:val="00280A25"/>
    <w:rsid w:val="002A32A8"/>
    <w:rsid w:val="002F7B14"/>
    <w:rsid w:val="00310B02"/>
    <w:rsid w:val="00350E8D"/>
    <w:rsid w:val="00360FD6"/>
    <w:rsid w:val="00385D6D"/>
    <w:rsid w:val="003B3F77"/>
    <w:rsid w:val="004368CE"/>
    <w:rsid w:val="005B44BC"/>
    <w:rsid w:val="005E347F"/>
    <w:rsid w:val="006656BB"/>
    <w:rsid w:val="006B28B1"/>
    <w:rsid w:val="00832C89"/>
    <w:rsid w:val="00835382"/>
    <w:rsid w:val="00881E23"/>
    <w:rsid w:val="00887F40"/>
    <w:rsid w:val="008A792A"/>
    <w:rsid w:val="008D5C98"/>
    <w:rsid w:val="00921E24"/>
    <w:rsid w:val="00971650"/>
    <w:rsid w:val="009E1BD3"/>
    <w:rsid w:val="00A03ED5"/>
    <w:rsid w:val="00A134B3"/>
    <w:rsid w:val="00A14999"/>
    <w:rsid w:val="00A15D37"/>
    <w:rsid w:val="00B93761"/>
    <w:rsid w:val="00B93914"/>
    <w:rsid w:val="00C145FF"/>
    <w:rsid w:val="00C207A0"/>
    <w:rsid w:val="00C4370B"/>
    <w:rsid w:val="00D06B39"/>
    <w:rsid w:val="00D3085D"/>
    <w:rsid w:val="00D657AF"/>
    <w:rsid w:val="00D67887"/>
    <w:rsid w:val="00DD153A"/>
    <w:rsid w:val="00E147F9"/>
    <w:rsid w:val="00E1789B"/>
    <w:rsid w:val="00E4673B"/>
    <w:rsid w:val="00EB6343"/>
    <w:rsid w:val="00F009CC"/>
    <w:rsid w:val="00F45E06"/>
    <w:rsid w:val="00F95830"/>
    <w:rsid w:val="00FB06D5"/>
    <w:rsid w:val="00FB4F38"/>
    <w:rsid w:val="00FF737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73B"/>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35382"/>
    <w:pPr>
      <w:ind w:left="720"/>
      <w:contextualSpacing/>
    </w:pPr>
  </w:style>
  <w:style w:type="table" w:styleId="TableGrid">
    <w:name w:val="Table Grid"/>
    <w:basedOn w:val="TableNormal"/>
    <w:uiPriority w:val="99"/>
    <w:rsid w:val="00881E2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50E8D"/>
    <w:pPr>
      <w:tabs>
        <w:tab w:val="center" w:pos="4153"/>
        <w:tab w:val="right" w:pos="8306"/>
      </w:tabs>
    </w:pPr>
  </w:style>
  <w:style w:type="character" w:customStyle="1" w:styleId="HeaderChar">
    <w:name w:val="Header Char"/>
    <w:basedOn w:val="DefaultParagraphFont"/>
    <w:link w:val="Header"/>
    <w:uiPriority w:val="99"/>
    <w:locked/>
    <w:rsid w:val="00350E8D"/>
    <w:rPr>
      <w:rFonts w:cs="Times New Roman"/>
    </w:rPr>
  </w:style>
  <w:style w:type="paragraph" w:styleId="Footer">
    <w:name w:val="footer"/>
    <w:basedOn w:val="Normal"/>
    <w:link w:val="FooterChar"/>
    <w:uiPriority w:val="99"/>
    <w:rsid w:val="00350E8D"/>
    <w:pPr>
      <w:tabs>
        <w:tab w:val="center" w:pos="4153"/>
        <w:tab w:val="right" w:pos="8306"/>
      </w:tabs>
    </w:pPr>
  </w:style>
  <w:style w:type="character" w:customStyle="1" w:styleId="FooterChar">
    <w:name w:val="Footer Char"/>
    <w:basedOn w:val="DefaultParagraphFont"/>
    <w:link w:val="Footer"/>
    <w:uiPriority w:val="99"/>
    <w:locked/>
    <w:rsid w:val="00350E8D"/>
    <w:rPr>
      <w:rFonts w:cs="Times New Roman"/>
    </w:rPr>
  </w:style>
  <w:style w:type="character" w:customStyle="1" w:styleId="Bodytext">
    <w:name w:val="Body text_"/>
    <w:basedOn w:val="DefaultParagraphFont"/>
    <w:link w:val="BodyText3"/>
    <w:uiPriority w:val="99"/>
    <w:locked/>
    <w:rsid w:val="00B93761"/>
    <w:rPr>
      <w:rFonts w:ascii="Times New Roman" w:hAnsi="Times New Roman" w:cs="Times New Roman"/>
      <w:sz w:val="21"/>
      <w:szCs w:val="21"/>
      <w:shd w:val="clear" w:color="auto" w:fill="FFFFFF"/>
    </w:rPr>
  </w:style>
  <w:style w:type="character" w:customStyle="1" w:styleId="Heading2">
    <w:name w:val="Heading #2_"/>
    <w:basedOn w:val="DefaultParagraphFont"/>
    <w:link w:val="Heading20"/>
    <w:uiPriority w:val="99"/>
    <w:locked/>
    <w:rsid w:val="00B93761"/>
    <w:rPr>
      <w:rFonts w:ascii="Times New Roman" w:hAnsi="Times New Roman" w:cs="Times New Roman"/>
      <w:b/>
      <w:bCs/>
      <w:sz w:val="21"/>
      <w:szCs w:val="21"/>
      <w:shd w:val="clear" w:color="auto" w:fill="FFFFFF"/>
    </w:rPr>
  </w:style>
  <w:style w:type="character" w:customStyle="1" w:styleId="BodyText2">
    <w:name w:val="Body Text2"/>
    <w:basedOn w:val="Bodytext"/>
    <w:uiPriority w:val="99"/>
    <w:rsid w:val="00B93761"/>
    <w:rPr>
      <w:color w:val="000000"/>
      <w:spacing w:val="0"/>
      <w:w w:val="100"/>
      <w:position w:val="0"/>
      <w:u w:val="single"/>
      <w:lang w:val="el-GR" w:eastAsia="el-GR"/>
    </w:rPr>
  </w:style>
  <w:style w:type="paragraph" w:customStyle="1" w:styleId="BodyText3">
    <w:name w:val="Body Text3"/>
    <w:basedOn w:val="Normal"/>
    <w:link w:val="Bodytext"/>
    <w:uiPriority w:val="99"/>
    <w:rsid w:val="00B93761"/>
    <w:pPr>
      <w:widowControl w:val="0"/>
      <w:shd w:val="clear" w:color="auto" w:fill="FFFFFF"/>
      <w:spacing w:before="180" w:after="180" w:line="250" w:lineRule="exact"/>
      <w:ind w:hanging="720"/>
    </w:pPr>
    <w:rPr>
      <w:rFonts w:ascii="Times New Roman" w:eastAsia="Times New Roman" w:hAnsi="Times New Roman"/>
      <w:sz w:val="21"/>
      <w:szCs w:val="21"/>
    </w:rPr>
  </w:style>
  <w:style w:type="paragraph" w:customStyle="1" w:styleId="Heading20">
    <w:name w:val="Heading #2"/>
    <w:basedOn w:val="Normal"/>
    <w:link w:val="Heading2"/>
    <w:uiPriority w:val="99"/>
    <w:rsid w:val="00B93761"/>
    <w:pPr>
      <w:widowControl w:val="0"/>
      <w:shd w:val="clear" w:color="auto" w:fill="FFFFFF"/>
      <w:spacing w:before="240" w:after="300" w:line="240" w:lineRule="atLeast"/>
      <w:ind w:hanging="720"/>
      <w:outlineLvl w:val="1"/>
    </w:pPr>
    <w:rPr>
      <w:rFonts w:ascii="Times New Roman" w:eastAsia="Times New Roman" w:hAnsi="Times New Roman"/>
      <w:b/>
      <w:bC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15</Pages>
  <Words>4943</Words>
  <Characters>26695</Characters>
  <Application>Microsoft Office Outlook</Application>
  <DocSecurity>0</DocSecurity>
  <Lines>0</Lines>
  <Paragraphs>0</Paragraphs>
  <ScaleCrop>false</ScaleCrop>
  <Company>CtrlSoft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subject/>
  <dc:creator>Thodoris Konstantinopoulos</dc:creator>
  <cp:keywords/>
  <dc:description/>
  <cp:lastModifiedBy>pc06</cp:lastModifiedBy>
  <cp:revision>2</cp:revision>
  <dcterms:created xsi:type="dcterms:W3CDTF">2017-10-12T06:22:00Z</dcterms:created>
  <dcterms:modified xsi:type="dcterms:W3CDTF">2017-10-12T06:22:00Z</dcterms:modified>
</cp:coreProperties>
</file>