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bookmarkStart w:id="0" w:name="_GoBack"/>
      <w:bookmarkEnd w:id="0"/>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p>
    <w:p w:rsidR="003503F6" w:rsidRPr="00370741" w:rsidRDefault="004D35DC" w:rsidP="004D35DC">
      <w:pPr>
        <w:jc w:val="center"/>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ΠΕΡΙΛΗΨΗ ΤΩΝ ΧΑΡΑΚΤΗΡΙΣΤΙΚΩΝ ΤΟΥ ΠΡΟΪΟΝΤΟΣ</w:t>
      </w: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261E8A" w:rsidRPr="00370741" w:rsidRDefault="00261E8A" w:rsidP="004D35DC">
      <w:pPr>
        <w:jc w:val="center"/>
        <w:rPr>
          <w:rFonts w:ascii="Times New Roman" w:eastAsia="TimesNewRoman,Bold" w:hAnsi="Times New Roman" w:cs="Times New Roman"/>
          <w:b/>
          <w:bCs/>
          <w:lang w:val="el-GR"/>
        </w:rPr>
      </w:pPr>
    </w:p>
    <w:p w:rsidR="00261E8A" w:rsidRPr="00370741" w:rsidRDefault="00261E8A" w:rsidP="004D35DC">
      <w:pPr>
        <w:jc w:val="center"/>
        <w:rPr>
          <w:rFonts w:ascii="Times New Roman" w:eastAsia="TimesNewRoman,Bold" w:hAnsi="Times New Roman" w:cs="Times New Roman"/>
          <w:b/>
          <w:bCs/>
          <w:lang w:val="el-GR"/>
        </w:rPr>
      </w:pPr>
    </w:p>
    <w:p w:rsidR="00261E8A" w:rsidRPr="00370741" w:rsidRDefault="00261E8A" w:rsidP="004D35DC">
      <w:pPr>
        <w:jc w:val="center"/>
        <w:rPr>
          <w:rFonts w:ascii="Times New Roman" w:eastAsia="TimesNewRoman,Bold" w:hAnsi="Times New Roman" w:cs="Times New Roman"/>
          <w:b/>
          <w:bCs/>
          <w:lang w:val="el-GR"/>
        </w:rPr>
      </w:pPr>
    </w:p>
    <w:p w:rsidR="004D35DC" w:rsidRDefault="004D35DC" w:rsidP="004D35DC">
      <w:pPr>
        <w:jc w:val="center"/>
        <w:rPr>
          <w:rFonts w:ascii="Times New Roman" w:eastAsia="TimesNewRoman,Bold" w:hAnsi="Times New Roman" w:cs="Times New Roman"/>
          <w:b/>
          <w:bCs/>
          <w:lang w:val="el-GR"/>
        </w:rPr>
      </w:pPr>
    </w:p>
    <w:p w:rsidR="003D3A95" w:rsidRDefault="003D3A95" w:rsidP="004D35DC">
      <w:pPr>
        <w:jc w:val="center"/>
        <w:rPr>
          <w:rFonts w:ascii="Times New Roman" w:eastAsia="TimesNewRoman,Bold" w:hAnsi="Times New Roman" w:cs="Times New Roman"/>
          <w:b/>
          <w:bCs/>
          <w:lang w:val="el-GR"/>
        </w:rPr>
      </w:pPr>
    </w:p>
    <w:p w:rsidR="004D35DC" w:rsidRPr="00370741" w:rsidRDefault="004D35DC" w:rsidP="004D35DC">
      <w:pPr>
        <w:jc w:val="center"/>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1. ΟΝΟΜΑΣΙΑ ΤΟΥ ΦΑΡΜΑΚΕΥΤΙΚΟΥ ΠΡΟΪΟΝΤΟΣ</w:t>
      </w:r>
    </w:p>
    <w:p w:rsidR="004D35DC" w:rsidRPr="00370741" w:rsidRDefault="00AE21CC" w:rsidP="004D35DC">
      <w:pPr>
        <w:autoSpaceDE w:val="0"/>
        <w:autoSpaceDN w:val="0"/>
        <w:adjustRightInd w:val="0"/>
        <w:spacing w:after="0" w:line="240" w:lineRule="auto"/>
        <w:rPr>
          <w:rFonts w:ascii="Times New Roman" w:eastAsia="TimesNewRoman" w:hAnsi="Times New Roman" w:cs="Times New Roman"/>
          <w:lang w:val="el-GR"/>
        </w:rPr>
      </w:pPr>
      <w:r>
        <w:rPr>
          <w:rFonts w:ascii="Times New Roman" w:eastAsia="TimesNewRoman" w:hAnsi="Times New Roman" w:cs="Times New Roman"/>
          <w:lang w:val="el-GR"/>
        </w:rPr>
        <w:t>Egzysta</w:t>
      </w:r>
      <w:r w:rsidR="004D35DC" w:rsidRPr="00370741">
        <w:rPr>
          <w:rFonts w:ascii="Times New Roman" w:eastAsia="TimesNewRoman" w:hAnsi="Times New Roman" w:cs="Times New Roman"/>
          <w:lang w:val="el-GR"/>
        </w:rPr>
        <w:t xml:space="preserve"> 25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highlight w:val="lightGray"/>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50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highlight w:val="lightGray"/>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75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highlight w:val="lightGray"/>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100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highlight w:val="lightGray"/>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150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highlight w:val="lightGray"/>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200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highlight w:val="lightGray"/>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225 mg σκληρά καψάκια</w:t>
      </w:r>
    </w:p>
    <w:p w:rsidR="00D94887" w:rsidRPr="00370741" w:rsidRDefault="00AE21CC" w:rsidP="00D94887">
      <w:pPr>
        <w:autoSpaceDE w:val="0"/>
        <w:autoSpaceDN w:val="0"/>
        <w:adjustRightInd w:val="0"/>
        <w:spacing w:after="0" w:line="240" w:lineRule="auto"/>
        <w:rPr>
          <w:rFonts w:ascii="Times New Roman" w:eastAsia="TimesNewRoman" w:hAnsi="Times New Roman" w:cs="Times New Roman"/>
          <w:lang w:val="el-GR"/>
        </w:rPr>
      </w:pPr>
      <w:r>
        <w:rPr>
          <w:rFonts w:ascii="Times New Roman" w:eastAsia="TimesNewRoman" w:hAnsi="Times New Roman" w:cs="Times New Roman"/>
          <w:highlight w:val="lightGray"/>
          <w:lang w:val="el-GR"/>
        </w:rPr>
        <w:t>Egzysta</w:t>
      </w:r>
      <w:r w:rsidR="00D94887" w:rsidRPr="00370741">
        <w:rPr>
          <w:rFonts w:ascii="Times New Roman" w:eastAsia="TimesNewRoman" w:hAnsi="Times New Roman" w:cs="Times New Roman"/>
          <w:highlight w:val="lightGray"/>
          <w:lang w:val="el-GR"/>
        </w:rPr>
        <w:t xml:space="preserve"> 300 mg σκληρά καψάκια</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2. ΠΟΙΟΤΙΚΗ ΚΑΙ ΠΟΣΟΤΙΚΗ ΣΥΝΘΕΣΗ</w:t>
      </w:r>
    </w:p>
    <w:p w:rsidR="007D3DA2" w:rsidRPr="00370741" w:rsidRDefault="007D3DA2"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Κάθε σκληρό καψάκιο περιέχει 25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Κάθε σκληρό καψάκιο περιέχει 50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Κάθε σκληρό καψάκιο περιέχει 75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Κάθε σκληρό καψάκιο περιέχει 100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Κάθε σκληρό καψάκιο περιέχει 150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Κάθε σκληρό καψάκιο περιέχει 200</w:t>
      </w:r>
      <w:r w:rsidR="0000416B" w:rsidRPr="00370741">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Κάθε σκληρό καψάκιο περιέχει 225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highlight w:val="lightGray"/>
          <w:lang w:val="el-GR"/>
        </w:rPr>
        <w:t>Κάθε σκληρό καψάκιο περιέχει 300 mg πρεγκαμπαλίνη.</w:t>
      </w:r>
    </w:p>
    <w:p w:rsidR="00D94887" w:rsidRPr="00370741" w:rsidRDefault="00D94887" w:rsidP="00D94887">
      <w:pPr>
        <w:autoSpaceDE w:val="0"/>
        <w:autoSpaceDN w:val="0"/>
        <w:adjustRightInd w:val="0"/>
        <w:spacing w:after="0" w:line="240" w:lineRule="auto"/>
        <w:rPr>
          <w:rFonts w:ascii="Times New Roman" w:eastAsia="TimesNewRoman" w:hAnsi="Times New Roman" w:cs="Times New Roman"/>
          <w:lang w:val="el-GR"/>
        </w:rPr>
      </w:pPr>
    </w:p>
    <w:p w:rsidR="007D3DA2" w:rsidRPr="00370741" w:rsidRDefault="007D3DA2" w:rsidP="004D35DC">
      <w:pPr>
        <w:autoSpaceDE w:val="0"/>
        <w:autoSpaceDN w:val="0"/>
        <w:adjustRightInd w:val="0"/>
        <w:spacing w:after="0" w:line="240" w:lineRule="auto"/>
        <w:rPr>
          <w:rFonts w:ascii="Times New Roman" w:eastAsia="TimesNewRoman" w:hAnsi="Times New Roman" w:cs="Times New Roman"/>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i/>
          <w:iCs/>
          <w:u w:val="single"/>
          <w:lang w:val="el-GR"/>
        </w:rPr>
      </w:pPr>
      <w:r w:rsidRPr="00370741">
        <w:rPr>
          <w:rFonts w:ascii="Times New Roman" w:eastAsia="TimesNewRoman,Bold" w:hAnsi="Times New Roman" w:cs="Times New Roman"/>
          <w:i/>
          <w:iCs/>
          <w:u w:val="single"/>
          <w:lang w:val="el-GR"/>
        </w:rPr>
        <w:t>Έκδοχα:</w:t>
      </w: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Κάθε </w:t>
      </w:r>
      <w:r w:rsidR="008A3BA5" w:rsidRPr="008A3BA5">
        <w:rPr>
          <w:rFonts w:ascii="Times New Roman" w:eastAsia="TimesNewRoman" w:hAnsi="Times New Roman" w:cs="Times New Roman"/>
          <w:lang w:val="el-GR"/>
        </w:rPr>
        <w:t xml:space="preserve">25 </w:t>
      </w:r>
      <w:r w:rsidR="008A3BA5">
        <w:rPr>
          <w:rFonts w:ascii="Times New Roman" w:eastAsia="TimesNewRoman" w:hAnsi="Times New Roman" w:cs="Times New Roman"/>
        </w:rPr>
        <w:t>mg</w:t>
      </w:r>
      <w:r w:rsidR="008A3BA5" w:rsidRPr="008A3BA5">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σ</w:t>
      </w:r>
      <w:r w:rsidR="0000416B" w:rsidRPr="00370741">
        <w:rPr>
          <w:rFonts w:ascii="Times New Roman" w:eastAsia="TimesNewRoman" w:hAnsi="Times New Roman" w:cs="Times New Roman"/>
          <w:lang w:val="el-GR"/>
        </w:rPr>
        <w:t>κληρό καψάκιο περιέχει επίσης 33,00</w:t>
      </w:r>
      <w:r w:rsidRPr="00370741">
        <w:rPr>
          <w:rFonts w:ascii="Times New Roman" w:eastAsia="TimesNewRoman" w:hAnsi="Times New Roman" w:cs="Times New Roman"/>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50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σ</w:t>
      </w:r>
      <w:r w:rsidR="0000416B" w:rsidRPr="00370741">
        <w:rPr>
          <w:rFonts w:ascii="Times New Roman" w:eastAsia="TimesNewRoman" w:hAnsi="Times New Roman" w:cs="Times New Roman"/>
          <w:highlight w:val="lightGray"/>
          <w:lang w:val="el-GR"/>
        </w:rPr>
        <w:t>κληρό καψάκιο περιέχει επίσης 66,00</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75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σ</w:t>
      </w:r>
      <w:r w:rsidR="0000416B" w:rsidRPr="00370741">
        <w:rPr>
          <w:rFonts w:ascii="Times New Roman" w:eastAsia="TimesNewRoman" w:hAnsi="Times New Roman" w:cs="Times New Roman"/>
          <w:highlight w:val="lightGray"/>
          <w:lang w:val="el-GR"/>
        </w:rPr>
        <w:t>κληρό καψάκιο περιέχει επίσης 8,0</w:t>
      </w:r>
      <w:r w:rsidR="00A65182" w:rsidRPr="00A65182">
        <w:rPr>
          <w:rFonts w:ascii="Times New Roman" w:eastAsia="TimesNewRoman" w:hAnsi="Times New Roman" w:cs="Times New Roman"/>
          <w:highlight w:val="lightGray"/>
          <w:lang w:val="el-GR"/>
        </w:rPr>
        <w:t>0</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100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 xml:space="preserve">σκληρό καψάκιο περιέχει επίσης </w:t>
      </w:r>
      <w:r w:rsidR="0000416B" w:rsidRPr="00370741">
        <w:rPr>
          <w:rFonts w:ascii="Times New Roman" w:hAnsi="Times New Roman"/>
          <w:color w:val="000000"/>
          <w:highlight w:val="lightGray"/>
          <w:lang w:val="el-GR"/>
        </w:rPr>
        <w:t xml:space="preserve">10,667 </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150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 xml:space="preserve">σκληρό καψάκιο περιέχει επίσης </w:t>
      </w:r>
      <w:r w:rsidR="0000416B" w:rsidRPr="00370741">
        <w:rPr>
          <w:rFonts w:ascii="Times New Roman" w:hAnsi="Times New Roman"/>
          <w:color w:val="000000"/>
          <w:highlight w:val="lightGray"/>
          <w:lang w:val="el-GR"/>
        </w:rPr>
        <w:t xml:space="preserve">16,00 </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200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 xml:space="preserve">σκληρό καψάκιο περιέχει επίσης </w:t>
      </w:r>
      <w:r w:rsidR="0000416B" w:rsidRPr="00370741">
        <w:rPr>
          <w:rFonts w:ascii="Times New Roman" w:hAnsi="Times New Roman"/>
          <w:color w:val="000000"/>
          <w:highlight w:val="lightGray"/>
          <w:lang w:val="el-GR"/>
        </w:rPr>
        <w:t xml:space="preserve">21,333 </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highlight w:val="lightGray"/>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225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 xml:space="preserve">σκληρό καψάκιο περιέχει επίσης </w:t>
      </w:r>
      <w:r w:rsidR="0000416B" w:rsidRPr="00370741">
        <w:rPr>
          <w:rFonts w:ascii="Times New Roman" w:hAnsi="Times New Roman"/>
          <w:color w:val="000000"/>
          <w:highlight w:val="lightGray"/>
          <w:lang w:val="el-GR"/>
        </w:rPr>
        <w:t xml:space="preserve">24,00 </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ED4E57">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highlight w:val="lightGray"/>
          <w:lang w:val="el-GR"/>
        </w:rPr>
        <w:t xml:space="preserve">Κάθε </w:t>
      </w:r>
      <w:r w:rsidR="008A3BA5" w:rsidRPr="008A3BA5">
        <w:rPr>
          <w:rFonts w:ascii="Times New Roman" w:eastAsia="TimesNewRoman" w:hAnsi="Times New Roman" w:cs="Times New Roman"/>
          <w:highlight w:val="lightGray"/>
          <w:lang w:val="el-GR"/>
        </w:rPr>
        <w:t xml:space="preserve">300 </w:t>
      </w:r>
      <w:r w:rsidR="008A3BA5">
        <w:rPr>
          <w:rFonts w:ascii="Times New Roman" w:eastAsia="TimesNewRoman" w:hAnsi="Times New Roman" w:cs="Times New Roman"/>
          <w:highlight w:val="lightGray"/>
        </w:rPr>
        <w:t>mg</w:t>
      </w:r>
      <w:r w:rsidR="008A3BA5" w:rsidRPr="008A3BA5">
        <w:rPr>
          <w:rFonts w:ascii="Times New Roman" w:eastAsia="TimesNewRoman" w:hAnsi="Times New Roman" w:cs="Times New Roman"/>
          <w:highlight w:val="lightGray"/>
          <w:lang w:val="el-GR"/>
        </w:rPr>
        <w:t xml:space="preserve"> </w:t>
      </w:r>
      <w:r w:rsidRPr="00370741">
        <w:rPr>
          <w:rFonts w:ascii="Times New Roman" w:eastAsia="TimesNewRoman" w:hAnsi="Times New Roman" w:cs="Times New Roman"/>
          <w:highlight w:val="lightGray"/>
          <w:lang w:val="el-GR"/>
        </w:rPr>
        <w:t xml:space="preserve">σκληρό καψάκιο περιέχει επίσης </w:t>
      </w:r>
      <w:r w:rsidR="0000416B" w:rsidRPr="00370741">
        <w:rPr>
          <w:rFonts w:ascii="Times New Roman" w:hAnsi="Times New Roman"/>
          <w:color w:val="000000"/>
          <w:highlight w:val="lightGray"/>
          <w:lang w:val="el-GR"/>
        </w:rPr>
        <w:t xml:space="preserve">32,00 </w:t>
      </w:r>
      <w:r w:rsidRPr="00370741">
        <w:rPr>
          <w:rFonts w:ascii="Times New Roman" w:eastAsia="TimesNewRoman" w:hAnsi="Times New Roman" w:cs="Times New Roman"/>
          <w:highlight w:val="lightGray"/>
          <w:lang w:val="el-GR"/>
        </w:rPr>
        <w:t xml:space="preserve"> mg μονοϋδρική λακτόζη.</w:t>
      </w:r>
    </w:p>
    <w:p w:rsidR="00ED4E57" w:rsidRPr="00370741" w:rsidRDefault="00ED4E57" w:rsidP="004D35DC">
      <w:pPr>
        <w:autoSpaceDE w:val="0"/>
        <w:autoSpaceDN w:val="0"/>
        <w:adjustRightInd w:val="0"/>
        <w:spacing w:after="0" w:line="240" w:lineRule="auto"/>
        <w:rPr>
          <w:rFonts w:ascii="Times New Roman" w:eastAsia="TimesNewRoman" w:hAnsi="Times New Roman" w:cs="Times New Roman"/>
          <w:lang w:val="el-GR"/>
        </w:rPr>
      </w:pP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Για τον πλήρη κατάλογο των εκδόχων, βλ. παράγραφο 6.1.</w:t>
      </w: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p>
    <w:p w:rsidR="004D35DC"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3. ΦΑΡΜΑΚΟΤΕΧΝΙΚΗ ΜΟΡΦΗ</w:t>
      </w:r>
    </w:p>
    <w:p w:rsidR="00667CD9" w:rsidRDefault="00667CD9" w:rsidP="004D35DC">
      <w:pPr>
        <w:autoSpaceDE w:val="0"/>
        <w:autoSpaceDN w:val="0"/>
        <w:adjustRightInd w:val="0"/>
        <w:spacing w:after="0" w:line="240" w:lineRule="auto"/>
        <w:rPr>
          <w:rFonts w:ascii="Times New Roman" w:eastAsia="TimesNewRoman,Bold" w:hAnsi="Times New Roman" w:cs="Times New Roman"/>
          <w:b/>
          <w:bCs/>
          <w:lang w:val="en-US"/>
        </w:rPr>
      </w:pPr>
    </w:p>
    <w:p w:rsidR="00411FB5" w:rsidRPr="00411FB5" w:rsidRDefault="00411FB5" w:rsidP="004D35DC">
      <w:pPr>
        <w:autoSpaceDE w:val="0"/>
        <w:autoSpaceDN w:val="0"/>
        <w:adjustRightInd w:val="0"/>
        <w:spacing w:after="0" w:line="240" w:lineRule="auto"/>
        <w:rPr>
          <w:rFonts w:ascii="Times New Roman" w:eastAsia="TimesNewRoman,Bold" w:hAnsi="Times New Roman" w:cs="Times New Roman"/>
          <w:bCs/>
          <w:lang w:val="el-GR"/>
        </w:rPr>
      </w:pPr>
      <w:r w:rsidRPr="00411FB5">
        <w:rPr>
          <w:rFonts w:ascii="Times New Roman" w:eastAsia="TimesNewRoman,Bold" w:hAnsi="Times New Roman" w:cs="Times New Roman"/>
          <w:bCs/>
          <w:lang w:val="el-GR"/>
        </w:rPr>
        <w:t>Καψάκια, σκληρά</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lang w:val="el-GR"/>
        </w:rPr>
      </w:pPr>
      <w:r w:rsidRPr="008A3BA5">
        <w:rPr>
          <w:rFonts w:ascii="Times New Roman" w:eastAsia="TimesNewRoman" w:hAnsi="Times New Roman" w:cs="Times New Roman"/>
          <w:lang w:val="el-GR"/>
        </w:rPr>
        <w:t>Egzysta 25 mg σκληρά καψάκια, σκληρά: Σκληρά καψάκια ζελατίνης, μέγεθος 4, κάλυμμα: αδιαφανές γκρι χρώμα, σώμα: αδιαφανές γκρι χρώμα. Περιεχόμενο καψακίου: λευκή έως υπόλευκη σκόνη.</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highlight w:val="lightGray"/>
          <w:lang w:val="el-GR"/>
        </w:rPr>
      </w:pPr>
      <w:r w:rsidRPr="008A3BA5">
        <w:rPr>
          <w:rFonts w:ascii="Times New Roman" w:eastAsia="TimesNewRoman" w:hAnsi="Times New Roman" w:cs="Times New Roman"/>
          <w:highlight w:val="lightGray"/>
          <w:lang w:val="el-GR"/>
        </w:rPr>
        <w:t>Egzysta 50 mg σκληρά καψάκια, σκληρά: Σκληρά καψάκια ζελατίνης, μέγεθος 3, κάλυμμα: αδιαφανές ιβουάρ χρώμα, σώμα: αδιαφανές ιβουάρ χρώμα. Περιεχόμενο καψακίου: λευκή έως υπόλευκη σκόνη.</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highlight w:val="lightGray"/>
          <w:lang w:val="el-GR"/>
        </w:rPr>
      </w:pPr>
      <w:r w:rsidRPr="008A3BA5">
        <w:rPr>
          <w:rFonts w:ascii="Times New Roman" w:eastAsia="TimesNewRoman" w:hAnsi="Times New Roman" w:cs="Times New Roman"/>
          <w:highlight w:val="lightGray"/>
          <w:lang w:val="el-GR"/>
        </w:rPr>
        <w:t>Egzysta 75 mg σκληρά καψάκια, σκληρά: Σκληρά καψάκια ζελατίνης, μέγεθος 4, κάλυμμα: αδιαφανές κόκκινο-καφέ χρώμα, σώμα: αδιαφανές λευκό χρώμα με μαύρη εκτύπωση «75 mg». Περιεχόμενο καψακίου: λευκή έως υπόλευκη σκόνη.</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highlight w:val="lightGray"/>
          <w:lang w:val="el-GR"/>
        </w:rPr>
      </w:pPr>
      <w:r w:rsidRPr="008A3BA5">
        <w:rPr>
          <w:rFonts w:ascii="Times New Roman" w:eastAsia="TimesNewRoman" w:hAnsi="Times New Roman" w:cs="Times New Roman"/>
          <w:highlight w:val="lightGray"/>
          <w:lang w:val="el-GR"/>
        </w:rPr>
        <w:t>Egzysta 100 mg σκληρά καψάκια, σκληρά: Σκληρά καψάκια ζελατίνης, μέγεθος 3, κάλυμμα: αδιαφανές κόκκινο-καφέ χρώμα, σώμα: αδιαφανές κόκκινο-καφέ χρώμα με μαύρη εκτύπωση «100 mg». Περιεχόμενο καψακίου: λευκή έως υπόλευκη σκόνη.</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highlight w:val="lightGray"/>
          <w:lang w:val="el-GR"/>
        </w:rPr>
      </w:pPr>
      <w:r w:rsidRPr="008A3BA5">
        <w:rPr>
          <w:rFonts w:ascii="Times New Roman" w:eastAsia="TimesNewRoman" w:hAnsi="Times New Roman" w:cs="Times New Roman"/>
          <w:highlight w:val="lightGray"/>
          <w:lang w:val="el-GR"/>
        </w:rPr>
        <w:t>Egzysta 150 mg σκληρά καψάκια, σκληρά: Σκληρά καψάκια ζελατίνης, μέγεθος 2, κάλυμμα: αδιαφανές λευκό χρώμα, σώμα: αδιαφανές λευκό χρώμα. Περιεχόμενο καψακίου: λευκή έως υπόλευκη σκόνη.</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highlight w:val="lightGray"/>
          <w:lang w:val="el-GR"/>
        </w:rPr>
      </w:pPr>
      <w:r w:rsidRPr="008A3BA5">
        <w:rPr>
          <w:rFonts w:ascii="Times New Roman" w:eastAsia="TimesNewRoman" w:hAnsi="Times New Roman" w:cs="Times New Roman"/>
          <w:highlight w:val="lightGray"/>
          <w:lang w:val="el-GR"/>
        </w:rPr>
        <w:lastRenderedPageBreak/>
        <w:t>Egzysta 200 mg σκληρά καψάκια, σκληρά: Σκληρά καψάκια ζελατίνης, μέγεθος 1, κάλυμμα: αδιαφανές χρώμα καραμέλας, σώμα: αδιαφανές χρώμα καραμέλας. Περιεχόμενο καψακίου: λευκή έως υπόλευκη σκόνη.</w:t>
      </w:r>
    </w:p>
    <w:p w:rsidR="008A3BA5" w:rsidRPr="008A3BA5" w:rsidRDefault="008A3BA5" w:rsidP="008A3BA5">
      <w:pPr>
        <w:autoSpaceDE w:val="0"/>
        <w:autoSpaceDN w:val="0"/>
        <w:adjustRightInd w:val="0"/>
        <w:spacing w:after="0" w:line="240" w:lineRule="auto"/>
        <w:rPr>
          <w:rFonts w:ascii="Times New Roman" w:eastAsia="TimesNewRoman" w:hAnsi="Times New Roman" w:cs="Times New Roman"/>
          <w:highlight w:val="lightGray"/>
          <w:lang w:val="el-GR"/>
        </w:rPr>
      </w:pPr>
      <w:r w:rsidRPr="008A3BA5">
        <w:rPr>
          <w:rFonts w:ascii="Times New Roman" w:eastAsia="TimesNewRoman" w:hAnsi="Times New Roman" w:cs="Times New Roman"/>
          <w:highlight w:val="lightGray"/>
          <w:lang w:val="el-GR"/>
        </w:rPr>
        <w:t>Egzysta 225 mg σκληρά καψάκια, σκληρά: Σκληρά καψάκια ζελατίνης, μέγεθος 0, κάλυμμα: αδιαφανές χρώμα καραμέλας, σώμα: αδιαφανές λευκό χρώμα με μαύρη εκτύπωση «225 mg». Περιεχόμενο καψακίου: λευκή έως υπόλευκη σκόνη.</w:t>
      </w:r>
    </w:p>
    <w:p w:rsidR="009A0D01" w:rsidRPr="00F143BE" w:rsidRDefault="008A3BA5" w:rsidP="008A3BA5">
      <w:pPr>
        <w:autoSpaceDE w:val="0"/>
        <w:autoSpaceDN w:val="0"/>
        <w:adjustRightInd w:val="0"/>
        <w:spacing w:after="0" w:line="240" w:lineRule="auto"/>
        <w:rPr>
          <w:rFonts w:ascii="Times New Roman" w:eastAsia="TimesNewRoman" w:hAnsi="Times New Roman" w:cs="Times New Roman"/>
          <w:lang w:val="el-GR"/>
        </w:rPr>
      </w:pPr>
      <w:r w:rsidRPr="008A3BA5">
        <w:rPr>
          <w:rFonts w:ascii="Times New Roman" w:eastAsia="TimesNewRoman" w:hAnsi="Times New Roman" w:cs="Times New Roman"/>
          <w:highlight w:val="lightGray"/>
          <w:lang w:val="el-GR"/>
        </w:rPr>
        <w:t>Egzysta 300 mg σκληρά καψάκια, σκληρά: Σκληρά καψάκια ζελατίνης, μέγεθος 0, κάλυμμα: αδιαφανές κόκκινο-καφέ χρώμα, σώμα: αδιαφανές λευκό χρώμα. Περιεχόμενο καψακίου: λευκή έως υπόλευκη σκόνη.</w:t>
      </w:r>
    </w:p>
    <w:p w:rsidR="008A3BA5" w:rsidRPr="00F143BE" w:rsidRDefault="008A3BA5" w:rsidP="008A3BA5">
      <w:pPr>
        <w:autoSpaceDE w:val="0"/>
        <w:autoSpaceDN w:val="0"/>
        <w:adjustRightInd w:val="0"/>
        <w:spacing w:after="0" w:line="240" w:lineRule="auto"/>
        <w:rPr>
          <w:rFonts w:ascii="Times New Roman" w:eastAsia="TimesNewRoman" w:hAnsi="Times New Roman" w:cs="Times New Roman"/>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 ΚΛΙΝΙΚΕΣ ΠΛΗΡΟΦΟΡΙΕΣ</w:t>
      </w:r>
    </w:p>
    <w:p w:rsidR="007D3DA2" w:rsidRPr="00370741" w:rsidRDefault="007D3DA2"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4.1 Θεραπευτικές ενδείξεις</w:t>
      </w:r>
    </w:p>
    <w:p w:rsidR="00E0025D" w:rsidRDefault="00E0025D" w:rsidP="00E0025D">
      <w:pPr>
        <w:pStyle w:val="a8"/>
        <w:spacing w:before="1"/>
        <w:rPr>
          <w:u w:val="single"/>
          <w:lang w:val="el-GR"/>
        </w:rPr>
      </w:pPr>
    </w:p>
    <w:p w:rsidR="00E0025D" w:rsidRPr="00E0025D" w:rsidRDefault="00E0025D" w:rsidP="00E0025D">
      <w:pPr>
        <w:pStyle w:val="a8"/>
        <w:spacing w:before="1"/>
        <w:rPr>
          <w:lang w:val="el-GR"/>
        </w:rPr>
      </w:pPr>
      <w:r w:rsidRPr="00E0025D">
        <w:rPr>
          <w:u w:val="single"/>
          <w:lang w:val="el-GR"/>
        </w:rPr>
        <w:t>Νευροπαθητικός πόνος</w:t>
      </w:r>
    </w:p>
    <w:p w:rsidR="00E0025D" w:rsidRPr="00451015" w:rsidRDefault="00E0025D" w:rsidP="00E0025D">
      <w:pPr>
        <w:pStyle w:val="a8"/>
        <w:spacing w:before="6" w:line="244" w:lineRule="auto"/>
        <w:rPr>
          <w:lang w:val="el-GR"/>
        </w:rPr>
      </w:pPr>
      <w:r w:rsidRPr="00451015">
        <w:rPr>
          <w:lang w:val="el-GR"/>
        </w:rPr>
        <w:t xml:space="preserve">Το </w:t>
      </w:r>
      <w:r w:rsidR="00FF0664" w:rsidRPr="00FF0664">
        <w:t>Egzysta</w:t>
      </w:r>
      <w:r w:rsidRPr="00451015">
        <w:rPr>
          <w:lang w:val="el-GR"/>
        </w:rPr>
        <w:t xml:space="preserve"> ενδείκνυται για τη θεραπεία του περιφερικού και κεντρικού νευροπαθητικού πόνου σε ενήλικες.</w:t>
      </w:r>
    </w:p>
    <w:p w:rsidR="007D3DA2" w:rsidRPr="00370741" w:rsidRDefault="007D3DA2"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i/>
          <w:iCs/>
          <w:u w:val="single"/>
          <w:lang w:val="el-GR"/>
        </w:rPr>
      </w:pPr>
      <w:r w:rsidRPr="00370741">
        <w:rPr>
          <w:rFonts w:ascii="Times New Roman" w:eastAsia="TimesNewRoman,Bold" w:hAnsi="Times New Roman" w:cs="Times New Roman"/>
          <w:i/>
          <w:iCs/>
          <w:u w:val="single"/>
          <w:lang w:val="el-GR"/>
        </w:rPr>
        <w:t>Επιληψία</w:t>
      </w: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ενδείκνυται ως συμπληρωματική θεραπεία σε ενήλικες με εστιακές επιληπτικές κρίσεις με</w:t>
      </w:r>
      <w:r w:rsidR="007D3DA2"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ή χωρίς δευτερογενή γενίκευση.</w:t>
      </w:r>
    </w:p>
    <w:p w:rsidR="007D3DA2" w:rsidRPr="00370741" w:rsidRDefault="007D3DA2" w:rsidP="004D35DC">
      <w:pPr>
        <w:autoSpaceDE w:val="0"/>
        <w:autoSpaceDN w:val="0"/>
        <w:adjustRightInd w:val="0"/>
        <w:spacing w:after="0" w:line="240" w:lineRule="auto"/>
        <w:rPr>
          <w:rFonts w:ascii="Times New Roman" w:eastAsia="TimesNewRoman" w:hAnsi="Times New Roman" w:cs="Times New Roman"/>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i/>
          <w:iCs/>
          <w:u w:val="single"/>
          <w:lang w:val="el-GR"/>
        </w:rPr>
      </w:pPr>
      <w:r w:rsidRPr="00370741">
        <w:rPr>
          <w:rFonts w:ascii="Times New Roman" w:eastAsia="TimesNewRoman,Bold" w:hAnsi="Times New Roman" w:cs="Times New Roman"/>
          <w:i/>
          <w:iCs/>
          <w:u w:val="single"/>
          <w:lang w:val="el-GR"/>
        </w:rPr>
        <w:t>Διαταραχή Γενικευμένου Άγχους</w:t>
      </w: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ενδείκνυται για τη θεραπεία της Διαταραχής Γενικευμένου Άγχους (ΔΓΑ) στους ενήλικες.</w:t>
      </w: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p>
    <w:p w:rsidR="004D35DC" w:rsidRPr="00370741" w:rsidRDefault="004D35DC" w:rsidP="004D35DC">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4.2 Δοσολογία και τρόπος χορήγησης</w:t>
      </w:r>
    </w:p>
    <w:p w:rsidR="00437A51" w:rsidRPr="00370741" w:rsidRDefault="00437A51" w:rsidP="004D35DC">
      <w:pPr>
        <w:autoSpaceDE w:val="0"/>
        <w:autoSpaceDN w:val="0"/>
        <w:adjustRightInd w:val="0"/>
        <w:spacing w:after="0" w:line="240" w:lineRule="auto"/>
        <w:rPr>
          <w:rFonts w:ascii="Times New Roman" w:eastAsia="TimesNewRoman,Bold" w:hAnsi="Times New Roman" w:cs="Times New Roman"/>
          <w:b/>
          <w:bCs/>
          <w:lang w:val="el-GR"/>
        </w:rPr>
      </w:pP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u w:val="single"/>
          <w:lang w:val="el-GR"/>
        </w:rPr>
      </w:pPr>
      <w:r w:rsidRPr="00370741">
        <w:rPr>
          <w:rFonts w:ascii="Times New Roman" w:eastAsia="TimesNewRoman" w:hAnsi="Times New Roman" w:cs="Times New Roman"/>
          <w:u w:val="single"/>
          <w:lang w:val="el-GR"/>
        </w:rPr>
        <w:t>Δοσολογία</w:t>
      </w:r>
    </w:p>
    <w:p w:rsidR="004D35DC" w:rsidRPr="00370741" w:rsidRDefault="004D35DC" w:rsidP="004D35DC">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δόση κυμαίνεται από 150 έως 600 mg ημερησίως, χορηγούμενα είτε σε δύο ή σε τρεις διηρημένες</w:t>
      </w:r>
      <w:r w:rsidR="00437A51"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δόσεις.</w:t>
      </w:r>
    </w:p>
    <w:p w:rsidR="00437A51" w:rsidRDefault="00437A51" w:rsidP="004D35DC">
      <w:pPr>
        <w:autoSpaceDE w:val="0"/>
        <w:autoSpaceDN w:val="0"/>
        <w:adjustRightInd w:val="0"/>
        <w:spacing w:after="0" w:line="240" w:lineRule="auto"/>
        <w:rPr>
          <w:rFonts w:ascii="Times New Roman" w:eastAsia="TimesNewRoman" w:hAnsi="Times New Roman" w:cs="Times New Roman"/>
          <w:lang w:val="el-GR"/>
        </w:rPr>
      </w:pPr>
    </w:p>
    <w:p w:rsidR="00F960AD" w:rsidRPr="00663D7E" w:rsidRDefault="00F960AD" w:rsidP="00F960AD">
      <w:pPr>
        <w:ind w:left="218"/>
        <w:rPr>
          <w:i/>
          <w:lang w:val="el-GR"/>
        </w:rPr>
      </w:pPr>
      <w:r w:rsidRPr="00663D7E">
        <w:rPr>
          <w:i/>
          <w:lang w:val="el-GR"/>
        </w:rPr>
        <w:t>Νευροπαθητικός πόνος</w:t>
      </w:r>
    </w:p>
    <w:p w:rsidR="00F960AD" w:rsidRPr="00663D7E" w:rsidRDefault="00F960AD" w:rsidP="00F960AD">
      <w:pPr>
        <w:pStyle w:val="a8"/>
        <w:spacing w:before="6" w:line="244" w:lineRule="auto"/>
        <w:ind w:left="218" w:right="300"/>
        <w:rPr>
          <w:lang w:val="el-GR"/>
        </w:rPr>
      </w:pPr>
      <w:r w:rsidRPr="00663D7E">
        <w:rPr>
          <w:lang w:val="el-GR"/>
        </w:rPr>
        <w:t xml:space="preserve">Η θεραπεία με πρεγκαμπαλίνη μπορεί να αρχίσει με μία δόση των 150 </w:t>
      </w:r>
      <w:r>
        <w:t>mg</w:t>
      </w:r>
      <w:r w:rsidRPr="00663D7E">
        <w:rPr>
          <w:lang w:val="el-GR"/>
        </w:rPr>
        <w:t xml:space="preserve"> ημερησίως, χορηγούμενα είτε σε δύο ή σε τρεις διηρημένες δόσεις. Με βάση την απόκριση και την ανεκτικότητα του κάθε ασθενούς, η δόση μπορεί, μετά από ένα χρονικό διάστημα 3 έως 7 ημερών, να αυξηθεί σε 300 </w:t>
      </w:r>
      <w:r>
        <w:t>mg</w:t>
      </w:r>
      <w:r w:rsidRPr="00663D7E">
        <w:rPr>
          <w:lang w:val="el-GR"/>
        </w:rPr>
        <w:t xml:space="preserve"> ημερησίως, και, εάν είναι απαραίτητο, στη μέγιστη δόση των 600 </w:t>
      </w:r>
      <w:r>
        <w:t>mg</w:t>
      </w:r>
      <w:r w:rsidRPr="00663D7E">
        <w:rPr>
          <w:lang w:val="el-GR"/>
        </w:rPr>
        <w:t xml:space="preserve"> ημερησίως μετά από ένα πρόσθετο χρονικό διάστημα 7 ημερών.</w:t>
      </w:r>
    </w:p>
    <w:p w:rsidR="00F960AD" w:rsidRDefault="00F960AD" w:rsidP="004D35DC">
      <w:pPr>
        <w:autoSpaceDE w:val="0"/>
        <w:autoSpaceDN w:val="0"/>
        <w:adjustRightInd w:val="0"/>
        <w:spacing w:after="0" w:line="240" w:lineRule="auto"/>
        <w:rPr>
          <w:rFonts w:ascii="Times New Roman" w:eastAsia="TimesNewRoman" w:hAnsi="Times New Roman" w:cs="Times New Roman"/>
          <w:lang w:val="el-GR"/>
        </w:rPr>
      </w:pPr>
    </w:p>
    <w:p w:rsidR="00F960AD" w:rsidRPr="00370741" w:rsidRDefault="00F960AD" w:rsidP="004D35DC">
      <w:pPr>
        <w:autoSpaceDE w:val="0"/>
        <w:autoSpaceDN w:val="0"/>
        <w:adjustRightInd w:val="0"/>
        <w:spacing w:after="0" w:line="240" w:lineRule="auto"/>
        <w:rPr>
          <w:rFonts w:ascii="Times New Roman" w:eastAsia="TimesNewRoman" w:hAnsi="Times New Roman" w:cs="Times New Roman"/>
          <w:lang w:val="el-GR"/>
        </w:rPr>
      </w:pPr>
    </w:p>
    <w:p w:rsidR="004D35DC" w:rsidRPr="00317228" w:rsidRDefault="004D35DC" w:rsidP="004D35DC">
      <w:pPr>
        <w:autoSpaceDE w:val="0"/>
        <w:autoSpaceDN w:val="0"/>
        <w:adjustRightInd w:val="0"/>
        <w:spacing w:after="0" w:line="240" w:lineRule="auto"/>
        <w:rPr>
          <w:rFonts w:ascii="Times New Roman" w:eastAsia="TimesNewRoman" w:hAnsi="Times New Roman" w:cs="Times New Roman"/>
          <w:i/>
          <w:iCs/>
          <w:lang w:val="el-GR"/>
        </w:rPr>
      </w:pPr>
      <w:r w:rsidRPr="00317228">
        <w:rPr>
          <w:rFonts w:ascii="Times New Roman" w:eastAsia="TimesNewRoman" w:hAnsi="Times New Roman" w:cs="Times New Roman"/>
          <w:i/>
          <w:iCs/>
          <w:lang w:val="el-GR"/>
        </w:rPr>
        <w:t>Επιληψία</w:t>
      </w:r>
    </w:p>
    <w:p w:rsidR="004D35DC" w:rsidRPr="00370741" w:rsidRDefault="004D35DC" w:rsidP="00437A5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θεραπεία με πρεγκαμπαλίνη μπορεί να αρχίσει με μία δόση των 150 mg ημερησίως, χορηγούμενα</w:t>
      </w:r>
      <w:r w:rsidR="00437A51"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είτε σε δύο ή σε τρεις διηρημένες δόσεις. Με βάση την απόκριση και την ανεκτικότητα του κάθε</w:t>
      </w:r>
      <w:r w:rsidR="00437A51"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ασθενούς, η δόση μπορεί να αυξηθεί μετά από μία εβδομάδα, σε 300 mg ημερησίως. Η μέγιστη δόση</w:t>
      </w:r>
      <w:r w:rsidR="00437A51"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των 600 mg ημερησίως, μπορεί να επιτευχθεί μετά από μία επιπλέον εβδομάδα.</w:t>
      </w:r>
    </w:p>
    <w:p w:rsidR="00B541DD" w:rsidRPr="00370741" w:rsidRDefault="00B541DD" w:rsidP="00437A51">
      <w:pPr>
        <w:autoSpaceDE w:val="0"/>
        <w:autoSpaceDN w:val="0"/>
        <w:adjustRightInd w:val="0"/>
        <w:spacing w:after="0" w:line="240" w:lineRule="auto"/>
        <w:rPr>
          <w:rFonts w:ascii="Times New Roman" w:eastAsia="TimesNewRoman" w:hAnsi="Times New Roman" w:cs="Times New Roman"/>
          <w:lang w:val="el-GR"/>
        </w:rPr>
      </w:pPr>
    </w:p>
    <w:p w:rsidR="00B541DD" w:rsidRPr="00317228" w:rsidRDefault="00B541DD" w:rsidP="00B541DD">
      <w:pPr>
        <w:autoSpaceDE w:val="0"/>
        <w:autoSpaceDN w:val="0"/>
        <w:adjustRightInd w:val="0"/>
        <w:spacing w:after="0" w:line="240" w:lineRule="auto"/>
        <w:rPr>
          <w:rFonts w:ascii="Times New Roman" w:eastAsia="TimesNewRoman,Italic" w:hAnsi="Times New Roman" w:cs="Times New Roman"/>
          <w:i/>
          <w:iCs/>
          <w:lang w:val="el-GR"/>
        </w:rPr>
      </w:pPr>
      <w:r w:rsidRPr="00317228">
        <w:rPr>
          <w:rFonts w:ascii="Times New Roman" w:eastAsia="TimesNewRoman,Italic" w:hAnsi="Times New Roman" w:cs="Times New Roman"/>
          <w:i/>
          <w:iCs/>
          <w:lang w:val="el-GR"/>
        </w:rPr>
        <w:t>Διαταραχή Γενικευμένου Άγχους</w:t>
      </w:r>
    </w:p>
    <w:p w:rsidR="00B541DD" w:rsidRPr="00370741" w:rsidRDefault="00B541DD" w:rsidP="00B541DD">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δόση κυμαίνεται από 150 έως 600 mg ημερησίως, χορηγούμενα σε δύο ή τρεις διηρημένες δόσεις. Η ανάγκη για θεραπεία πρέπει να επανεκτιμάται τακτικά.</w:t>
      </w:r>
    </w:p>
    <w:p w:rsidR="00B541DD" w:rsidRPr="00370741" w:rsidRDefault="00B541DD" w:rsidP="00B541DD">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θεραπεία με πρεγκαμπαλίνη μπορεί να ξεκινήσει με μία δόση των 150 mg ημερησίως. Η δόση, με βάση την ατομική απόκριση και την ανεκτικότητα του ασθενούς, μπορεί να αυξηθεί στα 300 mg ημερησίως, έπειτα από 1 εβδομάδα. Έπειτα από μία επιπρόσθετη εβδομάδα, η δόση μπορεί να αυξηθεί στα 450 mg ημερησίως. Η μέγιστη δόση των 600 mg ημερησίως μπορεί να επιτευχθεί έπειτα από μία επιπρόσθετη εβδομάδα.</w:t>
      </w:r>
    </w:p>
    <w:p w:rsidR="00B541DD" w:rsidRPr="00370741" w:rsidRDefault="00B541DD" w:rsidP="00B541DD">
      <w:pPr>
        <w:autoSpaceDE w:val="0"/>
        <w:autoSpaceDN w:val="0"/>
        <w:adjustRightInd w:val="0"/>
        <w:spacing w:after="0" w:line="240" w:lineRule="auto"/>
        <w:rPr>
          <w:rFonts w:ascii="Times New Roman" w:eastAsia="TimesNewRoman" w:hAnsi="Times New Roman" w:cs="Times New Roman"/>
          <w:lang w:val="el-GR"/>
        </w:rPr>
      </w:pPr>
    </w:p>
    <w:p w:rsidR="00B541DD" w:rsidRPr="00317228" w:rsidRDefault="00B541DD" w:rsidP="00B541DD">
      <w:pPr>
        <w:autoSpaceDE w:val="0"/>
        <w:autoSpaceDN w:val="0"/>
        <w:adjustRightInd w:val="0"/>
        <w:spacing w:after="0" w:line="240" w:lineRule="auto"/>
        <w:rPr>
          <w:rFonts w:ascii="Times New Roman" w:eastAsia="TimesNewRoman,Italic" w:hAnsi="Times New Roman" w:cs="Times New Roman"/>
          <w:i/>
          <w:iCs/>
          <w:lang w:val="el-GR"/>
        </w:rPr>
      </w:pPr>
      <w:r w:rsidRPr="00317228">
        <w:rPr>
          <w:rFonts w:ascii="Times New Roman" w:eastAsia="TimesNewRoman,Italic" w:hAnsi="Times New Roman" w:cs="Times New Roman"/>
          <w:i/>
          <w:iCs/>
          <w:lang w:val="el-GR"/>
        </w:rPr>
        <w:lastRenderedPageBreak/>
        <w:t>Διακοπή της πρεγκαμπαλίνης</w:t>
      </w:r>
    </w:p>
    <w:p w:rsidR="00B541DD" w:rsidRPr="00370741" w:rsidRDefault="00B541DD" w:rsidP="00B541DD">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Σύμφωνα με την ισχύουσα κλινική πρακτική, εάν η χρήση της </w:t>
      </w:r>
      <w:r w:rsidRPr="00370741">
        <w:rPr>
          <w:rFonts w:ascii="Times New Roman" w:eastAsia="TimesNewRoman,Italic" w:hAnsi="Times New Roman" w:cs="Times New Roman"/>
          <w:i/>
          <w:iCs/>
          <w:lang w:val="el-GR"/>
        </w:rPr>
        <w:t xml:space="preserve">πρεγκαμπαλίνης </w:t>
      </w:r>
      <w:r w:rsidRPr="00370741">
        <w:rPr>
          <w:rFonts w:ascii="Times New Roman" w:eastAsia="TimesNewRoman" w:hAnsi="Times New Roman" w:cs="Times New Roman"/>
          <w:lang w:val="el-GR"/>
        </w:rPr>
        <w:t>πρέπει να διακοπεί</w:t>
      </w:r>
      <w:r w:rsidR="00417BFB"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συνιστάται η διακοπή της να πραγματοποιηθεί βαθμιαία, σε διάστημα τουλάχιστον μίας εβδομάδας</w:t>
      </w:r>
      <w:r w:rsidR="00417BFB"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ανεξάρτητα από την ένδειξη (βλ. παραγράφους 4.4 και 4.8).</w:t>
      </w:r>
    </w:p>
    <w:p w:rsidR="00417BFB" w:rsidRPr="00370741" w:rsidRDefault="00417BFB" w:rsidP="00B541DD">
      <w:pPr>
        <w:autoSpaceDE w:val="0"/>
        <w:autoSpaceDN w:val="0"/>
        <w:adjustRightInd w:val="0"/>
        <w:spacing w:after="0" w:line="240" w:lineRule="auto"/>
        <w:rPr>
          <w:rFonts w:ascii="Times New Roman" w:eastAsia="TimesNewRoman" w:hAnsi="Times New Roman" w:cs="Times New Roman"/>
          <w:lang w:val="el-GR"/>
        </w:rPr>
      </w:pPr>
    </w:p>
    <w:p w:rsidR="00B541DD" w:rsidRPr="00370741" w:rsidRDefault="00B541DD" w:rsidP="00B541DD">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Ασθενείς με νεφρική δυσλειτουργία</w:t>
      </w:r>
    </w:p>
    <w:p w:rsidR="00B541DD" w:rsidRPr="00370741" w:rsidRDefault="00B541DD" w:rsidP="00B541DD">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πρεγκαμπαλίνη αποβάλλεται από τη συστηματική κυκλοφορία κυρίως με απέκκριση από τους</w:t>
      </w:r>
      <w:r w:rsidR="00417BFB"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νεφρούς ως αμετάβλητο φάρμακο. Καθώς η κάθαρση της πρεγκαμπαλίνης είναι ευθέως ανάλογη της</w:t>
      </w:r>
      <w:r w:rsidR="00417BFB"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κάθαρσης της κρεατινίνης (βλ. παράγραφο 5.2), η μείωση της δόσης σε ασθενείς με επηρεασμένη</w:t>
      </w:r>
      <w:r w:rsidR="00417BFB"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νεφρική λειτουργία πρέπει να εξατομικεύεται σύμφωνα με την κάθαρση της κρεατινίνης (CLcr), όπως</w:t>
      </w:r>
      <w:r w:rsidR="00417BFB" w:rsidRPr="00370741">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φαίνεται στον Πίνακα 1, υπολογιζόμενη σύμφωνα με τον ακόλουθο τύπο:</w:t>
      </w:r>
    </w:p>
    <w:p w:rsidR="004C1846" w:rsidRPr="00370741" w:rsidRDefault="004C1846" w:rsidP="00B541DD">
      <w:pPr>
        <w:autoSpaceDE w:val="0"/>
        <w:autoSpaceDN w:val="0"/>
        <w:adjustRightInd w:val="0"/>
        <w:spacing w:after="0" w:line="240" w:lineRule="auto"/>
        <w:rPr>
          <w:rFonts w:ascii="Times New Roman" w:eastAsia="TimesNewRoman" w:hAnsi="Times New Roman" w:cs="Times New Roman"/>
          <w:lang w:val="el-GR"/>
        </w:rPr>
      </w:pPr>
    </w:p>
    <w:p w:rsidR="005B6C15" w:rsidRPr="005B6C15" w:rsidRDefault="007B34EB" w:rsidP="002A5711">
      <w:pPr>
        <w:autoSpaceDE w:val="0"/>
        <w:autoSpaceDN w:val="0"/>
        <w:adjustRightInd w:val="0"/>
        <w:spacing w:after="0" w:line="240" w:lineRule="auto"/>
        <w:rPr>
          <w:rFonts w:ascii="Times New Roman" w:eastAsia="TimesNewRoman" w:hAnsi="Times New Roman" w:cs="Times New Roman"/>
          <w:sz w:val="24"/>
          <w:szCs w:val="24"/>
          <w:lang w:val="el-GR"/>
        </w:rPr>
      </w:pPr>
      <m:oMath>
        <m:sSub>
          <m:sSubPr>
            <m:ctrlPr>
              <w:rPr>
                <w:rFonts w:ascii="Cambria Math" w:hAnsi="Cambria Math" w:cs="Times New Roman"/>
                <w:noProof/>
                <w:color w:val="000000"/>
                <w:sz w:val="26"/>
                <w:szCs w:val="26"/>
                <w:lang w:val="hu-HU"/>
              </w:rPr>
            </m:ctrlPr>
          </m:sSubPr>
          <m:e>
            <m:r>
              <m:rPr>
                <m:sty m:val="p"/>
              </m:rPr>
              <w:rPr>
                <w:rFonts w:ascii="Cambria Math" w:hAnsi="Cambria Math" w:cs="Times New Roman"/>
                <w:noProof/>
                <w:color w:val="000000"/>
                <w:sz w:val="26"/>
                <w:szCs w:val="26"/>
                <w:lang w:val="hu-HU"/>
              </w:rPr>
              <m:t>CL</m:t>
            </m:r>
          </m:e>
          <m:sub>
            <m:r>
              <m:rPr>
                <m:sty m:val="p"/>
              </m:rPr>
              <w:rPr>
                <w:rFonts w:ascii="Cambria Math" w:hAnsi="Cambria Math" w:cs="Times New Roman"/>
                <w:noProof/>
                <w:color w:val="000000"/>
                <w:sz w:val="26"/>
                <w:szCs w:val="26"/>
                <w:lang w:val="hu-HU"/>
              </w:rPr>
              <m:t>cr</m:t>
            </m:r>
          </m:sub>
        </m:sSub>
        <m:r>
          <m:rPr>
            <m:sty m:val="p"/>
          </m:rPr>
          <w:rPr>
            <w:rFonts w:ascii="Cambria Math" w:hAnsi="Cambria Math" w:cs="Times New Roman"/>
            <w:noProof/>
            <w:color w:val="000000"/>
            <w:sz w:val="26"/>
            <w:szCs w:val="26"/>
            <w:lang w:val="hu-HU"/>
          </w:rPr>
          <m:t>(ml/min) =</m:t>
        </m:r>
        <m:d>
          <m:dPr>
            <m:begChr m:val="["/>
            <m:endChr m:val=""/>
            <m:ctrlPr>
              <w:rPr>
                <w:rFonts w:ascii="Cambria Math" w:hAnsi="Cambria Math" w:cs="Times New Roman"/>
                <w:i/>
                <w:noProof/>
                <w:color w:val="000000"/>
                <w:sz w:val="26"/>
                <w:szCs w:val="26"/>
                <w:lang w:val="hu-HU"/>
              </w:rPr>
            </m:ctrlPr>
          </m:dPr>
          <m:e>
            <m:r>
              <w:rPr>
                <w:rFonts w:ascii="Cambria Math" w:hAnsi="Cambria Math" w:cs="Times New Roman"/>
                <w:noProof/>
                <w:color w:val="000000"/>
                <w:sz w:val="26"/>
                <w:szCs w:val="26"/>
                <w:lang w:val="hu-HU"/>
              </w:rPr>
              <m:t xml:space="preserve"> </m:t>
            </m:r>
          </m:e>
        </m:d>
        <m:f>
          <m:fPr>
            <m:ctrlPr>
              <w:rPr>
                <w:rFonts w:ascii="Cambria Math" w:hAnsi="Cambria Math" w:cs="Times New Roman"/>
                <w:i/>
                <w:noProof/>
                <w:color w:val="000000"/>
                <w:sz w:val="26"/>
                <w:szCs w:val="26"/>
                <w:lang w:val="hu-HU"/>
              </w:rPr>
            </m:ctrlPr>
          </m:fPr>
          <m:num>
            <m:r>
              <w:rPr>
                <w:rFonts w:ascii="Cambria Math" w:hAnsi="Cambria Math" w:cs="Times New Roman"/>
                <w:noProof/>
                <w:color w:val="000000"/>
                <w:sz w:val="26"/>
                <w:szCs w:val="26"/>
                <w:lang w:val="hu-HU"/>
              </w:rPr>
              <m:t>1,23 ×</m:t>
            </m:r>
            <m:d>
              <m:dPr>
                <m:begChr m:val="["/>
                <m:endChr m:val="]"/>
                <m:ctrlPr>
                  <w:rPr>
                    <w:rFonts w:ascii="Cambria Math" w:hAnsi="Cambria Math" w:cs="Times New Roman"/>
                    <w:i/>
                    <w:noProof/>
                    <w:color w:val="000000"/>
                    <w:sz w:val="26"/>
                    <w:szCs w:val="26"/>
                    <w:lang w:val="hu-HU"/>
                  </w:rPr>
                </m:ctrlPr>
              </m:dPr>
              <m:e>
                <m:r>
                  <w:rPr>
                    <w:rFonts w:ascii="Cambria Math" w:hAnsi="Cambria Math" w:cs="Times New Roman"/>
                    <w:noProof/>
                    <w:color w:val="000000"/>
                    <w:sz w:val="26"/>
                    <w:szCs w:val="26"/>
                    <w:lang w:val="hu-HU"/>
                  </w:rPr>
                  <m:t xml:space="preserve">140- </m:t>
                </m:r>
                <m:r>
                  <m:rPr>
                    <m:sty m:val="p"/>
                  </m:rPr>
                  <w:rPr>
                    <w:rFonts w:ascii="Cambria Math" w:eastAsia="TimesNewRoman" w:hAnsi="Cambria Math" w:cs="Times New Roman"/>
                    <w:sz w:val="26"/>
                    <w:szCs w:val="26"/>
                    <w:lang w:val="el-GR"/>
                  </w:rPr>
                  <m:t>ηλικία (έ</m:t>
                </m:r>
                <m:r>
                  <m:rPr>
                    <m:sty m:val="p"/>
                  </m:rPr>
                  <w:rPr>
                    <w:rFonts w:ascii="Cambria Math" w:hAnsi="Cambria Math" w:cs="Times New Roman"/>
                    <w:sz w:val="26"/>
                    <w:szCs w:val="26"/>
                    <w:lang w:val="el-GR"/>
                  </w:rPr>
                  <m:t>τη</m:t>
                </m:r>
                <m:r>
                  <m:rPr>
                    <m:sty m:val="p"/>
                  </m:rPr>
                  <w:rPr>
                    <w:rFonts w:ascii="Cambria Math" w:eastAsia="TimesNewRoman" w:hAnsi="Cambria Math" w:cs="Times New Roman"/>
                    <w:sz w:val="26"/>
                    <w:szCs w:val="26"/>
                    <w:lang w:val="el-GR"/>
                  </w:rPr>
                  <m:t xml:space="preserve"> )</m:t>
                </m:r>
                <m:ctrlPr>
                  <w:rPr>
                    <w:rFonts w:ascii="Cambria Math" w:eastAsia="TimesNewRoman" w:hAnsi="Cambria Math" w:cs="Times New Roman"/>
                    <w:sz w:val="26"/>
                    <w:szCs w:val="26"/>
                  </w:rPr>
                </m:ctrlPr>
              </m:e>
            </m:d>
            <m:r>
              <w:rPr>
                <w:rFonts w:ascii="Cambria Math" w:eastAsia="TimesNewRoman" w:hAnsi="Cambria Math" w:cs="Times New Roman"/>
                <w:sz w:val="26"/>
                <w:szCs w:val="26"/>
                <w:lang w:val="hu-HU"/>
              </w:rPr>
              <m:t xml:space="preserve"> × </m:t>
            </m:r>
            <m:r>
              <m:rPr>
                <m:sty m:val="p"/>
              </m:rPr>
              <w:rPr>
                <w:rFonts w:ascii="Cambria Math" w:eastAsia="TimesNewRoman" w:hAnsi="Cambria Math" w:cs="Times New Roman"/>
                <w:sz w:val="26"/>
                <w:szCs w:val="26"/>
                <w:lang w:val="el-GR"/>
              </w:rPr>
              <m:t>βάρος</m:t>
            </m:r>
            <m:r>
              <m:rPr>
                <m:sty m:val="p"/>
              </m:rPr>
              <w:rPr>
                <w:rFonts w:ascii="Cambria Math" w:eastAsia="TimesNewRoman" w:hAnsi="Cambria Math" w:cs="Times New Roman"/>
                <w:sz w:val="26"/>
                <w:szCs w:val="26"/>
                <w:lang w:val="hu-HU"/>
              </w:rPr>
              <m:t>(kg)</m:t>
            </m:r>
          </m:num>
          <m:den>
            <m:r>
              <m:rPr>
                <m:sty m:val="p"/>
              </m:rPr>
              <w:rPr>
                <w:rFonts w:ascii="Cambria Math" w:eastAsia="TimesNewRoman" w:hAnsi="Cambria Math" w:cs="Times New Roman"/>
                <w:sz w:val="26"/>
                <w:szCs w:val="26"/>
                <w:lang w:val="el-GR"/>
              </w:rPr>
              <m:t>κρεατίνη ορού</m:t>
            </m:r>
            <m:r>
              <m:rPr>
                <m:sty m:val="p"/>
              </m:rPr>
              <w:rPr>
                <w:rFonts w:ascii="Cambria Math" w:eastAsia="TimesNewRoman" w:hAnsi="Cambria Math" w:cs="Times New Roman"/>
                <w:sz w:val="26"/>
                <w:szCs w:val="26"/>
                <w:lang w:val="hu-HU"/>
              </w:rPr>
              <m:t>(</m:t>
            </m:r>
            <m:r>
              <m:rPr>
                <m:sty m:val="p"/>
              </m:rPr>
              <w:rPr>
                <w:rFonts w:ascii="Cambria Math" w:eastAsia="TimesNewRoman" w:hAnsi="Cambria Math" w:cs="Times New Roman"/>
                <w:sz w:val="26"/>
                <w:szCs w:val="26"/>
                <w:lang w:val="el-GR"/>
              </w:rPr>
              <m:t>μ</m:t>
            </m:r>
            <m:r>
              <m:rPr>
                <m:sty m:val="p"/>
              </m:rPr>
              <w:rPr>
                <w:rFonts w:ascii="Cambria Math" w:eastAsia="TimesNewRoman" w:hAnsi="Cambria Math" w:cs="Times New Roman"/>
                <w:sz w:val="26"/>
                <w:szCs w:val="26"/>
                <w:lang w:val="hu-HU"/>
              </w:rPr>
              <m:t>mol/l)</m:t>
            </m:r>
          </m:den>
        </m:f>
        <m:d>
          <m:dPr>
            <m:begChr m:val=""/>
            <m:endChr m:val="]"/>
            <m:ctrlPr>
              <w:rPr>
                <w:rFonts w:ascii="Cambria Math" w:hAnsi="Cambria Math" w:cs="Times New Roman"/>
                <w:i/>
                <w:noProof/>
                <w:color w:val="000000"/>
                <w:sz w:val="26"/>
                <w:szCs w:val="26"/>
                <w:lang w:val="hu-HU"/>
              </w:rPr>
            </m:ctrlPr>
          </m:dPr>
          <m:e>
            <m:r>
              <w:rPr>
                <w:rFonts w:ascii="Cambria Math" w:hAnsi="Cambria Math" w:cs="Times New Roman"/>
                <w:noProof/>
                <w:color w:val="000000"/>
                <w:sz w:val="26"/>
                <w:szCs w:val="26"/>
                <w:lang w:val="hu-HU"/>
              </w:rPr>
              <m:t xml:space="preserve"> </m:t>
            </m:r>
          </m:e>
        </m:d>
        <m:r>
          <m:rPr>
            <m:sty m:val="p"/>
          </m:rPr>
          <w:rPr>
            <w:rFonts w:ascii="Cambria Math" w:hAnsi="Cambria Math" w:cs="Times New Roman"/>
            <w:noProof/>
            <w:color w:val="000000"/>
            <w:sz w:val="26"/>
            <w:szCs w:val="26"/>
            <w:lang w:val="hu-HU"/>
          </w:rPr>
          <m:t xml:space="preserve"> </m:t>
        </m:r>
        <m:r>
          <m:rPr>
            <m:sty m:val="p"/>
          </m:rPr>
          <w:rPr>
            <w:rFonts w:ascii="Cambria Math" w:eastAsia="TimesNewRoman" w:hAnsi="Cambria Math" w:cs="Times New Roman"/>
            <w:sz w:val="26"/>
            <w:szCs w:val="26"/>
            <w:lang w:val="hu-HU"/>
          </w:rPr>
          <m:t xml:space="preserve">( x 0,85 </m:t>
        </m:r>
        <m:r>
          <m:rPr>
            <m:sty m:val="p"/>
          </m:rPr>
          <w:rPr>
            <w:rStyle w:val="hps"/>
            <w:rFonts w:ascii="Cambria Math" w:hAnsi="Cambria Math" w:cs="Times New Roman"/>
            <w:sz w:val="26"/>
            <w:szCs w:val="26"/>
            <w:lang w:val="el-GR"/>
          </w:rPr>
          <m:t>για</m:t>
        </m:r>
        <m:r>
          <m:rPr>
            <m:sty m:val="p"/>
          </m:rPr>
          <w:rPr>
            <w:rStyle w:val="shorttext"/>
            <w:rFonts w:ascii="Cambria Math" w:hAnsi="Cambria Math" w:cs="Times New Roman"/>
            <w:sz w:val="26"/>
            <w:szCs w:val="26"/>
            <w:lang w:val="el-GR"/>
          </w:rPr>
          <m:t xml:space="preserve"> </m:t>
        </m:r>
        <m:r>
          <m:rPr>
            <m:sty m:val="p"/>
          </m:rPr>
          <w:rPr>
            <w:rStyle w:val="hps"/>
            <w:rFonts w:ascii="Cambria Math" w:hAnsi="Cambria Math" w:cs="Times New Roman"/>
            <w:sz w:val="26"/>
            <w:szCs w:val="26"/>
            <w:lang w:val="el-GR"/>
          </w:rPr>
          <m:t>γυναίκες ασθενείς</m:t>
        </m:r>
      </m:oMath>
      <w:r w:rsidR="005B6C15" w:rsidRPr="005B6C15">
        <w:rPr>
          <w:rFonts w:ascii="Times New Roman" w:eastAsia="TimesNewRoman" w:hAnsi="Times New Roman" w:cs="Times New Roman"/>
          <w:sz w:val="24"/>
          <w:szCs w:val="24"/>
          <w:lang w:val="el-GR"/>
        </w:rPr>
        <w:t>)</w:t>
      </w:r>
    </w:p>
    <w:p w:rsidR="005B6C15" w:rsidRDefault="005B6C15" w:rsidP="002A5711">
      <w:pPr>
        <w:autoSpaceDE w:val="0"/>
        <w:autoSpaceDN w:val="0"/>
        <w:adjustRightInd w:val="0"/>
        <w:spacing w:after="0" w:line="240" w:lineRule="auto"/>
        <w:rPr>
          <w:rFonts w:ascii="Times New Roman" w:eastAsia="TimesNewRoman" w:hAnsi="Times New Roman" w:cs="Times New Roman"/>
          <w:lang w:val="el-GR"/>
        </w:rPr>
      </w:pPr>
    </w:p>
    <w:p w:rsidR="005B6C15" w:rsidRDefault="005B6C15" w:rsidP="002A5711">
      <w:pPr>
        <w:autoSpaceDE w:val="0"/>
        <w:autoSpaceDN w:val="0"/>
        <w:adjustRightInd w:val="0"/>
        <w:spacing w:after="0" w:line="240" w:lineRule="auto"/>
        <w:rPr>
          <w:rFonts w:ascii="Times New Roman" w:eastAsia="TimesNewRoman" w:hAnsi="Times New Roman" w:cs="Times New Roman"/>
          <w:lang w:val="el-GR"/>
        </w:rPr>
      </w:pPr>
    </w:p>
    <w:p w:rsidR="002A5711" w:rsidRPr="00370741" w:rsidRDefault="002A5711" w:rsidP="002A571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πρεγκαμπαλίνη απομακρύνεται αποτελεσματικά από το πλάσμα με αιμοδιύλιση (50% του φαρμάκου σε 4 ώρες). Για τους ασθενείς που κάνουν αιμοδιύλιση, η ημερήσια δόση της πρεγκαμπαλίνης πρέπει να προσαρμόζεται βάσει της νεφρικής λειτουργίας. Εκτός από την ημερήσια δόση, πρέπει να χορηγείται και μία συμπληρωματική δόση αμέσως μετά από κάθε 4-ωρη συνεδρία της αιμοδιύλισης (βλέπε Πίνακα 1).</w:t>
      </w:r>
    </w:p>
    <w:p w:rsidR="002A5711" w:rsidRPr="00370741" w:rsidRDefault="002A5711" w:rsidP="002A5711">
      <w:pPr>
        <w:autoSpaceDE w:val="0"/>
        <w:autoSpaceDN w:val="0"/>
        <w:adjustRightInd w:val="0"/>
        <w:spacing w:after="0" w:line="240" w:lineRule="auto"/>
        <w:rPr>
          <w:rFonts w:ascii="Times New Roman" w:eastAsia="TimesNewRoman" w:hAnsi="Times New Roman" w:cs="Times New Roman"/>
          <w:lang w:val="el-GR"/>
        </w:rPr>
      </w:pPr>
    </w:p>
    <w:p w:rsidR="004C1846" w:rsidRPr="00370741" w:rsidRDefault="002A5711" w:rsidP="002A5711">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Πίνακας 1. Προσαρμογή της δόσης της πρεγκαμπαλίνης</w:t>
      </w:r>
      <w:r w:rsidR="002C5DD8">
        <w:rPr>
          <w:rFonts w:ascii="Times New Roman" w:eastAsia="TimesNewRoman,Bold" w:hAnsi="Times New Roman" w:cs="Times New Roman"/>
          <w:b/>
          <w:bCs/>
          <w:lang w:val="el-GR"/>
        </w:rPr>
        <w:t xml:space="preserve"> </w:t>
      </w:r>
      <w:r w:rsidRPr="00370741">
        <w:rPr>
          <w:rFonts w:ascii="Times New Roman" w:eastAsia="TimesNewRoman,Bold" w:hAnsi="Times New Roman" w:cs="Times New Roman"/>
          <w:b/>
          <w:bCs/>
          <w:lang w:val="el-GR"/>
        </w:rPr>
        <w:t>βάσει της νεφρικής λειτουργίας</w:t>
      </w:r>
    </w:p>
    <w:p w:rsidR="008B5735" w:rsidRPr="00370741" w:rsidRDefault="008B5735" w:rsidP="002A5711">
      <w:pPr>
        <w:autoSpaceDE w:val="0"/>
        <w:autoSpaceDN w:val="0"/>
        <w:adjustRightInd w:val="0"/>
        <w:spacing w:after="0" w:line="240" w:lineRule="auto"/>
        <w:rPr>
          <w:rFonts w:ascii="Times New Roman" w:eastAsia="TimesNewRoman" w:hAnsi="Times New Roman" w:cs="Times New Roman"/>
          <w:lang w:val="el-GR"/>
        </w:rPr>
      </w:pPr>
    </w:p>
    <w:tbl>
      <w:tblPr>
        <w:tblW w:w="931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2334"/>
        <w:gridCol w:w="2515"/>
        <w:gridCol w:w="2522"/>
      </w:tblGrid>
      <w:tr w:rsidR="008B5735" w:rsidRPr="00370741" w:rsidTr="007101C6">
        <w:trPr>
          <w:trHeight w:val="717"/>
        </w:trPr>
        <w:tc>
          <w:tcPr>
            <w:tcW w:w="1941" w:type="dxa"/>
          </w:tcPr>
          <w:p w:rsidR="008B5735" w:rsidRPr="00370741" w:rsidRDefault="008B5735" w:rsidP="008B5735">
            <w:pPr>
              <w:autoSpaceDE w:val="0"/>
              <w:autoSpaceDN w:val="0"/>
              <w:adjustRightInd w:val="0"/>
              <w:spacing w:after="0" w:line="240" w:lineRule="auto"/>
              <w:rPr>
                <w:rFonts w:ascii="Times New Roman" w:eastAsia="TimesNewRoman,Bold" w:hAnsi="Times New Roman" w:cs="Times New Roman"/>
                <w:b/>
                <w:bCs/>
                <w:sz w:val="20"/>
                <w:szCs w:val="20"/>
                <w:lang w:val="el-GR"/>
              </w:rPr>
            </w:pPr>
            <w:r w:rsidRPr="00370741">
              <w:rPr>
                <w:rFonts w:ascii="Times New Roman" w:eastAsia="TimesNewRoman,Bold" w:hAnsi="Times New Roman" w:cs="Times New Roman"/>
                <w:b/>
                <w:bCs/>
                <w:sz w:val="20"/>
                <w:szCs w:val="20"/>
                <w:lang w:val="el-GR"/>
              </w:rPr>
              <w:t>Κάθαρση</w:t>
            </w:r>
          </w:p>
          <w:p w:rsidR="008B5735" w:rsidRPr="00370741" w:rsidRDefault="008B5735" w:rsidP="008B5735">
            <w:pPr>
              <w:autoSpaceDE w:val="0"/>
              <w:autoSpaceDN w:val="0"/>
              <w:adjustRightInd w:val="0"/>
              <w:spacing w:after="0" w:line="240" w:lineRule="auto"/>
              <w:rPr>
                <w:rFonts w:ascii="Times New Roman" w:eastAsia="TimesNewRoman,Bold" w:hAnsi="Times New Roman" w:cs="Times New Roman"/>
                <w:b/>
                <w:bCs/>
                <w:sz w:val="20"/>
                <w:szCs w:val="20"/>
                <w:lang w:val="el-GR"/>
              </w:rPr>
            </w:pPr>
            <w:r w:rsidRPr="00370741">
              <w:rPr>
                <w:rFonts w:ascii="Times New Roman" w:eastAsia="TimesNewRoman,Bold" w:hAnsi="Times New Roman" w:cs="Times New Roman"/>
                <w:b/>
                <w:bCs/>
                <w:sz w:val="20"/>
                <w:szCs w:val="20"/>
                <w:lang w:val="el-GR"/>
              </w:rPr>
              <w:t>Κρεατινίνης (CLcr)</w:t>
            </w:r>
          </w:p>
          <w:p w:rsidR="008B5735" w:rsidRPr="00370741" w:rsidRDefault="008B5735" w:rsidP="008B5735">
            <w:pPr>
              <w:autoSpaceDE w:val="0"/>
              <w:autoSpaceDN w:val="0"/>
              <w:adjustRightInd w:val="0"/>
              <w:spacing w:after="0" w:line="240" w:lineRule="auto"/>
              <w:rPr>
                <w:rFonts w:ascii="Times New Roman" w:eastAsia="TimesNewRoman,Italic" w:hAnsi="Times New Roman"/>
                <w:iCs/>
                <w:color w:val="000000"/>
                <w:sz w:val="20"/>
                <w:szCs w:val="20"/>
                <w:lang w:val="el-GR"/>
              </w:rPr>
            </w:pPr>
            <w:r w:rsidRPr="00370741">
              <w:rPr>
                <w:rFonts w:ascii="Times New Roman" w:eastAsia="TimesNewRoman,Bold" w:hAnsi="Times New Roman" w:cs="Times New Roman"/>
                <w:b/>
                <w:bCs/>
                <w:sz w:val="20"/>
                <w:szCs w:val="20"/>
                <w:lang w:val="el-GR"/>
              </w:rPr>
              <w:t>(ml/min)</w:t>
            </w:r>
          </w:p>
        </w:tc>
        <w:tc>
          <w:tcPr>
            <w:tcW w:w="4849" w:type="dxa"/>
            <w:gridSpan w:val="2"/>
          </w:tcPr>
          <w:p w:rsidR="008B5735" w:rsidRPr="00370741" w:rsidRDefault="008B5735" w:rsidP="004B38AF">
            <w:pPr>
              <w:autoSpaceDE w:val="0"/>
              <w:autoSpaceDN w:val="0"/>
              <w:adjustRightInd w:val="0"/>
              <w:spacing w:after="0" w:line="240" w:lineRule="auto"/>
              <w:ind w:left="1320"/>
              <w:rPr>
                <w:rFonts w:ascii="Times New Roman" w:eastAsia="TimesNewRoman,Italic" w:hAnsi="Times New Roman"/>
                <w:iCs/>
                <w:color w:val="000000"/>
                <w:sz w:val="20"/>
                <w:szCs w:val="20"/>
                <w:lang w:val="el-GR"/>
              </w:rPr>
            </w:pPr>
          </w:p>
          <w:p w:rsidR="008B5735" w:rsidRPr="00370741" w:rsidRDefault="008B5735" w:rsidP="008B5735">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Συνολική ημερήσια δόση</w:t>
            </w:r>
          </w:p>
          <w:p w:rsidR="008B5735" w:rsidRPr="00370741" w:rsidRDefault="008B5735" w:rsidP="008B5735">
            <w:pPr>
              <w:autoSpaceDE w:val="0"/>
              <w:autoSpaceDN w:val="0"/>
              <w:adjustRightInd w:val="0"/>
              <w:spacing w:after="0" w:line="240" w:lineRule="auto"/>
              <w:rPr>
                <w:rFonts w:ascii="Times New Roman" w:eastAsia="TimesNewRoman,Italic" w:hAnsi="Times New Roman" w:cs="Times New Roman"/>
                <w:iCs/>
                <w:color w:val="000000"/>
                <w:lang w:val="el-GR"/>
              </w:rPr>
            </w:pPr>
            <w:r w:rsidRPr="00370741">
              <w:rPr>
                <w:rFonts w:ascii="Times New Roman" w:eastAsia="TimesNewRoman,Bold" w:hAnsi="Times New Roman" w:cs="Times New Roman"/>
                <w:b/>
                <w:bCs/>
                <w:lang w:val="el-GR"/>
              </w:rPr>
              <w:t>πρεγκαμπαλίνης*</w:t>
            </w:r>
          </w:p>
          <w:p w:rsidR="008B5735" w:rsidRPr="00370741" w:rsidRDefault="008B5735" w:rsidP="004B38AF">
            <w:pPr>
              <w:autoSpaceDE w:val="0"/>
              <w:autoSpaceDN w:val="0"/>
              <w:adjustRightInd w:val="0"/>
              <w:spacing w:after="0" w:line="240" w:lineRule="auto"/>
              <w:ind w:left="559"/>
              <w:rPr>
                <w:rFonts w:ascii="Times New Roman" w:eastAsia="TimesNewRoman,Italic" w:hAnsi="Times New Roman"/>
                <w:iCs/>
                <w:color w:val="000000"/>
                <w:sz w:val="20"/>
                <w:szCs w:val="20"/>
                <w:lang w:val="el-GR"/>
              </w:rPr>
            </w:pPr>
            <w:r w:rsidRPr="00370741">
              <w:rPr>
                <w:rFonts w:ascii="Times New Roman" w:eastAsia="TimesNewRoman,Italic" w:hAnsi="Times New Roman"/>
                <w:iCs/>
                <w:color w:val="000000"/>
                <w:sz w:val="20"/>
                <w:szCs w:val="20"/>
                <w:lang w:val="el-GR"/>
              </w:rPr>
              <w:tab/>
            </w:r>
          </w:p>
        </w:tc>
        <w:tc>
          <w:tcPr>
            <w:tcW w:w="2522" w:type="dxa"/>
          </w:tcPr>
          <w:p w:rsidR="008B5735" w:rsidRPr="00370741" w:rsidRDefault="008B5735" w:rsidP="004B38AF">
            <w:pPr>
              <w:rPr>
                <w:rFonts w:ascii="Times New Roman" w:eastAsia="TimesNewRoman,Italic" w:hAnsi="Times New Roman"/>
                <w:iCs/>
                <w:color w:val="000000"/>
                <w:sz w:val="20"/>
                <w:szCs w:val="20"/>
                <w:lang w:val="el-GR"/>
              </w:rPr>
            </w:pPr>
          </w:p>
          <w:p w:rsidR="008B5735" w:rsidRPr="00370741" w:rsidRDefault="008B5735" w:rsidP="004B38AF">
            <w:pPr>
              <w:autoSpaceDE w:val="0"/>
              <w:autoSpaceDN w:val="0"/>
              <w:adjustRightInd w:val="0"/>
              <w:spacing w:after="0" w:line="240" w:lineRule="auto"/>
              <w:rPr>
                <w:rFonts w:ascii="Times New Roman" w:eastAsia="TimesNewRoman,Italic" w:hAnsi="Times New Roman" w:cs="Times New Roman"/>
                <w:iCs/>
                <w:color w:val="000000"/>
                <w:sz w:val="20"/>
                <w:szCs w:val="20"/>
                <w:lang w:val="el-GR"/>
              </w:rPr>
            </w:pPr>
            <w:r w:rsidRPr="00370741">
              <w:rPr>
                <w:rFonts w:ascii="Times New Roman" w:eastAsia="TimesNewRoman,Bold" w:hAnsi="Times New Roman" w:cs="Times New Roman"/>
                <w:b/>
                <w:bCs/>
                <w:lang w:val="el-GR"/>
              </w:rPr>
              <w:t>Δοσολογικό σχήμα</w:t>
            </w:r>
          </w:p>
        </w:tc>
      </w:tr>
      <w:tr w:rsidR="008B5735" w:rsidRPr="00370741" w:rsidTr="007101C6">
        <w:trPr>
          <w:trHeight w:val="554"/>
        </w:trPr>
        <w:tc>
          <w:tcPr>
            <w:tcW w:w="1941" w:type="dxa"/>
          </w:tcPr>
          <w:p w:rsidR="008B5735" w:rsidRPr="00370741" w:rsidRDefault="008B5735" w:rsidP="004B38AF">
            <w:pPr>
              <w:autoSpaceDE w:val="0"/>
              <w:autoSpaceDN w:val="0"/>
              <w:adjustRightInd w:val="0"/>
              <w:spacing w:after="0" w:line="240" w:lineRule="auto"/>
              <w:ind w:left="31"/>
              <w:rPr>
                <w:rFonts w:ascii="Times New Roman" w:eastAsia="TimesNewRoman,Italic" w:hAnsi="Times New Roman"/>
                <w:iCs/>
                <w:color w:val="000000"/>
                <w:lang w:val="el-GR"/>
              </w:rPr>
            </w:pPr>
          </w:p>
          <w:p w:rsidR="008B5735" w:rsidRPr="00370741" w:rsidRDefault="008B5735" w:rsidP="004B38AF">
            <w:pPr>
              <w:autoSpaceDE w:val="0"/>
              <w:autoSpaceDN w:val="0"/>
              <w:adjustRightInd w:val="0"/>
              <w:spacing w:after="0" w:line="240" w:lineRule="auto"/>
              <w:ind w:left="31"/>
              <w:rPr>
                <w:rFonts w:ascii="Times New Roman" w:eastAsia="TimesNewRoman,Italic" w:hAnsi="Times New Roman"/>
                <w:iCs/>
                <w:color w:val="000000"/>
                <w:lang w:val="el-GR"/>
              </w:rPr>
            </w:pPr>
          </w:p>
        </w:tc>
        <w:tc>
          <w:tcPr>
            <w:tcW w:w="2334" w:type="dxa"/>
          </w:tcPr>
          <w:p w:rsidR="008B5735" w:rsidRPr="00370741" w:rsidRDefault="008B5735" w:rsidP="008B5735">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Αρχική δόση</w:t>
            </w:r>
          </w:p>
          <w:p w:rsidR="008B5735" w:rsidRPr="00370741" w:rsidRDefault="008B5735" w:rsidP="008B5735">
            <w:pPr>
              <w:autoSpaceDE w:val="0"/>
              <w:autoSpaceDN w:val="0"/>
              <w:adjustRightInd w:val="0"/>
              <w:spacing w:after="0" w:line="240" w:lineRule="auto"/>
              <w:rPr>
                <w:rFonts w:ascii="Times New Roman" w:eastAsia="TimesNewRoman,Italic" w:hAnsi="Times New Roman" w:cs="Times New Roman"/>
                <w:iCs/>
                <w:color w:val="000000"/>
                <w:lang w:val="el-GR"/>
              </w:rPr>
            </w:pPr>
            <w:r w:rsidRPr="00370741">
              <w:rPr>
                <w:rFonts w:ascii="Times New Roman" w:eastAsia="TimesNewRoman" w:hAnsi="Times New Roman" w:cs="Times New Roman"/>
                <w:lang w:val="el-GR"/>
              </w:rPr>
              <w:t>(mg/ημέρα)</w:t>
            </w:r>
          </w:p>
        </w:tc>
        <w:tc>
          <w:tcPr>
            <w:tcW w:w="2515" w:type="dxa"/>
          </w:tcPr>
          <w:p w:rsidR="008B5735" w:rsidRPr="00370741" w:rsidRDefault="008B5735" w:rsidP="008B5735">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Μέγιστη δόση</w:t>
            </w:r>
          </w:p>
          <w:p w:rsidR="008B5735" w:rsidRPr="00370741" w:rsidRDefault="008B5735" w:rsidP="008B5735">
            <w:pPr>
              <w:autoSpaceDE w:val="0"/>
              <w:autoSpaceDN w:val="0"/>
              <w:adjustRightInd w:val="0"/>
              <w:spacing w:after="0" w:line="240" w:lineRule="auto"/>
              <w:rPr>
                <w:rFonts w:ascii="Times New Roman" w:eastAsia="TimesNewRoman,Italic" w:hAnsi="Times New Roman" w:cs="Times New Roman"/>
                <w:iCs/>
                <w:color w:val="000000"/>
                <w:lang w:val="el-GR"/>
              </w:rPr>
            </w:pPr>
            <w:r w:rsidRPr="00370741">
              <w:rPr>
                <w:rFonts w:ascii="Times New Roman" w:eastAsia="TimesNewRoman" w:hAnsi="Times New Roman" w:cs="Times New Roman"/>
                <w:lang w:val="el-GR"/>
              </w:rPr>
              <w:t>(mg/ημέρα)</w:t>
            </w:r>
          </w:p>
        </w:tc>
        <w:tc>
          <w:tcPr>
            <w:tcW w:w="2522"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p>
        </w:tc>
      </w:tr>
      <w:tr w:rsidR="008B5735" w:rsidRPr="00370741" w:rsidTr="007101C6">
        <w:trPr>
          <w:trHeight w:val="274"/>
        </w:trPr>
        <w:tc>
          <w:tcPr>
            <w:tcW w:w="1941"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≥60</w:t>
            </w:r>
          </w:p>
        </w:tc>
        <w:tc>
          <w:tcPr>
            <w:tcW w:w="2334"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150</w:t>
            </w:r>
          </w:p>
        </w:tc>
        <w:tc>
          <w:tcPr>
            <w:tcW w:w="2515"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600</w:t>
            </w:r>
            <w:r w:rsidRPr="00370741">
              <w:rPr>
                <w:rFonts w:ascii="Times New Roman" w:eastAsia="TimesNewRoman,Italic" w:hAnsi="Times New Roman"/>
                <w:iCs/>
                <w:color w:val="000000"/>
                <w:lang w:val="el-GR"/>
              </w:rPr>
              <w:tab/>
              <w:t xml:space="preserve"> </w:t>
            </w:r>
          </w:p>
        </w:tc>
        <w:tc>
          <w:tcPr>
            <w:tcW w:w="2522"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 xml:space="preserve">BID </w:t>
            </w:r>
            <w:r w:rsidR="007101C6" w:rsidRPr="00370741">
              <w:rPr>
                <w:rFonts w:ascii="Times New Roman" w:eastAsia="TimesNewRoman" w:hAnsi="Times New Roman" w:cs="Times New Roman"/>
                <w:lang w:val="el-GR"/>
              </w:rPr>
              <w:t>ή</w:t>
            </w:r>
            <w:r w:rsidRPr="00370741">
              <w:rPr>
                <w:rFonts w:ascii="Times New Roman" w:eastAsia="TimesNewRoman,Italic" w:hAnsi="Times New Roman"/>
                <w:iCs/>
                <w:color w:val="000000"/>
                <w:lang w:val="el-GR"/>
              </w:rPr>
              <w:t xml:space="preserve"> TID </w:t>
            </w:r>
          </w:p>
        </w:tc>
      </w:tr>
      <w:tr w:rsidR="008B5735" w:rsidRPr="00370741" w:rsidTr="007101C6">
        <w:trPr>
          <w:trHeight w:val="268"/>
        </w:trPr>
        <w:tc>
          <w:tcPr>
            <w:tcW w:w="1941"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≥30 - &lt;60</w:t>
            </w:r>
          </w:p>
        </w:tc>
        <w:tc>
          <w:tcPr>
            <w:tcW w:w="2334"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75</w:t>
            </w:r>
          </w:p>
        </w:tc>
        <w:tc>
          <w:tcPr>
            <w:tcW w:w="2515"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300</w:t>
            </w:r>
          </w:p>
        </w:tc>
        <w:tc>
          <w:tcPr>
            <w:tcW w:w="2522"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 xml:space="preserve">BID </w:t>
            </w:r>
            <w:r w:rsidR="007101C6" w:rsidRPr="00370741">
              <w:rPr>
                <w:rFonts w:ascii="Times New Roman" w:eastAsia="TimesNewRoman" w:hAnsi="Times New Roman" w:cs="Times New Roman"/>
                <w:lang w:val="el-GR"/>
              </w:rPr>
              <w:t>ή</w:t>
            </w:r>
            <w:r w:rsidRPr="00370741">
              <w:rPr>
                <w:rFonts w:ascii="Times New Roman" w:eastAsia="TimesNewRoman,Italic" w:hAnsi="Times New Roman"/>
                <w:iCs/>
                <w:color w:val="000000"/>
                <w:lang w:val="el-GR"/>
              </w:rPr>
              <w:t xml:space="preserve"> TID</w:t>
            </w:r>
          </w:p>
        </w:tc>
      </w:tr>
      <w:tr w:rsidR="008B5735" w:rsidRPr="00370741" w:rsidTr="007101C6">
        <w:trPr>
          <w:trHeight w:val="318"/>
        </w:trPr>
        <w:tc>
          <w:tcPr>
            <w:tcW w:w="1941"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≥15 - &lt;30</w:t>
            </w:r>
          </w:p>
        </w:tc>
        <w:tc>
          <w:tcPr>
            <w:tcW w:w="2334"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25 – 50</w:t>
            </w:r>
          </w:p>
        </w:tc>
        <w:tc>
          <w:tcPr>
            <w:tcW w:w="2515"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 xml:space="preserve">150 </w:t>
            </w:r>
            <w:r w:rsidRPr="00370741">
              <w:rPr>
                <w:rFonts w:ascii="Times New Roman" w:eastAsia="TimesNewRoman,Italic" w:hAnsi="Times New Roman"/>
                <w:iCs/>
                <w:color w:val="000000"/>
                <w:lang w:val="el-GR"/>
              </w:rPr>
              <w:tab/>
              <w:t xml:space="preserve"> </w:t>
            </w:r>
          </w:p>
        </w:tc>
        <w:tc>
          <w:tcPr>
            <w:tcW w:w="2522" w:type="dxa"/>
          </w:tcPr>
          <w:p w:rsidR="008B5735" w:rsidRPr="00370741" w:rsidRDefault="007101C6"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 w:hAnsi="Times New Roman" w:cs="Times New Roman"/>
                <w:lang w:val="el-GR"/>
              </w:rPr>
              <w:t>Άπαξ ημερησίως ή</w:t>
            </w:r>
            <w:r w:rsidRPr="00370741">
              <w:rPr>
                <w:rFonts w:ascii="TimesNewRoman" w:eastAsia="TimesNewRoman" w:cs="TimesNewRoman"/>
                <w:lang w:val="el-GR"/>
              </w:rPr>
              <w:t xml:space="preserve"> </w:t>
            </w:r>
            <w:r w:rsidRPr="00370741">
              <w:rPr>
                <w:rFonts w:ascii="Times New Roman" w:eastAsia="TimesNewRoman,Italic" w:hAnsi="Times New Roman"/>
                <w:iCs/>
                <w:color w:val="000000"/>
                <w:lang w:val="el-GR"/>
              </w:rPr>
              <w:t>BID</w:t>
            </w:r>
          </w:p>
        </w:tc>
      </w:tr>
      <w:tr w:rsidR="008B5735" w:rsidRPr="00370741" w:rsidTr="007101C6">
        <w:trPr>
          <w:trHeight w:val="280"/>
        </w:trPr>
        <w:tc>
          <w:tcPr>
            <w:tcW w:w="1941"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&lt;15</w:t>
            </w:r>
          </w:p>
        </w:tc>
        <w:tc>
          <w:tcPr>
            <w:tcW w:w="2334"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25</w:t>
            </w:r>
          </w:p>
        </w:tc>
        <w:tc>
          <w:tcPr>
            <w:tcW w:w="2515"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75</w:t>
            </w:r>
          </w:p>
        </w:tc>
        <w:tc>
          <w:tcPr>
            <w:tcW w:w="2522" w:type="dxa"/>
          </w:tcPr>
          <w:p w:rsidR="008B5735" w:rsidRPr="00370741" w:rsidRDefault="007101C6" w:rsidP="004B38AF">
            <w:pPr>
              <w:autoSpaceDE w:val="0"/>
              <w:autoSpaceDN w:val="0"/>
              <w:adjustRightInd w:val="0"/>
              <w:spacing w:after="0" w:line="240" w:lineRule="auto"/>
              <w:rPr>
                <w:rFonts w:ascii="Times New Roman" w:eastAsia="TimesNewRoman,Italic" w:hAnsi="Times New Roman" w:cs="Times New Roman"/>
                <w:iCs/>
                <w:color w:val="000000"/>
                <w:lang w:val="el-GR"/>
              </w:rPr>
            </w:pPr>
            <w:r w:rsidRPr="00370741">
              <w:rPr>
                <w:rFonts w:ascii="Times New Roman" w:eastAsia="TimesNewRoman" w:hAnsi="Times New Roman" w:cs="Times New Roman"/>
                <w:lang w:val="el-GR"/>
              </w:rPr>
              <w:t>Άπαξ ημερησίως</w:t>
            </w:r>
            <w:r w:rsidR="008B5735" w:rsidRPr="00370741">
              <w:rPr>
                <w:rFonts w:ascii="Times New Roman" w:eastAsia="TimesNewRoman,Italic" w:hAnsi="Times New Roman" w:cs="Times New Roman"/>
                <w:iCs/>
                <w:color w:val="000000"/>
                <w:lang w:val="el-GR"/>
              </w:rPr>
              <w:tab/>
              <w:t xml:space="preserve"> </w:t>
            </w:r>
          </w:p>
        </w:tc>
      </w:tr>
      <w:tr w:rsidR="008B5735" w:rsidRPr="005B6C15" w:rsidTr="007101C6">
        <w:trPr>
          <w:trHeight w:val="362"/>
        </w:trPr>
        <w:tc>
          <w:tcPr>
            <w:tcW w:w="9312" w:type="dxa"/>
            <w:gridSpan w:val="4"/>
          </w:tcPr>
          <w:p w:rsidR="008B5735" w:rsidRPr="00370741" w:rsidRDefault="007101C6" w:rsidP="004B38AF">
            <w:pPr>
              <w:autoSpaceDE w:val="0"/>
              <w:autoSpaceDN w:val="0"/>
              <w:adjustRightInd w:val="0"/>
              <w:spacing w:after="0" w:line="240" w:lineRule="auto"/>
              <w:rPr>
                <w:rFonts w:ascii="Times New Roman" w:eastAsia="TimesNewRoman,Italic" w:hAnsi="Times New Roman" w:cs="Times New Roman"/>
                <w:iCs/>
                <w:color w:val="000000"/>
                <w:lang w:val="el-GR"/>
              </w:rPr>
            </w:pPr>
            <w:r w:rsidRPr="00370741">
              <w:rPr>
                <w:rFonts w:ascii="Times New Roman" w:eastAsia="TimesNewRoman" w:hAnsi="Times New Roman" w:cs="Times New Roman"/>
                <w:lang w:val="el-GR"/>
              </w:rPr>
              <w:t>Συμπληρωματική δόση μετά την αιμοδιύλιση (mg)</w:t>
            </w:r>
            <w:r w:rsidR="008B5735" w:rsidRPr="00370741">
              <w:rPr>
                <w:rFonts w:ascii="Times New Roman" w:eastAsia="TimesNewRoman,Italic" w:hAnsi="Times New Roman" w:cs="Times New Roman"/>
                <w:iCs/>
                <w:color w:val="000000"/>
                <w:lang w:val="el-GR"/>
              </w:rPr>
              <w:tab/>
              <w:t xml:space="preserve"> </w:t>
            </w:r>
          </w:p>
        </w:tc>
      </w:tr>
      <w:tr w:rsidR="008B5735" w:rsidRPr="00370741" w:rsidTr="007101C6">
        <w:trPr>
          <w:trHeight w:val="282"/>
        </w:trPr>
        <w:tc>
          <w:tcPr>
            <w:tcW w:w="1941"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p>
        </w:tc>
        <w:tc>
          <w:tcPr>
            <w:tcW w:w="2334"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25</w:t>
            </w:r>
          </w:p>
        </w:tc>
        <w:tc>
          <w:tcPr>
            <w:tcW w:w="2515" w:type="dxa"/>
          </w:tcPr>
          <w:p w:rsidR="008B5735" w:rsidRPr="00370741" w:rsidRDefault="008B5735" w:rsidP="004B38AF">
            <w:pPr>
              <w:autoSpaceDE w:val="0"/>
              <w:autoSpaceDN w:val="0"/>
              <w:adjustRightInd w:val="0"/>
              <w:spacing w:after="0" w:line="240" w:lineRule="auto"/>
              <w:rPr>
                <w:rFonts w:ascii="Times New Roman" w:eastAsia="TimesNewRoman,Italic" w:hAnsi="Times New Roman"/>
                <w:iCs/>
                <w:color w:val="000000"/>
                <w:lang w:val="el-GR"/>
              </w:rPr>
            </w:pPr>
            <w:r w:rsidRPr="00370741">
              <w:rPr>
                <w:rFonts w:ascii="Times New Roman" w:eastAsia="TimesNewRoman,Italic" w:hAnsi="Times New Roman"/>
                <w:iCs/>
                <w:color w:val="000000"/>
                <w:lang w:val="el-GR"/>
              </w:rPr>
              <w:t>100</w:t>
            </w:r>
          </w:p>
        </w:tc>
        <w:tc>
          <w:tcPr>
            <w:tcW w:w="2522" w:type="dxa"/>
          </w:tcPr>
          <w:p w:rsidR="008B5735" w:rsidRPr="00370741" w:rsidRDefault="007101C6" w:rsidP="004B38AF">
            <w:pPr>
              <w:autoSpaceDE w:val="0"/>
              <w:autoSpaceDN w:val="0"/>
              <w:adjustRightInd w:val="0"/>
              <w:spacing w:after="0" w:line="240" w:lineRule="auto"/>
              <w:rPr>
                <w:rFonts w:ascii="Times New Roman" w:eastAsia="TimesNewRoman,Italic" w:hAnsi="Times New Roman" w:cs="Times New Roman"/>
                <w:iCs/>
                <w:color w:val="000000"/>
                <w:lang w:val="el-GR"/>
              </w:rPr>
            </w:pPr>
            <w:r w:rsidRPr="00370741">
              <w:rPr>
                <w:rFonts w:ascii="Times New Roman" w:eastAsia="TimesNewRoman" w:hAnsi="Times New Roman" w:cs="Times New Roman"/>
                <w:lang w:val="el-GR"/>
              </w:rPr>
              <w:t>Άπαξ δόση</w:t>
            </w:r>
            <w:r w:rsidRPr="00370741">
              <w:rPr>
                <w:rFonts w:ascii="Times New Roman" w:eastAsia="TimesNewRoman" w:hAnsi="Times New Roman" w:cs="Times New Roman"/>
                <w:sz w:val="14"/>
                <w:szCs w:val="14"/>
                <w:lang w:val="el-GR"/>
              </w:rPr>
              <w:t>+</w:t>
            </w:r>
          </w:p>
        </w:tc>
      </w:tr>
    </w:tbl>
    <w:p w:rsidR="004C1846" w:rsidRPr="00370741" w:rsidRDefault="004C1846" w:rsidP="004C1846">
      <w:pPr>
        <w:rPr>
          <w:rFonts w:ascii="Times New Roman" w:eastAsia="TimesNewRoman" w:hAnsi="Times New Roman" w:cs="Times New Roman"/>
          <w:lang w:val="el-GR"/>
        </w:rPr>
      </w:pPr>
    </w:p>
    <w:p w:rsidR="00D76A96" w:rsidRPr="00370741" w:rsidRDefault="00D76A96" w:rsidP="00D76A96">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TID = Τρεις διηρημένες δόσεις</w:t>
      </w:r>
    </w:p>
    <w:p w:rsidR="00D76A96" w:rsidRPr="00370741" w:rsidRDefault="00D76A96" w:rsidP="00D76A96">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BID = Δύο διηρημένες δόσεις</w:t>
      </w:r>
    </w:p>
    <w:p w:rsidR="00D76A96" w:rsidRPr="00370741" w:rsidRDefault="00D76A96" w:rsidP="00D76A96">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*H συνολική ημερήσια δόση (mg/ημέρα) πρέπει να διαιρείται όπως ενδείκνυται από το δοσολογικό</w:t>
      </w:r>
    </w:p>
    <w:p w:rsidR="00D76A96" w:rsidRPr="00370741" w:rsidRDefault="00D76A96" w:rsidP="00D76A96">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σχήμα ώστε να προκύπτουν mg/δόση</w:t>
      </w:r>
    </w:p>
    <w:p w:rsidR="001A784D" w:rsidRPr="00370741" w:rsidRDefault="00D76A96" w:rsidP="00D76A96">
      <w:pPr>
        <w:rPr>
          <w:rFonts w:ascii="Times New Roman" w:eastAsia="TimesNewRoman" w:hAnsi="Times New Roman" w:cs="Times New Roman"/>
          <w:lang w:val="el-GR"/>
        </w:rPr>
      </w:pPr>
      <w:r w:rsidRPr="00370741">
        <w:rPr>
          <w:rFonts w:ascii="Times New Roman" w:eastAsia="TimesNewRoman" w:hAnsi="Times New Roman" w:cs="Times New Roman"/>
          <w:lang w:val="el-GR"/>
        </w:rPr>
        <w:t>+Η συμπληρωματική δόση είναι μία άπαξ επιπρόσθετη δόση</w:t>
      </w:r>
    </w:p>
    <w:p w:rsidR="00134EDA" w:rsidRPr="00663D7E" w:rsidRDefault="00134EDA" w:rsidP="002C5DD8">
      <w:pPr>
        <w:pStyle w:val="a8"/>
        <w:rPr>
          <w:lang w:val="el-GR"/>
        </w:rPr>
      </w:pPr>
      <w:r w:rsidRPr="00663D7E">
        <w:rPr>
          <w:u w:val="single"/>
          <w:lang w:val="el-GR"/>
        </w:rPr>
        <w:t>Ηπατική δυσλειτουργία</w:t>
      </w:r>
    </w:p>
    <w:p w:rsidR="00134EDA" w:rsidRPr="00663D7E" w:rsidRDefault="00134EDA" w:rsidP="002C5DD8">
      <w:pPr>
        <w:pStyle w:val="a8"/>
        <w:spacing w:before="6"/>
        <w:rPr>
          <w:lang w:val="el-GR"/>
        </w:rPr>
      </w:pPr>
      <w:r w:rsidRPr="00663D7E">
        <w:rPr>
          <w:lang w:val="el-GR"/>
        </w:rPr>
        <w:t>Δεν απαιτείται προσαρμογή της δόσης σε ασθενείς με ηπατική δυσλειτουργία (βλ. παράγραφο 5.2).</w:t>
      </w:r>
    </w:p>
    <w:p w:rsidR="00134EDA" w:rsidRDefault="00134EDA" w:rsidP="006F4E18">
      <w:pPr>
        <w:autoSpaceDE w:val="0"/>
        <w:autoSpaceDN w:val="0"/>
        <w:adjustRightInd w:val="0"/>
        <w:spacing w:after="0" w:line="240" w:lineRule="auto"/>
        <w:rPr>
          <w:rFonts w:ascii="Times New Roman" w:eastAsia="TimesNewRoman,Italic" w:hAnsi="Times New Roman" w:cs="Times New Roman"/>
          <w:i/>
          <w:iCs/>
          <w:u w:val="single"/>
          <w:lang w:val="el-GR"/>
        </w:rPr>
      </w:pPr>
    </w:p>
    <w:p w:rsidR="006F4E18" w:rsidRPr="00370741" w:rsidRDefault="006F4E18" w:rsidP="006F4E18">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Παιδιατρικός πληθυσμός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Η ασφάλεια και αποτελεσματικότητα του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σε παιδιά ηλικίας κάτω των 12 ετών και σε εφήβους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(ηλικίας 12-17 ετών) δεν έχει αποδειχθεί. Τα διαθέσιμα δεδομένα που υπάρχουν προς το παρόν</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περιγράφονται στις παραγράφους 4.8, 5.1 και 5.2, αλλά δεν μπορούν να γίνουν συστάσεις για τη</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δοσολογία.</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p>
    <w:p w:rsidR="00816420" w:rsidRDefault="006F4E18" w:rsidP="006F4E18">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lastRenderedPageBreak/>
        <w:t xml:space="preserve">Ηλικιωμένοι </w:t>
      </w:r>
      <w:r w:rsidR="00816420" w:rsidRPr="00816420">
        <w:rPr>
          <w:rFonts w:ascii="Times New Roman" w:eastAsia="TimesNewRoman,Italic" w:hAnsi="Times New Roman" w:cs="Times New Roman"/>
          <w:i/>
          <w:iCs/>
          <w:u w:val="single"/>
          <w:lang w:val="el-GR"/>
        </w:rPr>
        <w:t>(ηλικίας άνω των 65 ετών)</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Σε ηλικιωμένους ασθενείς μπορεί να χρειαστεί μείωση της δόσης της πρεγκαμπαλίνης, λόγω</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μειωμένης νεφρικής λειτουργίας (βλ</w:t>
      </w:r>
      <w:r w:rsidR="00134EDA" w:rsidRPr="00317228">
        <w:rPr>
          <w:rFonts w:ascii="Times New Roman" w:eastAsia="TimesNewRoman" w:hAnsi="Times New Roman" w:cs="Times New Roman"/>
          <w:lang w:val="el-GR"/>
        </w:rPr>
        <w:t xml:space="preserve">. </w:t>
      </w:r>
      <w:r w:rsidR="00134EDA">
        <w:rPr>
          <w:rFonts w:ascii="Times New Roman" w:eastAsia="TimesNewRoman" w:hAnsi="Times New Roman" w:cs="Times New Roman"/>
          <w:lang w:val="el-GR"/>
        </w:rPr>
        <w:t>Παράγραφο 5.2)</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u w:val="single"/>
          <w:lang w:val="el-GR"/>
        </w:rPr>
      </w:pPr>
      <w:r w:rsidRPr="00370741">
        <w:rPr>
          <w:rFonts w:ascii="Times New Roman" w:eastAsia="TimesNewRoman" w:hAnsi="Times New Roman" w:cs="Times New Roman"/>
          <w:u w:val="single"/>
          <w:lang w:val="el-GR"/>
        </w:rPr>
        <w:t>Τρόπος χορήγησης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μπορεί να λαμβάνεται με ή χωρίς τροφή.</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είναι για χρήση από του στόματος μόνο.</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4.3 Αντενδείξεις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Υπερευαισθησία στη δραστική ουσία ή σε κάποιο από τα έκδοχα που αναφέρονται στην παράγραφο</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6.1.</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4.4 Ειδικές προειδοποιήσεις και προφυλάξεις κατά τη χρήση</w:t>
      </w:r>
    </w:p>
    <w:p w:rsidR="006F4E18" w:rsidRPr="00370741" w:rsidRDefault="006F4E18" w:rsidP="006F4E18">
      <w:pPr>
        <w:autoSpaceDE w:val="0"/>
        <w:autoSpaceDN w:val="0"/>
        <w:adjustRightInd w:val="0"/>
        <w:spacing w:after="0" w:line="240" w:lineRule="auto"/>
        <w:rPr>
          <w:rFonts w:ascii="Times New Roman" w:eastAsia="TimesNewRoman,Bold" w:hAnsi="Times New Roman" w:cs="Times New Roman"/>
          <w:b/>
          <w:bCs/>
          <w:lang w:val="el-GR"/>
        </w:rPr>
      </w:pPr>
    </w:p>
    <w:p w:rsidR="006F4E18" w:rsidRPr="00370741" w:rsidRDefault="006F4E18" w:rsidP="006F4E18">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Διαβητικοί ασθενείς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Σύμφωνα με την ισχύουσα κλινική πρακτική, ορισμένοι διαβητικοί ασθενείς, που παίρνουν βάρος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κατά τη θεραπεία με πρεγκαμπαλίνη, μπορεί να χρειαστούν ρύθμιση των υπογλυκαιμικών τους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φαρμακευτικών προϊόντων.</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Αντιδράσεις υπερευαισθησίας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Από την αποκτηθείσα εμπειρία μετά την κυκλοφορία του φαρμάκου στην αγορά έχουν υπάρξει</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αναφορές αντιδράσεων υπερευαισθησίας, συμπεριλαμβανομένων περιπτώσεων αγγειοοιδήματος. Η</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πρεγκαμπαλίνη θα πρέπει να διακόπτεται αμέσως, αν εμφανισθούν συμπτώματα αγγειοοιδήματος,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όπως οίδημα προσώπου, περιστοματικής περιοχής ή ανωτέρου αναπνευστικού.</w:t>
      </w:r>
    </w:p>
    <w:p w:rsidR="0096250D" w:rsidRPr="00370741" w:rsidRDefault="0096250D"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Ζάλη, υπνηλία, απώλεια συνείδησης, σύγχυση και επηρεασμένη διανοητική κατάσταση</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θεραπεία με πρεγκαμπαλίνη έχει συσχετιστεί με ζάλη και υπνηλία, που μπορεί να αυξήσουν την</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πιθανότητα τραυματισμού από ατύχημα (πτώση) στους ηλικιωμένους. Έχουν υπάρξει επίσης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αναφορές απώλειας συνείδησης, σύγχυσης και επηρεασμένης διανοητικής κατάστασης μετά την</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κυκλοφορία του προϊόντος στην αγορά. Ως εκ τούτου, στους ασθενείς πρέπει να δίνεται συμβουλή να</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είναι προσεκτικοί μέχρι να εξοικειωθούν με τις πιθανές αντιδράσεις που μπορεί να έχουν στο</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φαρμακευτικό προϊόν.</w:t>
      </w:r>
    </w:p>
    <w:p w:rsidR="0096250D" w:rsidRPr="00370741" w:rsidRDefault="0096250D"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Αντιδράσεις σχετικές με την όραση</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Σε ελεγχόμενες δοκιμές, μία μεγαλύτερη αναλογία ασθενών που ελάμβαναν θεραπεία με</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πρεγκαμπαλίνη ανέφεραν θάμβος όρασης, από ότι ασθενείς που ελάμβαναν θεραπεία με εικονικό</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φάρμακο, το οποίο απέδραμε στην πλειοψηφία των περιστατικών, με τη συνέχιση της χορήγησης.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Στις κλινικές μελέτες στις οποίες διεξήχθηκε οφθαλμολογικός έλεγχος, η συχνότητα εμφάνισης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μείωσης της οπτικής οξύτητας και μεταβολών του οπτικού πεδίου ήταν μεγαλύτερη σε ασθενείς που</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ελάμβαναν θεραπεία με πρεγκαμπαλίνη, από ότι σε ασθενείς που ελάμβαναν θεραπεία με εικονικό</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φάρμακο. Η συχνότητα εμφάνισης βυθοσκοπικών μεταβολών ήταν μεγαλύτερη σε ασθενείς που</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ελάμβαναν θεραπεία με εικονικό φάρμακο (βλ. παράγραφο 5.1).</w:t>
      </w:r>
    </w:p>
    <w:p w:rsidR="0096250D" w:rsidRPr="00370741" w:rsidRDefault="0096250D" w:rsidP="006F4E18">
      <w:pPr>
        <w:autoSpaceDE w:val="0"/>
        <w:autoSpaceDN w:val="0"/>
        <w:adjustRightInd w:val="0"/>
        <w:spacing w:after="0" w:line="240" w:lineRule="auto"/>
        <w:rPr>
          <w:rFonts w:ascii="Times New Roman" w:eastAsia="TimesNewRoman" w:hAnsi="Times New Roman" w:cs="Times New Roman"/>
          <w:lang w:val="el-GR"/>
        </w:rPr>
      </w:pP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Στην αποκτηθείσα εμπειρία μετά την κυκλοφορία του φαρμάκου στην αγορά, έχουν αναφερθεί επίσης</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οπτικές ανεπιθύμητες ενέργειες, συμπεριλαμβανομένης της απώλειας όρασης, του θάμβους όρασης ή</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άλλων μεταβολών της οπτικής οξύτητας, οι περισσότερες εκ των οποίων ήταν παροδικές. Η διακοπή</w:t>
      </w:r>
    </w:p>
    <w:p w:rsidR="006F4E18" w:rsidRPr="00370741" w:rsidRDefault="006F4E18" w:rsidP="006F4E18">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της πρεγκαμπαλίνης μπορεί να έχει ως αποτέλεσμα την αποδρομή ή τη βελτίωση αυτών των οπτικών</w:t>
      </w:r>
    </w:p>
    <w:p w:rsidR="006F4E18" w:rsidRPr="00370741" w:rsidRDefault="006F4E18" w:rsidP="006F4E18">
      <w:pPr>
        <w:rPr>
          <w:rFonts w:ascii="Times New Roman" w:eastAsia="TimesNewRoman" w:hAnsi="Times New Roman" w:cs="Times New Roman"/>
          <w:lang w:val="el-GR"/>
        </w:rPr>
      </w:pPr>
      <w:r w:rsidRPr="00370741">
        <w:rPr>
          <w:rFonts w:ascii="Times New Roman" w:eastAsia="TimesNewRoman" w:hAnsi="Times New Roman" w:cs="Times New Roman"/>
          <w:lang w:val="el-GR"/>
        </w:rPr>
        <w:t>συμπτωμάτων.</w:t>
      </w:r>
    </w:p>
    <w:p w:rsidR="00135E62" w:rsidRPr="00370741" w:rsidRDefault="00135E62" w:rsidP="00135E62">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Νεφρική ανεπάρκεια</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Έχουν αναφερθεί περιπτώσεις νεφρικής ανεπάρκειας, και σε κάποιες περιπτώσεις με τη διακοπή της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πρεγκαμπαλίνης έχει παρουσιαστεί αναστροφή αυτής της ανεπιθύμητης ενέργειας.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Διακοπή συγχορηγούμενων αντι-επιληπτικών φαρμακευτικών προϊόντων</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Δεν υπάρχουν επαρκή στοιχεία για την διακοπή συγχορηγούμενων αντι-επιληπτικών φαρμακευτικών</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lastRenderedPageBreak/>
        <w:t>προϊόντων, ώστε, όταν έχει επιτευχθεί ο έλεγχος των σπασμών με την πρεγκαμπαλίνη ως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συμπληρωματική θεραπεία, να δίνεται η πρεγκαμπαλίνη ως μονοθεραπεία.</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Στερητικά συμπτώματα</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Μετά από διακοπή βραχυχρόνιας και μακροχρόνιας θεραπείας με πρεγκαμπαλίνη, έχουν παρατηρηθεί</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στερητικά συμπτώματα σε μερικούς ασθενείς. Έχουν αναφερθεί τα παρακάτω: αϋπνία, κεφαλαλγία,</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ναυτία, άγχος, διάρροια, γριππώδες σύνδρομο, νευρικότητα, κατάθλιψη, άλγος, σπασμός,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υπεριδρωσία και ζάλη, τα οποία υποδηλώνουν σωματική εξάρτηση. Ο ασθενής θα πρέπει να</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ενημερώνεται για αυτά κατά την έναρξη της θεραπείας.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Σπασμοί, συμπεριλαμβανομένου του status epilepticus και των σπασμών γενικευμένης επιληψίας,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μπορεί να εμφανισθούν κατά τη διάρκεια χρήσης της πρεγκαμπαλίνης ή σύντομα μετά τη διακοπή της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πρεγκαμπαλίνης.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Αναφορικά με τη διακοπή μακροχρόνιας θεραπείας με πρεγκαμπαλίνη, τα δεδομένα υποδεικνύουν ότι</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συχνότητα εμφάνισης και η βαρύτητα των στερητικών συμπτωμάτων μπορεί να είναι</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δοσοεξαρτώμενες.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i/>
          <w:iCs/>
          <w:u w:val="single"/>
          <w:lang w:val="el-GR"/>
        </w:rPr>
      </w:pPr>
      <w:r w:rsidRPr="00370741">
        <w:rPr>
          <w:rFonts w:ascii="Times New Roman" w:eastAsia="TimesNewRoman" w:hAnsi="Times New Roman" w:cs="Times New Roman"/>
          <w:i/>
          <w:iCs/>
          <w:u w:val="single"/>
          <w:lang w:val="el-GR"/>
        </w:rPr>
        <w:t>Συμφορητική καρδιακή ανεπάρκεια</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Μετά την κυκλοφορία του φαρμάκου στην αγορά, έχουν υπάρξει αναφορές συμφορητικής καρδιακής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ανεπάρκειας, σε κάποιους ασθενείς που ελάμβαναν πρεγκαμπαλίνη. Αυτές οι αναφορές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παρατηρούνται κυρίως σε ηλικιωμένους ασθενείς με καρδιαγγειακά προβλήματα</w:t>
      </w:r>
      <w:r w:rsidR="00BF6070" w:rsidRPr="00BF6070">
        <w:rPr>
          <w:rFonts w:ascii="Times New Roman" w:eastAsia="TimesNewRoman" w:hAnsi="Times New Roman" w:cs="Times New Roman"/>
          <w:lang w:val="el-GR"/>
        </w:rPr>
        <w:t>, κατά τη διάρκεια θεραπείας με πρεγκαμπαλίνη για μία από τις νευροπαθητικές της ενδείξεις</w:t>
      </w:r>
      <w:r w:rsidR="00F143BE" w:rsidRPr="00F143BE">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Η πρεγκαμπαλίνη θα</w:t>
      </w:r>
      <w:r w:rsidR="00F143BE" w:rsidRPr="00F143BE">
        <w:rPr>
          <w:rFonts w:ascii="Times New Roman" w:eastAsia="TimesNewRoman" w:hAnsi="Times New Roman" w:cs="Times New Roman"/>
          <w:lang w:val="el-GR"/>
        </w:rPr>
        <w:t xml:space="preserve"> </w:t>
      </w:r>
      <w:r w:rsidRPr="00370741">
        <w:rPr>
          <w:rFonts w:ascii="Times New Roman" w:eastAsia="TimesNewRoman" w:hAnsi="Times New Roman" w:cs="Times New Roman"/>
          <w:lang w:val="el-GR"/>
        </w:rPr>
        <w:t xml:space="preserve">πρέπει να χρησιμοποιείται με προσοχή σε αυτούς τους ασθενείς. Με τη διακοπή </w:t>
      </w:r>
      <w:r w:rsidR="00BF6070">
        <w:rPr>
          <w:rFonts w:ascii="Times New Roman" w:eastAsia="TimesNewRoman" w:hAnsi="Times New Roman" w:cs="Times New Roman"/>
          <w:lang w:val="el-GR"/>
        </w:rPr>
        <w:t>της</w:t>
      </w:r>
      <w:r w:rsidRPr="00370741">
        <w:rPr>
          <w:rFonts w:ascii="Times New Roman" w:eastAsia="TimesNewRoman" w:hAnsi="Times New Roman" w:cs="Times New Roman"/>
          <w:lang w:val="el-GR"/>
        </w:rPr>
        <w:t xml:space="preserve"> </w:t>
      </w:r>
      <w:r w:rsidR="00BF6070" w:rsidRPr="00BF6070">
        <w:rPr>
          <w:rFonts w:ascii="Times New Roman" w:eastAsia="TimesNewRoman" w:hAnsi="Times New Roman" w:cs="Times New Roman"/>
          <w:lang w:val="el-GR"/>
        </w:rPr>
        <w:t>πρεγκαμπαλίνη</w:t>
      </w:r>
      <w:r w:rsidR="00BF6070">
        <w:rPr>
          <w:rFonts w:ascii="Times New Roman" w:eastAsia="TimesNewRoman" w:hAnsi="Times New Roman" w:cs="Times New Roman"/>
          <w:lang w:val="el-GR"/>
        </w:rPr>
        <w:t>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μπορεί να αποδράμει αυτή η αντίδραση.</w:t>
      </w:r>
    </w:p>
    <w:p w:rsidR="00135E62"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4EDA" w:rsidRPr="00663D7E" w:rsidRDefault="00134EDA" w:rsidP="00BF6070">
      <w:pPr>
        <w:pStyle w:val="a8"/>
        <w:rPr>
          <w:lang w:val="el-GR"/>
        </w:rPr>
      </w:pPr>
      <w:r w:rsidRPr="00663D7E">
        <w:rPr>
          <w:u w:val="single"/>
          <w:lang w:val="el-GR"/>
        </w:rPr>
        <w:t>Θεραπεία του κεντρικού νευροπαθητικού πόνου λόγω βλάβης του νωτιαίου μυελού</w:t>
      </w:r>
    </w:p>
    <w:p w:rsidR="00134EDA" w:rsidRPr="00663D7E" w:rsidRDefault="00134EDA" w:rsidP="00BF6070">
      <w:pPr>
        <w:pStyle w:val="a8"/>
        <w:spacing w:before="7" w:line="244" w:lineRule="auto"/>
        <w:ind w:right="345"/>
        <w:rPr>
          <w:lang w:val="el-GR"/>
        </w:rPr>
      </w:pPr>
      <w:r w:rsidRPr="00663D7E">
        <w:rPr>
          <w:lang w:val="el-GR"/>
        </w:rPr>
        <w:t>Στη θεραπεία του κεντρικού νευροπαθητικού πόνου λόγω βλάβης του νωτιαίου μυελού είχε αυξηθεί γενικώς η συχνότητα εμφάνισης των ανεπιθύμητων ενεργειών, οι ανεπιθύμητες ενέργειες του κεντρικού νευρικού συστήματος και ειδικότερα η υπνηλία. Αυτό μπορεί να αποδοθεί σε μία αθροιστική δράση εξαιτίας των συγχορηγούμενων φαρμακευτικών προϊόντων (π.χ. φάρμακα κατά της σπαστικότητας) που χρειάζονται για αυτήν την κατάσταση. Το γεγονός αυτό θα πρέπει να λαμβάνεται υπόψιν όταν συνταγογραφείται η πρεγκαμπαλίνη σε αυτήν την κατάσταση.</w:t>
      </w:r>
    </w:p>
    <w:p w:rsidR="00134EDA" w:rsidRDefault="00134EDA" w:rsidP="00135E62">
      <w:pPr>
        <w:autoSpaceDE w:val="0"/>
        <w:autoSpaceDN w:val="0"/>
        <w:adjustRightInd w:val="0"/>
        <w:spacing w:after="0" w:line="240" w:lineRule="auto"/>
        <w:rPr>
          <w:rFonts w:ascii="Times New Roman" w:eastAsia="TimesNewRoman" w:hAnsi="Times New Roman" w:cs="Times New Roman"/>
          <w:lang w:val="el-GR"/>
        </w:rPr>
      </w:pPr>
    </w:p>
    <w:p w:rsidR="00134EDA" w:rsidRPr="00370741" w:rsidRDefault="00134EDA"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i/>
          <w:iCs/>
          <w:u w:val="single"/>
          <w:lang w:val="el-GR"/>
        </w:rPr>
      </w:pPr>
      <w:r w:rsidRPr="00370741">
        <w:rPr>
          <w:rFonts w:ascii="Times New Roman" w:eastAsia="TimesNewRoman" w:hAnsi="Times New Roman" w:cs="Times New Roman"/>
          <w:i/>
          <w:iCs/>
          <w:u w:val="single"/>
          <w:lang w:val="el-GR"/>
        </w:rPr>
        <w:t>Αυτοκτονικός ιδεασμός και αυτοκτονική συμπεριφορά</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Αυτοκτονικός ιδεασμός και αυτοκτονική συμπεριφορά έχουν αναφερθεί σε ασθενείς υπό αγωγή με</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αντιεπιληπτικά φάρμακα για διάφορες ενδείξεις. Μια μετα-ανάλυση των τυχαιοποιημένων</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ελεγχόμενων με εικονικό φάρμακο μελετών αντιεπιληπτικών φαρμάκων έχει επίσης δείξει μικρή</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αύξηση του κινδύνου εκδήλωσης αυτοκτονικού ιδεασμού και αυτοκτονικής συμπεριφοράς. </w:t>
      </w:r>
      <w:r w:rsidR="00BF6070">
        <w:rPr>
          <w:rFonts w:ascii="Times New Roman" w:eastAsia="TimesNewRoman" w:hAnsi="Times New Roman" w:cs="Times New Roman"/>
          <w:lang w:val="el-GR"/>
        </w:rPr>
        <w:t>Ο</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μηχανισμός ανάπτυξης αυτού του κινδύνου δεν είναι γνωστός και τα διαθέσιμα δεδομένα δεν</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αποκλείουν την πιθανότητα εμφάνισης αυξημένου κινδύνου με την πρεγκαμπαλίνη.</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Κατά συνέπεια, οι ασθενείς πρέπει να παρακολουθούνται για συμπτώματα αυτοκτονικού ιδεασμού</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και αυτοκτονικών συμπεριφορών και να εφαρμόζεται η κατάλληλη θεραπεία. Συνιστάται στους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ασθενείς (και σε αυτούς που τους φροντίζουν) να αναζητούν ιατρική συμβουλή, σε περίπτωση</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εμφάνισης συμπτωμάτων αυτοκτονικού ιδεασμού ή αυτοκτονικής συμπεριφοράς.</w:t>
      </w: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lang w:val="el-GR"/>
        </w:rPr>
      </w:pPr>
    </w:p>
    <w:p w:rsidR="00135E62" w:rsidRPr="00370741" w:rsidRDefault="00135E62" w:rsidP="00135E62">
      <w:pPr>
        <w:autoSpaceDE w:val="0"/>
        <w:autoSpaceDN w:val="0"/>
        <w:adjustRightInd w:val="0"/>
        <w:spacing w:after="0" w:line="240" w:lineRule="auto"/>
        <w:rPr>
          <w:rFonts w:ascii="Times New Roman" w:eastAsia="TimesNewRoman" w:hAnsi="Times New Roman" w:cs="Times New Roman"/>
          <w:i/>
          <w:iCs/>
          <w:u w:val="single"/>
          <w:lang w:val="el-GR"/>
        </w:rPr>
      </w:pPr>
      <w:r w:rsidRPr="00370741">
        <w:rPr>
          <w:rFonts w:ascii="Times New Roman" w:eastAsia="TimesNewRoman" w:hAnsi="Times New Roman" w:cs="Times New Roman"/>
          <w:i/>
          <w:iCs/>
          <w:u w:val="single"/>
          <w:lang w:val="el-GR"/>
        </w:rPr>
        <w:t>Μειωμένη λειτουργία του κατώτερου γαστρεντερικού σωλήνα</w:t>
      </w:r>
    </w:p>
    <w:p w:rsidR="001310D4" w:rsidRPr="00370741" w:rsidRDefault="00135E62" w:rsidP="00BF6070">
      <w:pPr>
        <w:rPr>
          <w:rFonts w:ascii="Times New Roman" w:eastAsia="TimesNewRoman" w:hAnsi="Times New Roman" w:cs="Times New Roman"/>
          <w:lang w:val="el-GR"/>
        </w:rPr>
      </w:pPr>
      <w:r w:rsidRPr="00370741">
        <w:rPr>
          <w:rFonts w:ascii="Times New Roman" w:eastAsia="TimesNewRoman" w:hAnsi="Times New Roman" w:cs="Times New Roman"/>
          <w:lang w:val="el-GR"/>
        </w:rPr>
        <w:t>Υπάρχουν αναφορές περιστατικών, μετά την κυκλοφορία του προϊόντος στην αγορά, σχετιζόμενα με</w:t>
      </w:r>
      <w:r w:rsidR="001310D4" w:rsidRPr="00370741">
        <w:rPr>
          <w:rFonts w:ascii="Times New Roman" w:eastAsia="TimesNewRoman" w:hAnsi="Times New Roman" w:cs="Times New Roman"/>
          <w:lang w:val="el-GR"/>
        </w:rPr>
        <w:t>μειωμένη λειτουργία του κατώτερου γαστρεντερικού σωλήνα (π.χ. εντερική απόφραξη, παραλυτικός</w:t>
      </w:r>
      <w:r w:rsidR="00BF6070">
        <w:rPr>
          <w:rFonts w:ascii="Times New Roman" w:eastAsia="TimesNewRoman" w:hAnsi="Times New Roman" w:cs="Times New Roman"/>
          <w:lang w:val="el-GR"/>
        </w:rPr>
        <w:t xml:space="preserve"> </w:t>
      </w:r>
      <w:r w:rsidR="001310D4" w:rsidRPr="00370741">
        <w:rPr>
          <w:rFonts w:ascii="Times New Roman" w:eastAsia="TimesNewRoman" w:hAnsi="Times New Roman" w:cs="Times New Roman"/>
          <w:lang w:val="el-GR"/>
        </w:rPr>
        <w:t>ειλεός, δυσκοιλιότητα), μετά από συγχορήγηση της πρεγκαμπαλίνης με φάρμακα που ενδέχεται να</w:t>
      </w:r>
      <w:r w:rsidR="00BF6070">
        <w:rPr>
          <w:rFonts w:ascii="Times New Roman" w:eastAsia="TimesNewRoman" w:hAnsi="Times New Roman" w:cs="Times New Roman"/>
          <w:lang w:val="el-GR"/>
        </w:rPr>
        <w:t xml:space="preserve"> </w:t>
      </w:r>
      <w:r w:rsidR="001310D4" w:rsidRPr="00370741">
        <w:rPr>
          <w:rFonts w:ascii="Times New Roman" w:eastAsia="TimesNewRoman" w:hAnsi="Times New Roman" w:cs="Times New Roman"/>
          <w:lang w:val="el-GR"/>
        </w:rPr>
        <w:t>προκαλέσουν δυσκοιλιότητα, όπως τα οπιοειδή αναλγητικά. Όταν η πρεγκαμπαλίνη και οπιοειδή</w:t>
      </w:r>
      <w:r w:rsidR="00BF6070">
        <w:rPr>
          <w:rFonts w:ascii="Times New Roman" w:eastAsia="TimesNewRoman" w:hAnsi="Times New Roman" w:cs="Times New Roman"/>
          <w:lang w:val="el-GR"/>
        </w:rPr>
        <w:t xml:space="preserve"> </w:t>
      </w:r>
      <w:r w:rsidR="001310D4" w:rsidRPr="00370741">
        <w:rPr>
          <w:rFonts w:ascii="Times New Roman" w:eastAsia="TimesNewRoman" w:hAnsi="Times New Roman" w:cs="Times New Roman"/>
          <w:lang w:val="el-GR"/>
        </w:rPr>
        <w:t>χορηγηθούν μαζί, θα πρέπει να λαμβάνονται μέτρα κατά της δυσκοιλιότητας (ιδιαίτερα σε γυναίκες</w:t>
      </w:r>
      <w:r w:rsidR="00BF6070">
        <w:rPr>
          <w:rFonts w:ascii="Times New Roman" w:eastAsia="TimesNewRoman" w:hAnsi="Times New Roman" w:cs="Times New Roman"/>
          <w:lang w:val="el-GR"/>
        </w:rPr>
        <w:t xml:space="preserve"> </w:t>
      </w:r>
      <w:r w:rsidR="001310D4" w:rsidRPr="00370741">
        <w:rPr>
          <w:rFonts w:ascii="Times New Roman" w:eastAsia="TimesNewRoman" w:hAnsi="Times New Roman" w:cs="Times New Roman"/>
          <w:lang w:val="el-GR"/>
        </w:rPr>
        <w:t>ασθενείς και ηλικιωμένους).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Ακατάλληλη χρήση, πιθανότητα κατάχρησης ή εξάρτηση</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Έχουν αναφερθεί περιστατικά ακατάλληλης χρήσης, κατάχρησης και εξάρτησης.Θα πρέπει να δίνεται</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προσοχή σε ασθενείς με ιστορικό κατάχρησης ουσιών και ο ασθενής θα πρέπει να παρακολουθείται</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για συμπτώματα ακατάλληλης χρήσης, κατάχρησης ή εξάρτησης από την πρεγκαμπαλίνη (έχουν</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αναφερθεί περιπτώσεις ανάπτυξης ανοχής, αύξησης της δόσης, συμπεριφορές επιδίωξης εύρεσης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φαρμάκου).</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Eγκεφαλοπάθεια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Έχουν αναφερθεί περιστατικά εγκεφαλοπάθειας, κυρίως σε ασθενείς με υποκείμενες καταστάσεις που</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μπορεί να προκαλέσουν εγκεφαλοπάθεια.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BF6070" w:rsidP="001310D4">
      <w:pPr>
        <w:autoSpaceDE w:val="0"/>
        <w:autoSpaceDN w:val="0"/>
        <w:adjustRightInd w:val="0"/>
        <w:spacing w:after="0" w:line="240" w:lineRule="auto"/>
        <w:rPr>
          <w:rFonts w:ascii="Times New Roman" w:eastAsia="TimesNewRoman,Italic" w:hAnsi="Times New Roman" w:cs="Times New Roman"/>
          <w:i/>
          <w:iCs/>
          <w:u w:val="single"/>
          <w:lang w:val="el-GR"/>
        </w:rPr>
      </w:pPr>
      <w:r>
        <w:rPr>
          <w:rFonts w:ascii="Times New Roman" w:eastAsia="TimesNewRoman,Italic" w:hAnsi="Times New Roman" w:cs="Times New Roman"/>
          <w:i/>
          <w:iCs/>
          <w:u w:val="single"/>
          <w:lang w:val="el-GR"/>
        </w:rPr>
        <w:t>Λ</w:t>
      </w:r>
      <w:r w:rsidR="001310D4" w:rsidRPr="00370741">
        <w:rPr>
          <w:rFonts w:ascii="Times New Roman" w:eastAsia="TimesNewRoman,Italic" w:hAnsi="Times New Roman" w:cs="Times New Roman"/>
          <w:i/>
          <w:iCs/>
          <w:u w:val="single"/>
          <w:lang w:val="el-GR"/>
        </w:rPr>
        <w:t>ακτόζη</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περιέχει λακτόζη. Ασθενείς με σπάνια κληρονομικά προβλήματα δυσανεξίας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στην γαλακτόζη, την έλλειψη λακτάσης Lapp ή την δυσαπορρόφηση γλυκόζης-γαλακτόζης, δεν θα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πρέπει να λαμβάνουν αυτό το φαρμακευτικό προϊόν.</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4.5 Αλληλεπιδράσεις με άλλα φαρμακευτικά προϊόντα και άλλες μορφές αλληλεπίδρασης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Η πρεγκαμπαλίνη, δεν είναι πιθανό να προκαλέσει ή να υποστεί φαρμακοκινητικές αλληλεπιδράσεις,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καθώς απεκκρίνεται κυρίως αμετάβλητη στα ούρα, υφίσταται ασήμαντο μεταβολισμό στον άνθρωπο</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(&lt; 2% της δόσης ανακτήθηκε στα ούρα ως μεταβολίτες), δεν αναστέλλει το μεταβολισμό των</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 xml:space="preserve">φαρμάκων </w:t>
      </w:r>
      <w:r w:rsidRPr="00370741">
        <w:rPr>
          <w:rFonts w:ascii="Times New Roman" w:eastAsia="TimesNewRoman,Italic" w:hAnsi="Times New Roman" w:cs="Times New Roman"/>
          <w:bCs/>
          <w:i/>
          <w:iCs/>
          <w:lang w:val="el-GR"/>
        </w:rPr>
        <w:t xml:space="preserve">in vitro </w:t>
      </w:r>
      <w:r w:rsidRPr="00370741">
        <w:rPr>
          <w:rFonts w:ascii="Times New Roman" w:eastAsia="TimesNewRoman,Bold" w:hAnsi="Times New Roman" w:cs="Times New Roman"/>
          <w:bCs/>
          <w:lang w:val="el-GR"/>
        </w:rPr>
        <w:t>και δεν συνδέεται με τις πρωτεΐνες του πλάσματος.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bCs/>
          <w:i/>
          <w:iCs/>
          <w:u w:val="single"/>
          <w:lang w:val="el-GR"/>
        </w:rPr>
      </w:pPr>
      <w:r w:rsidRPr="00370741">
        <w:rPr>
          <w:rFonts w:ascii="Times New Roman" w:eastAsia="TimesNewRoman,Italic" w:hAnsi="Times New Roman" w:cs="Times New Roman"/>
          <w:bCs/>
          <w:i/>
          <w:iCs/>
          <w:u w:val="single"/>
          <w:lang w:val="el-GR"/>
        </w:rPr>
        <w:t>In vivo μελέτες και φαρμακοκινητική ανάλυση σε δείγμα πληθυσμού</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 xml:space="preserve">Κατά συνέπεια, σε μελέτες </w:t>
      </w:r>
      <w:r w:rsidRPr="00370741">
        <w:rPr>
          <w:rFonts w:ascii="Times New Roman" w:eastAsia="TimesNewRoman,Italic" w:hAnsi="Times New Roman" w:cs="Times New Roman"/>
          <w:bCs/>
          <w:i/>
          <w:iCs/>
          <w:lang w:val="el-GR"/>
        </w:rPr>
        <w:t>in vivo</w:t>
      </w:r>
      <w:r w:rsidRPr="00370741">
        <w:rPr>
          <w:rFonts w:ascii="Times New Roman" w:eastAsia="TimesNewRoman,Bold" w:hAnsi="Times New Roman" w:cs="Times New Roman"/>
          <w:bCs/>
          <w:lang w:val="el-GR"/>
        </w:rPr>
        <w:t>, δεν παρατηρήθηκαν κλινικά αξιοσημείωτες φαρμακοκινητικές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αλληλεπιδράσεις μεταξύ της πρεγκαμπαλίνης και της φαινυτοΐνης, της καρβαμαζεπίνης, του</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βαλπροϊκού οξέος, της λαμοτριγίνης, της γκαμπαπεντίνης, της λοραζεπάμης, της οξυκωδόνης ή της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αιθανόλης.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Φαρμακοκινητική ανάλυση σε δείγμα πληθυσμού έδειξε ότι τα από του στόματος αντιδιαβητικά, τα</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διουρητικά, η ινσουλίνη, η φαινοβαρβιτάλη, η τιαγκαμπίνη και η τοπιραμάτη δεν είχαν κλινικά</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σημαντική δράση στην κάθαρση της πρεγκαμπαλίνης.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bCs/>
          <w:i/>
          <w:iCs/>
          <w:u w:val="single"/>
          <w:lang w:val="el-GR"/>
        </w:rPr>
      </w:pPr>
      <w:r w:rsidRPr="00370741">
        <w:rPr>
          <w:rFonts w:ascii="Times New Roman" w:eastAsia="TimesNewRoman,Italic" w:hAnsi="Times New Roman" w:cs="Times New Roman"/>
          <w:bCs/>
          <w:i/>
          <w:iCs/>
          <w:u w:val="single"/>
          <w:lang w:val="el-GR"/>
        </w:rPr>
        <w:t>Από του στόματος αντισυλληπτικά, νοραιθιστερόνη και/ή αιθυνυλοιστραδιόλη</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Η συγχορήγηση της πρεγκαμπαλίνης με τα από του στόματος αντισυλληπτικά νοραιθιστερόνη και/ή</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αιθυνυλοιστραδιόλη δεν επηρεάζει τη φαρμακοκινητική σε σταθεροποιημένη κατάσταση, καμιάς από</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τις δύο ουσίες.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bCs/>
          <w:i/>
          <w:iCs/>
          <w:u w:val="single"/>
          <w:lang w:val="el-GR"/>
        </w:rPr>
      </w:pPr>
      <w:r w:rsidRPr="00370741">
        <w:rPr>
          <w:rFonts w:ascii="Times New Roman" w:eastAsia="TimesNewRoman,Italic" w:hAnsi="Times New Roman" w:cs="Times New Roman"/>
          <w:bCs/>
          <w:i/>
          <w:iCs/>
          <w:u w:val="single"/>
          <w:lang w:val="el-GR"/>
        </w:rPr>
        <w:t>Φαρμακευτικά προϊόντα που επηρεάζουν το κεντρικό νευρικό σύστημα</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Η πρεγκαμπαλίνη πιθανόν να ενισχύσει τη δράση της αιθανόλης και της λοραζεπάμης. Σε</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ελεγχόμενες κλινικές μελέτες, πολλαπλές από του στόματος δόσεις της πρεγκαμπαλίνης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συγχορηγούμενης με οξυκωδόνη, λοραζεπάμη ή αιθανόλη δεν είχαν κλινικά σημαντικές επιδράσεις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στην αναπνοή. Στην αποκτηθείσα εμπειρία μετά την κυκλοφορία του φαρμάκου στην αγορά,</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υπάρχουν αναφορές αναπνευστικής ανεπάρκειας και κώματος σε ασθενείς οι οποίοι λαμβάνουν</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πρεγκαμπαλίνη και άλλα φαρμακευτικά προϊόντα καταστολής του κεντρικού νευρικού συστήματος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(ΚΝΣ). Η πρεγκαμπαλίνη φαίνεται ότι δρα αθροιστικά επί της δράσης της οξυκωδόνης στην έκπτωση</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της νοητικής και της συνολικής κινητικής λειτουργίας.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bCs/>
          <w:i/>
          <w:iCs/>
          <w:u w:val="single"/>
          <w:lang w:val="el-GR"/>
        </w:rPr>
      </w:pPr>
      <w:r w:rsidRPr="00370741">
        <w:rPr>
          <w:rFonts w:ascii="Times New Roman" w:eastAsia="TimesNewRoman,Italic" w:hAnsi="Times New Roman" w:cs="Times New Roman"/>
          <w:bCs/>
          <w:i/>
          <w:iCs/>
          <w:u w:val="single"/>
          <w:lang w:val="el-GR"/>
        </w:rPr>
        <w:t>Αλληλεπιδράσεις και ηλικιωμένοι</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Δεν έχουν διεξαχθεί ειδικές μελέτες φαρμακοδυναμικής αλληλεπίδρασης σε ηλικιωμένους εθελοντές.</w:t>
      </w:r>
    </w:p>
    <w:p w:rsidR="001310D4" w:rsidRPr="00370741" w:rsidRDefault="001310D4" w:rsidP="001310D4">
      <w:pPr>
        <w:rPr>
          <w:rFonts w:ascii="Times New Roman" w:eastAsia="TimesNewRoman,Bold" w:hAnsi="Times New Roman" w:cs="Times New Roman"/>
          <w:bCs/>
          <w:lang w:val="el-GR"/>
        </w:rPr>
      </w:pPr>
      <w:r w:rsidRPr="00370741">
        <w:rPr>
          <w:rFonts w:ascii="Times New Roman" w:eastAsia="TimesNewRoman,Bold" w:hAnsi="Times New Roman" w:cs="Times New Roman"/>
          <w:bCs/>
          <w:lang w:val="el-GR"/>
        </w:rPr>
        <w:t>Μελέτες αλληλεπίδρασης έχουν διεξαχθεί μόνο σε ενήλικες,</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4.6 Γονιμότητα, κύηση και γαλουχία</w:t>
      </w: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
          <w:bCs/>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Γυναίκες σε αναπαραγωγική ηλικία / Αντισύλληψη σε άντρες και γυναίκες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Καθώς ο ενδεχόμενος κίνδυνος για τον άνθρωπο είναι άγνωστος, θα πρέπει να λαμβάνονται</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lastRenderedPageBreak/>
        <w:t>αποτελεσματικά μέτρα αντισύλληψης από γυναίκες σε αναπαραγωγική ηλικία.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Εγκυμοσύνη</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Δεν υπάρχουν επαρκή δεδομένα για την χρήση της πρεγκαμπαλίνης σε έγκυες γυναίκες.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Μελέτες σε πειραματόζωα έδειξαν τοξικότητα στην αναπαραγωγική ικανότητα (βλ. παράγραφο 5.3).</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Ο ενδεχόμενος κίνδυνος για τον άνθρωπο είναι άγνωστος.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δεν πρέπει να χρησιμοποιείται κατά τη διάρκεια της εγκυμοσύνης εκτός εάν είναι σαφώς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απαραίτητο (εάν το όφελος για τη μητέρα υπερκαλύπτει σαφώς τους πιθανούς κινδύνους για το</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έμβρυο).</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Θηλασμός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Η πρεγκαμπαλίνη απεκκρίνεται στο μητρικό γάλα (βλ. παράγραφο 5.</w:t>
      </w:r>
      <w:r w:rsidR="00977DBB">
        <w:rPr>
          <w:rFonts w:ascii="Times New Roman" w:eastAsia="TimesNewRoman" w:hAnsi="Times New Roman" w:cs="Times New Roman"/>
          <w:lang w:val="el-GR"/>
        </w:rPr>
        <w:t>2</w:t>
      </w:r>
      <w:r w:rsidRPr="00370741">
        <w:rPr>
          <w:rFonts w:ascii="Times New Roman" w:eastAsia="TimesNewRoman" w:hAnsi="Times New Roman" w:cs="Times New Roman"/>
          <w:lang w:val="el-GR"/>
        </w:rPr>
        <w:t>). Η επίδραση της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πρεγκαμπαλίνης στα νεογνά/βρέφη είναι άγνωστη. Πρέπει να αποφασιστεί εάν θα διακοπεί ο</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θηλασμός ή θα διακοπεί η θεραπεία με πρεγκαμπαλίνη, λαμβάνοντας υπόψη το όφελος του θηλασμού</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για το παιδί και το όφελος της θεραπείας για τη γυναίκα.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Italic" w:hAnsi="Times New Roman" w:cs="Times New Roman"/>
          <w:i/>
          <w:iCs/>
          <w:u w:val="single"/>
          <w:lang w:val="el-GR"/>
        </w:rPr>
      </w:pPr>
      <w:r w:rsidRPr="00370741">
        <w:rPr>
          <w:rFonts w:ascii="Times New Roman" w:eastAsia="TimesNewRoman,Italic" w:hAnsi="Times New Roman" w:cs="Times New Roman"/>
          <w:i/>
          <w:iCs/>
          <w:u w:val="single"/>
          <w:lang w:val="el-GR"/>
        </w:rPr>
        <w:t>Γονιμότητα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Δεν υπάρχουν κλινικά δεδομένα σχετικά με τις επιδράσεις της πρεγκαμπαλίνης στη γυναικεία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γονιμότητα.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Σε μία κλινική δοκιμή για την αξιολόγηση της επίδρασης της πρεγκαμπαλίνης στην κινητικότητα του</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σπέρματος, υγιή άρρενα άτομα εκτέθηκαν στην πρεγκαμπαλίνη, σε μία δόση των 600 mg/ημέρα.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Μετά από 3 μήνες θεραπείας, δεν υπήρχαν επιδράσεις στην κινητικότητα του σπέρματος.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Μία μελέτη γονιμότητας σε θηλυκούς αρουραίους έχει δείξει ανεπιθύμητες επιδράσεις στην</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αναπαραγωγή. Μελέτες γονιμότητας σε αρσενικούς αρουραίους έχουν δείξει ανεπιθύμητες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επιδράσεις στην αναπαραγωγή και την ανάπτυξη. Η κλινική σημασία αυτών των ευρημάτων είναι</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άγνωστη (βλ. παράγραφο 5.3).</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4.7 Επιδράσεις στην ικανότητα οδήγησης και χειρισμού μηχανών</w:t>
      </w:r>
    </w:p>
    <w:p w:rsidR="00370741" w:rsidRPr="00370741" w:rsidRDefault="00370741" w:rsidP="001310D4">
      <w:pPr>
        <w:autoSpaceDE w:val="0"/>
        <w:autoSpaceDN w:val="0"/>
        <w:adjustRightInd w:val="0"/>
        <w:spacing w:after="0" w:line="240" w:lineRule="auto"/>
        <w:rPr>
          <w:rFonts w:ascii="Times New Roman" w:eastAsia="TimesNewRoman,Bold" w:hAnsi="Times New Roman" w:cs="Times New Roman"/>
          <w:b/>
          <w:bCs/>
          <w:lang w:val="el-GR"/>
        </w:rPr>
      </w:pP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μπορεί να έχει μικρή ή μέτρια επίδραση στην ικανότητα οδήγησης και χειρισμού μηχανών.</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 xml:space="preserve">Το </w:t>
      </w:r>
      <w:r w:rsidR="00AE21CC">
        <w:rPr>
          <w:rFonts w:ascii="Times New Roman" w:eastAsia="TimesNewRoman" w:hAnsi="Times New Roman" w:cs="Times New Roman"/>
          <w:lang w:val="el-GR"/>
        </w:rPr>
        <w:t>Egzysta</w:t>
      </w:r>
      <w:r w:rsidRPr="00370741">
        <w:rPr>
          <w:rFonts w:ascii="Times New Roman" w:eastAsia="TimesNewRoman" w:hAnsi="Times New Roman" w:cs="Times New Roman"/>
          <w:lang w:val="el-GR"/>
        </w:rPr>
        <w:t xml:space="preserve"> μπορεί να προκαλέσει ζάλη και υπνηλία και επομένως, μπορεί να επηρεάσει την ικανότητα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οδήγησης και χειρισμού μηχανών. Στους ασθενείς πρέπει να δίνεται συμβουλή να μην οδηγούν, να</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μη χειρίζονται πολύπλοκα μηχανήματα και να μην παίρνουν μέρος σε ενδεχομένως επικίνδυνες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δραστηριότητες, μέχρι να γίνει γνωστό εάν αυτό το φαρμακευτικό προϊόν επηρεάζει την ικανότητά</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τους να εκτελούν αυτές τις δραστηριότητες.</w:t>
      </w:r>
    </w:p>
    <w:p w:rsidR="00370741" w:rsidRPr="00370741" w:rsidRDefault="00370741" w:rsidP="001310D4">
      <w:pPr>
        <w:autoSpaceDE w:val="0"/>
        <w:autoSpaceDN w:val="0"/>
        <w:adjustRightInd w:val="0"/>
        <w:spacing w:after="0" w:line="240" w:lineRule="auto"/>
        <w:rPr>
          <w:rFonts w:ascii="Times New Roman" w:eastAsia="TimesNewRoman" w:hAnsi="Times New Roman" w:cs="Times New Roman"/>
          <w:lang w:val="el-GR"/>
        </w:rPr>
      </w:pPr>
    </w:p>
    <w:p w:rsidR="001310D4" w:rsidRPr="00370741" w:rsidRDefault="001310D4" w:rsidP="001310D4">
      <w:pPr>
        <w:autoSpaceDE w:val="0"/>
        <w:autoSpaceDN w:val="0"/>
        <w:adjustRightInd w:val="0"/>
        <w:spacing w:after="0" w:line="240" w:lineRule="auto"/>
        <w:rPr>
          <w:rFonts w:ascii="Times New Roman" w:eastAsia="TimesNewRoman,Bold" w:hAnsi="Times New Roman" w:cs="Times New Roman"/>
          <w:b/>
          <w:bCs/>
          <w:lang w:val="el-GR"/>
        </w:rPr>
      </w:pPr>
      <w:r w:rsidRPr="00370741">
        <w:rPr>
          <w:rFonts w:ascii="Times New Roman" w:eastAsia="TimesNewRoman,Bold" w:hAnsi="Times New Roman" w:cs="Times New Roman"/>
          <w:b/>
          <w:bCs/>
          <w:lang w:val="el-GR"/>
        </w:rPr>
        <w:t>4.8 Ανεπιθύμητες ενέργειες</w:t>
      </w:r>
    </w:p>
    <w:p w:rsidR="00370741" w:rsidRPr="00370741" w:rsidRDefault="00370741" w:rsidP="001310D4">
      <w:pPr>
        <w:autoSpaceDE w:val="0"/>
        <w:autoSpaceDN w:val="0"/>
        <w:adjustRightInd w:val="0"/>
        <w:spacing w:after="0" w:line="240" w:lineRule="auto"/>
        <w:rPr>
          <w:rFonts w:ascii="Times New Roman" w:eastAsia="TimesNewRoman,Bold" w:hAnsi="Times New Roman" w:cs="Times New Roman"/>
          <w:b/>
          <w:bCs/>
          <w:lang w:val="el-GR"/>
        </w:rPr>
      </w:pP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Στο κλινικό πρόγραμμα της πρεγκαμπαλίνης συμμετείχαν πάνω από 8900 ασθενείς που εξετέθησαν</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στην πρεγκαμπαλίνη, εκ των οποίων πάνω από 5600 συμμετείχαν σε διπλά-τυφλές μελέτες,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ελεγχόμενες με εικονικό φάρμακο. Οι πιο συχνά αναφερόμενες ανεπιθύμητες ενέργειες ήταν ζάλη και</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υπνηλία. Οι ανεπιθύμητες ενέργειες ήταν συνήθως ήπιας έως μέτριας βαρύτητας. Σε όλες τις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ελεγχόμενες μελέτες, τα ποσοστά διακοπής λόγω ανεπιθύμητων ενεργειών ήταν 12% για ασθενείς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που λάμβαναν πρεγκαμπαλίνη και 5% για ασθενείς που λάμβαναν εικονικό φάρμακο. Οι πιο συχνές</w:t>
      </w:r>
    </w:p>
    <w:p w:rsidR="001310D4" w:rsidRPr="00370741" w:rsidRDefault="001310D4" w:rsidP="001310D4">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ανεπιθύμητες ενέργειες που οδηγούσαν σε διακοπή της θεραπείας με πρεγκαμπαλίνη ήταν η ζάλη και</w:t>
      </w:r>
    </w:p>
    <w:p w:rsidR="001310D4" w:rsidRPr="00370741" w:rsidRDefault="001310D4" w:rsidP="001310D4">
      <w:pPr>
        <w:rPr>
          <w:rFonts w:ascii="Times New Roman" w:eastAsia="TimesNewRoman,Bold" w:hAnsi="Times New Roman" w:cs="Times New Roman"/>
          <w:lang w:val="el-GR"/>
        </w:rPr>
      </w:pPr>
      <w:r w:rsidRPr="00370741">
        <w:rPr>
          <w:rFonts w:ascii="Times New Roman" w:eastAsia="TimesNewRoman" w:hAnsi="Times New Roman" w:cs="Times New Roman"/>
          <w:lang w:val="el-GR"/>
        </w:rPr>
        <w:t>η υπνηλία.</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Όλες οι ανεπιθύμητες ενέργειες που παρουσιάσθηκαν σε ποσοστό μεγαλύτερο από αυτό του</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εικονικού φαρμάκου και σε περισσότερους του ενός ασθενείς, περιλαμβάνονται στον πίνακα  που</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ακολουθεί κατά κατηγορία και συχνότητα (πολύ συχνές (≥ 1/10), συχνές (≥ 1/100 έως &lt; 1/10), όχι</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lastRenderedPageBreak/>
        <w:t>συχνές (≥ 1/1.000 έως &lt; 1/100), σπάνιες (≥ 1/10.000 έως &lt; 1/1.000), πολύ σπάνιες (&lt; 1/10.000), μη</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γνωστές (δεν μπορούν να εκτιμηθούν με βάση τα διαθέσιμα δεδομένα)). Εντός κάθε κατηγορίας</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συχνότητας εμφάνισης, οι ανεπιθύμητες ενέργειες παρατίθενται κατά φθίνουσα σειρά σοβαρότητας.</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Οι ανεπιθύμητες ενέργειες που περιγράφονται, μπορεί επίσης να σχετίζονται με την υποκείμενη νόσο</w:t>
      </w: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και/ή τα συγχορηγούμενα φαρμακευτικά προϊόντα.</w:t>
      </w:r>
    </w:p>
    <w:p w:rsidR="00370741" w:rsidRDefault="00370741" w:rsidP="00370741">
      <w:pPr>
        <w:autoSpaceDE w:val="0"/>
        <w:autoSpaceDN w:val="0"/>
        <w:adjustRightInd w:val="0"/>
        <w:spacing w:after="0" w:line="240" w:lineRule="auto"/>
        <w:rPr>
          <w:rFonts w:ascii="Times New Roman" w:eastAsia="TimesNewRoman" w:hAnsi="Times New Roman" w:cs="Times New Roman"/>
          <w:lang w:val="el-GR"/>
        </w:rPr>
      </w:pPr>
    </w:p>
    <w:p w:rsidR="00134EDA" w:rsidRPr="00663D7E" w:rsidRDefault="00134EDA" w:rsidP="00502178">
      <w:pPr>
        <w:pStyle w:val="a8"/>
        <w:spacing w:before="1" w:line="244" w:lineRule="auto"/>
        <w:ind w:right="248"/>
        <w:rPr>
          <w:lang w:val="el-GR"/>
        </w:rPr>
      </w:pPr>
      <w:r w:rsidRPr="00663D7E">
        <w:rPr>
          <w:lang w:val="el-GR"/>
        </w:rPr>
        <w:t>Στη θεραπεία του κεντρικού νευροπαθητικού πόνου εξαιτίας βλάβης του νωτιαίου μυελού είχε αυξηθεί γενικώς η συχνότητα εμφάνισης των ανεπιθύμητων ενεργειών, οι ανεπιθύμητες ενέργειες του ΚΝΣ και ειδικότερα η υπνηλία (βλ. παράγραφο 4.4).</w:t>
      </w:r>
    </w:p>
    <w:p w:rsidR="00134EDA" w:rsidRDefault="00134EDA" w:rsidP="00370741">
      <w:pPr>
        <w:autoSpaceDE w:val="0"/>
        <w:autoSpaceDN w:val="0"/>
        <w:adjustRightInd w:val="0"/>
        <w:spacing w:after="0" w:line="240" w:lineRule="auto"/>
        <w:rPr>
          <w:rFonts w:ascii="Times New Roman" w:eastAsia="TimesNewRoman" w:hAnsi="Times New Roman" w:cs="Times New Roman"/>
          <w:lang w:val="el-GR"/>
        </w:rPr>
      </w:pPr>
    </w:p>
    <w:p w:rsidR="00134EDA" w:rsidRPr="00370741" w:rsidRDefault="00134EDA" w:rsidP="00370741">
      <w:pPr>
        <w:autoSpaceDE w:val="0"/>
        <w:autoSpaceDN w:val="0"/>
        <w:adjustRightInd w:val="0"/>
        <w:spacing w:after="0" w:line="240" w:lineRule="auto"/>
        <w:rPr>
          <w:rFonts w:ascii="Times New Roman" w:eastAsia="TimesNewRoman" w:hAnsi="Times New Roman" w:cs="Times New Roman"/>
          <w:lang w:val="el-GR"/>
        </w:rPr>
      </w:pPr>
    </w:p>
    <w:p w:rsidR="00370741" w:rsidRP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Επιπρόσθετες αντιδράσεις που αναφέρθηκαν από την αποκτηθείσα εμπειρία μετά την κυκλοφορία</w:t>
      </w:r>
    </w:p>
    <w:p w:rsidR="00370741" w:rsidRDefault="00370741" w:rsidP="00370741">
      <w:pPr>
        <w:autoSpaceDE w:val="0"/>
        <w:autoSpaceDN w:val="0"/>
        <w:adjustRightInd w:val="0"/>
        <w:spacing w:after="0" w:line="240" w:lineRule="auto"/>
        <w:rPr>
          <w:rFonts w:ascii="Times New Roman" w:eastAsia="TimesNewRoman" w:hAnsi="Times New Roman" w:cs="Times New Roman"/>
          <w:lang w:val="el-GR"/>
        </w:rPr>
      </w:pPr>
      <w:r w:rsidRPr="00370741">
        <w:rPr>
          <w:rFonts w:ascii="Times New Roman" w:eastAsia="TimesNewRoman" w:hAnsi="Times New Roman" w:cs="Times New Roman"/>
          <w:lang w:val="el-GR"/>
        </w:rPr>
        <w:t>του φαρμάκου στην αγορά, συμπεριλαμβάνονται με πλάγια γράμματα, στον παρακάτω πίνακα.</w:t>
      </w:r>
    </w:p>
    <w:p w:rsidR="00927805" w:rsidRPr="00370741" w:rsidRDefault="00927805" w:rsidP="00370741">
      <w:pPr>
        <w:autoSpaceDE w:val="0"/>
        <w:autoSpaceDN w:val="0"/>
        <w:adjustRightInd w:val="0"/>
        <w:spacing w:after="0" w:line="240" w:lineRule="auto"/>
        <w:rPr>
          <w:rFonts w:ascii="Times New Roman" w:eastAsia="TimesNewRoman" w:hAnsi="Times New Roman" w:cs="Times New Roman"/>
          <w:lang w:val="el-GR"/>
        </w:rPr>
      </w:pPr>
    </w:p>
    <w:tbl>
      <w:tblPr>
        <w:tblStyle w:val="a6"/>
        <w:tblW w:w="9209" w:type="dxa"/>
        <w:tblLayout w:type="fixed"/>
        <w:tblLook w:val="04A0" w:firstRow="1" w:lastRow="0" w:firstColumn="1" w:lastColumn="0" w:noHBand="0" w:noVBand="1"/>
      </w:tblPr>
      <w:tblGrid>
        <w:gridCol w:w="1980"/>
        <w:gridCol w:w="7229"/>
      </w:tblGrid>
      <w:tr w:rsidR="007119FD" w:rsidTr="003A6CBE">
        <w:tc>
          <w:tcPr>
            <w:tcW w:w="1980" w:type="dxa"/>
          </w:tcPr>
          <w:p w:rsidR="007119FD" w:rsidRPr="007119FD" w:rsidRDefault="007119FD" w:rsidP="007119FD">
            <w:pPr>
              <w:autoSpaceDE w:val="0"/>
              <w:autoSpaceDN w:val="0"/>
              <w:adjustRightInd w:val="0"/>
              <w:rPr>
                <w:rFonts w:ascii="Times New Roman" w:eastAsia="TimesNewRoman,Bold" w:hAnsi="Times New Roman" w:cs="Times New Roman"/>
                <w:b/>
                <w:bCs/>
              </w:rPr>
            </w:pPr>
            <w:r w:rsidRPr="007119FD">
              <w:rPr>
                <w:rFonts w:ascii="Times New Roman" w:eastAsia="TimesNewRoman,Bold" w:hAnsi="Times New Roman" w:cs="Times New Roman"/>
                <w:b/>
                <w:bCs/>
              </w:rPr>
              <w:t>Κατηγορία/Οργανικό</w:t>
            </w:r>
          </w:p>
          <w:p w:rsidR="007119FD" w:rsidRPr="007119FD" w:rsidRDefault="007119FD" w:rsidP="007119FD">
            <w:pPr>
              <w:rPr>
                <w:rStyle w:val="hps"/>
                <w:rFonts w:ascii="Times New Roman" w:hAnsi="Times New Roman" w:cs="Times New Roman"/>
                <w:lang w:val="el-GR"/>
              </w:rPr>
            </w:pPr>
            <w:r w:rsidRPr="007119FD">
              <w:rPr>
                <w:rFonts w:ascii="Times New Roman" w:eastAsia="TimesNewRoman,Bold" w:hAnsi="Times New Roman" w:cs="Times New Roman"/>
                <w:b/>
                <w:bCs/>
              </w:rPr>
              <w:t>Σύστημα</w:t>
            </w:r>
          </w:p>
        </w:tc>
        <w:tc>
          <w:tcPr>
            <w:tcW w:w="7229"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Bold" w:hAnsi="Times New Roman" w:cs="Times New Roman"/>
                <w:b/>
                <w:bCs/>
              </w:rPr>
              <w:t>Ανεπιθύμητες Ενέργειες Φαρμάκου</w:t>
            </w:r>
          </w:p>
        </w:tc>
      </w:tr>
      <w:tr w:rsidR="007119FD" w:rsidTr="003A6CBE">
        <w:tc>
          <w:tcPr>
            <w:tcW w:w="9209" w:type="dxa"/>
            <w:gridSpan w:val="2"/>
          </w:tcPr>
          <w:p w:rsidR="007119FD" w:rsidRPr="007119FD" w:rsidRDefault="007119FD" w:rsidP="00370741">
            <w:pPr>
              <w:rPr>
                <w:rStyle w:val="hps"/>
                <w:rFonts w:ascii="Times New Roman" w:hAnsi="Times New Roman" w:cs="Times New Roman"/>
                <w:lang w:val="el-GR"/>
              </w:rPr>
            </w:pPr>
            <w:r w:rsidRPr="007119FD">
              <w:rPr>
                <w:rFonts w:ascii="Times New Roman" w:eastAsia="TimesNewRoman,Bold" w:hAnsi="Times New Roman" w:cs="Times New Roman"/>
                <w:b/>
                <w:bCs/>
              </w:rPr>
              <w:t>Λοιμώξεις και παρασιτώσεις</w:t>
            </w:r>
          </w:p>
        </w:tc>
      </w:tr>
      <w:tr w:rsidR="007119FD" w:rsidTr="003A6CBE">
        <w:tc>
          <w:tcPr>
            <w:tcW w:w="1980"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 w:hAnsi="Times New Roman" w:cs="Times New Roman"/>
              </w:rPr>
              <w:t>Συχνές</w:t>
            </w:r>
          </w:p>
        </w:tc>
        <w:tc>
          <w:tcPr>
            <w:tcW w:w="7229"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 w:hAnsi="Times New Roman" w:cs="Times New Roman"/>
              </w:rPr>
              <w:t>Ρινοφαρυγγίτιδα</w:t>
            </w:r>
          </w:p>
        </w:tc>
      </w:tr>
      <w:tr w:rsidR="007119FD" w:rsidRPr="005B6C15" w:rsidTr="003A6CBE">
        <w:tc>
          <w:tcPr>
            <w:tcW w:w="9209" w:type="dxa"/>
            <w:gridSpan w:val="2"/>
          </w:tcPr>
          <w:p w:rsidR="007119FD" w:rsidRPr="007119FD" w:rsidRDefault="007119FD" w:rsidP="00370741">
            <w:pPr>
              <w:rPr>
                <w:rStyle w:val="hps"/>
                <w:rFonts w:ascii="Times New Roman" w:hAnsi="Times New Roman" w:cs="Times New Roman"/>
                <w:lang w:val="el-GR"/>
              </w:rPr>
            </w:pPr>
            <w:r w:rsidRPr="00927805">
              <w:rPr>
                <w:rFonts w:ascii="Times New Roman" w:eastAsia="TimesNewRoman,Bold" w:hAnsi="Times New Roman" w:cs="Times New Roman"/>
                <w:b/>
                <w:bCs/>
                <w:lang w:val="el-GR"/>
              </w:rPr>
              <w:t>Διαταραχές του αιμοποιητικού και του λεμφικού συστήματος</w:t>
            </w:r>
          </w:p>
        </w:tc>
      </w:tr>
      <w:tr w:rsidR="007119FD" w:rsidTr="003A6CBE">
        <w:tc>
          <w:tcPr>
            <w:tcW w:w="1980"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 w:hAnsi="Times New Roman" w:cs="Times New Roman"/>
              </w:rPr>
              <w:t>Όχι συχνές</w:t>
            </w:r>
          </w:p>
        </w:tc>
        <w:tc>
          <w:tcPr>
            <w:tcW w:w="7229"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 w:hAnsi="Times New Roman" w:cs="Times New Roman"/>
              </w:rPr>
              <w:t>Ουδετεροπενία</w:t>
            </w:r>
          </w:p>
        </w:tc>
      </w:tr>
      <w:tr w:rsidR="007119FD" w:rsidTr="003A6CBE">
        <w:tc>
          <w:tcPr>
            <w:tcW w:w="9209" w:type="dxa"/>
            <w:gridSpan w:val="2"/>
          </w:tcPr>
          <w:p w:rsidR="007119FD" w:rsidRPr="007119FD" w:rsidRDefault="007119FD" w:rsidP="00370741">
            <w:pPr>
              <w:rPr>
                <w:rStyle w:val="hps"/>
                <w:rFonts w:ascii="Times New Roman" w:hAnsi="Times New Roman" w:cs="Times New Roman"/>
                <w:lang w:val="el-GR"/>
              </w:rPr>
            </w:pPr>
            <w:r w:rsidRPr="007119FD">
              <w:rPr>
                <w:rFonts w:ascii="Times New Roman" w:eastAsia="TimesNewRoman,Bold" w:hAnsi="Times New Roman" w:cs="Times New Roman"/>
                <w:b/>
                <w:bCs/>
              </w:rPr>
              <w:t>Διαταραχές του ανοσοποιητικού συστήματος</w:t>
            </w:r>
          </w:p>
        </w:tc>
      </w:tr>
      <w:tr w:rsidR="007119FD" w:rsidTr="003A6CBE">
        <w:tc>
          <w:tcPr>
            <w:tcW w:w="1980"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 w:hAnsi="Times New Roman" w:cs="Times New Roman"/>
              </w:rPr>
              <w:t>Όχι συχνές</w:t>
            </w:r>
          </w:p>
        </w:tc>
        <w:tc>
          <w:tcPr>
            <w:tcW w:w="7229"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Italic" w:hAnsi="Times New Roman" w:cs="Times New Roman"/>
                <w:i/>
                <w:iCs/>
              </w:rPr>
              <w:t>Υπερευαισθησία</w:t>
            </w:r>
          </w:p>
        </w:tc>
      </w:tr>
      <w:tr w:rsidR="007119FD" w:rsidTr="003A6CBE">
        <w:tc>
          <w:tcPr>
            <w:tcW w:w="1980"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 w:hAnsi="Times New Roman" w:cs="Times New Roman"/>
              </w:rPr>
              <w:t>Σπάνιες</w:t>
            </w:r>
          </w:p>
        </w:tc>
        <w:tc>
          <w:tcPr>
            <w:tcW w:w="7229" w:type="dxa"/>
          </w:tcPr>
          <w:p w:rsidR="007119FD" w:rsidRPr="007119FD" w:rsidRDefault="007119FD" w:rsidP="00370741">
            <w:pPr>
              <w:rPr>
                <w:rStyle w:val="hps"/>
                <w:rFonts w:ascii="Times New Roman" w:hAnsi="Times New Roman" w:cs="Times New Roman"/>
                <w:lang w:val="el-GR"/>
              </w:rPr>
            </w:pPr>
            <w:r w:rsidRPr="007119FD">
              <w:rPr>
                <w:rFonts w:ascii="Times New Roman" w:eastAsia="TimesNewRoman,Italic" w:hAnsi="Times New Roman" w:cs="Times New Roman"/>
                <w:i/>
                <w:iCs/>
              </w:rPr>
              <w:t>Αγγειοοίδημα, αλλεργική αντίδραση</w:t>
            </w:r>
          </w:p>
        </w:tc>
      </w:tr>
      <w:tr w:rsidR="007119FD" w:rsidRPr="005B6C15" w:rsidTr="003A6CBE">
        <w:tc>
          <w:tcPr>
            <w:tcW w:w="9209" w:type="dxa"/>
            <w:gridSpan w:val="2"/>
          </w:tcPr>
          <w:p w:rsidR="007119FD" w:rsidRPr="007119FD" w:rsidRDefault="007119FD" w:rsidP="004B38AF">
            <w:pPr>
              <w:rPr>
                <w:rStyle w:val="hps"/>
                <w:rFonts w:ascii="Times New Roman" w:hAnsi="Times New Roman" w:cs="Times New Roman"/>
                <w:lang w:val="el-GR"/>
              </w:rPr>
            </w:pPr>
            <w:r w:rsidRPr="00927805">
              <w:rPr>
                <w:rFonts w:ascii="Times New Roman" w:eastAsia="TimesNewRoman,Bold" w:hAnsi="Times New Roman" w:cs="Times New Roman"/>
                <w:b/>
                <w:bCs/>
                <w:lang w:val="el-GR"/>
              </w:rPr>
              <w:t>Διαταραχές του μεταβολισμού και της θρέψης</w:t>
            </w:r>
          </w:p>
        </w:tc>
      </w:tr>
      <w:tr w:rsidR="007119FD" w:rsidTr="003A6CBE">
        <w:tc>
          <w:tcPr>
            <w:tcW w:w="1980" w:type="dxa"/>
          </w:tcPr>
          <w:p w:rsidR="007119FD" w:rsidRPr="007119FD" w:rsidRDefault="007119FD" w:rsidP="007119FD">
            <w:pPr>
              <w:autoSpaceDE w:val="0"/>
              <w:autoSpaceDN w:val="0"/>
              <w:adjustRightInd w:val="0"/>
              <w:rPr>
                <w:rFonts w:ascii="Times New Roman" w:eastAsia="TimesNewRoman" w:hAnsi="Times New Roman" w:cs="Times New Roman"/>
              </w:rPr>
            </w:pPr>
            <w:r w:rsidRPr="007119FD">
              <w:rPr>
                <w:rFonts w:ascii="Times New Roman" w:eastAsia="TimesNewRoman" w:hAnsi="Times New Roman" w:cs="Times New Roman"/>
              </w:rPr>
              <w:t>Συχνές</w:t>
            </w:r>
          </w:p>
        </w:tc>
        <w:tc>
          <w:tcPr>
            <w:tcW w:w="7229" w:type="dxa"/>
          </w:tcPr>
          <w:p w:rsidR="007119FD" w:rsidRPr="007119FD" w:rsidRDefault="007119FD" w:rsidP="007119FD">
            <w:pPr>
              <w:autoSpaceDE w:val="0"/>
              <w:autoSpaceDN w:val="0"/>
              <w:adjustRightInd w:val="0"/>
              <w:rPr>
                <w:rFonts w:ascii="Times New Roman" w:eastAsia="TimesNewRoman" w:hAnsi="Times New Roman" w:cs="Times New Roman"/>
              </w:rPr>
            </w:pPr>
            <w:r w:rsidRPr="007119FD">
              <w:rPr>
                <w:rFonts w:ascii="Times New Roman" w:eastAsia="TimesNewRoman" w:hAnsi="Times New Roman" w:cs="Times New Roman"/>
              </w:rPr>
              <w:t>Όρεξη αυξημένη</w:t>
            </w:r>
          </w:p>
        </w:tc>
      </w:tr>
      <w:tr w:rsidR="007119FD" w:rsidTr="003A6CBE">
        <w:tc>
          <w:tcPr>
            <w:tcW w:w="1980" w:type="dxa"/>
          </w:tcPr>
          <w:p w:rsidR="007119FD" w:rsidRPr="007119FD" w:rsidRDefault="007119FD" w:rsidP="007119FD">
            <w:pPr>
              <w:rPr>
                <w:rFonts w:ascii="Times New Roman" w:hAnsi="Times New Roman" w:cs="Times New Roman"/>
              </w:rPr>
            </w:pPr>
            <w:r w:rsidRPr="007119FD">
              <w:rPr>
                <w:rFonts w:ascii="Times New Roman" w:eastAsia="TimesNewRoman" w:hAnsi="Times New Roman" w:cs="Times New Roman"/>
              </w:rPr>
              <w:t>Όχι συχνές</w:t>
            </w:r>
          </w:p>
        </w:tc>
        <w:tc>
          <w:tcPr>
            <w:tcW w:w="7229" w:type="dxa"/>
          </w:tcPr>
          <w:p w:rsidR="007119FD" w:rsidRPr="007119FD" w:rsidRDefault="007119FD" w:rsidP="007119FD">
            <w:pPr>
              <w:rPr>
                <w:rFonts w:ascii="Times New Roman" w:hAnsi="Times New Roman" w:cs="Times New Roman"/>
              </w:rPr>
            </w:pPr>
            <w:r w:rsidRPr="007119FD">
              <w:rPr>
                <w:rFonts w:ascii="Times New Roman" w:eastAsia="TimesNewRoman" w:hAnsi="Times New Roman" w:cs="Times New Roman"/>
              </w:rPr>
              <w:t>Ανορεξία, υπογλυκαιμία</w:t>
            </w:r>
          </w:p>
        </w:tc>
      </w:tr>
      <w:tr w:rsidR="003521D7" w:rsidTr="003A6CBE">
        <w:tc>
          <w:tcPr>
            <w:tcW w:w="9209" w:type="dxa"/>
            <w:gridSpan w:val="2"/>
          </w:tcPr>
          <w:p w:rsidR="003521D7" w:rsidRPr="003521D7" w:rsidRDefault="003521D7" w:rsidP="004B38AF">
            <w:pPr>
              <w:rPr>
                <w:rStyle w:val="hps"/>
                <w:rFonts w:ascii="Times New Roman" w:hAnsi="Times New Roman" w:cs="Times New Roman"/>
                <w:lang w:val="el-GR"/>
              </w:rPr>
            </w:pPr>
            <w:r w:rsidRPr="003521D7">
              <w:rPr>
                <w:rFonts w:ascii="Times New Roman" w:eastAsia="TimesNewRoman,Bold" w:hAnsi="Times New Roman" w:cs="Times New Roman"/>
                <w:b/>
                <w:bCs/>
              </w:rPr>
              <w:t>Ψυχιατρικές Διαταραχές</w:t>
            </w:r>
          </w:p>
        </w:tc>
      </w:tr>
      <w:tr w:rsidR="007119FD" w:rsidRPr="00550E97" w:rsidTr="003A6CBE">
        <w:tc>
          <w:tcPr>
            <w:tcW w:w="1980" w:type="dxa"/>
          </w:tcPr>
          <w:p w:rsidR="007119FD" w:rsidRPr="003521D7" w:rsidRDefault="003521D7" w:rsidP="004B38AF">
            <w:pPr>
              <w:rPr>
                <w:rStyle w:val="hps"/>
                <w:rFonts w:ascii="Times New Roman" w:hAnsi="Times New Roman" w:cs="Times New Roman"/>
                <w:lang w:val="el-GR"/>
              </w:rPr>
            </w:pPr>
            <w:r w:rsidRPr="003521D7">
              <w:rPr>
                <w:rFonts w:ascii="Times New Roman" w:eastAsia="TimesNewRoman" w:hAnsi="Times New Roman" w:cs="Times New Roman"/>
              </w:rPr>
              <w:t>Συχνές</w:t>
            </w:r>
          </w:p>
        </w:tc>
        <w:tc>
          <w:tcPr>
            <w:tcW w:w="7229" w:type="dxa"/>
          </w:tcPr>
          <w:p w:rsidR="003521D7" w:rsidRPr="00927805" w:rsidRDefault="003521D7" w:rsidP="003521D7">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Ευφορική συναισθηματική διάθεση, σύγχυση, ευερεθιστότητα,</w:t>
            </w:r>
          </w:p>
          <w:p w:rsidR="007119FD" w:rsidRPr="003521D7" w:rsidRDefault="003521D7" w:rsidP="003521D7">
            <w:pPr>
              <w:rPr>
                <w:rStyle w:val="hps"/>
                <w:rFonts w:ascii="Times New Roman" w:hAnsi="Times New Roman" w:cs="Times New Roman"/>
                <w:lang w:val="el-GR"/>
              </w:rPr>
            </w:pPr>
            <w:r w:rsidRPr="00927805">
              <w:rPr>
                <w:rFonts w:ascii="Times New Roman" w:eastAsia="TimesNewRoman" w:hAnsi="Times New Roman" w:cs="Times New Roman"/>
                <w:lang w:val="el-GR"/>
              </w:rPr>
              <w:t>αποπροσανατολισμός, αϋπνία, μειωμένη γενετήσια ορμή</w:t>
            </w:r>
          </w:p>
        </w:tc>
      </w:tr>
      <w:tr w:rsidR="007119FD" w:rsidRPr="00550E97" w:rsidTr="003A6CBE">
        <w:tc>
          <w:tcPr>
            <w:tcW w:w="1980" w:type="dxa"/>
          </w:tcPr>
          <w:p w:rsidR="007119FD" w:rsidRPr="003521D7" w:rsidRDefault="003521D7" w:rsidP="004B38AF">
            <w:pPr>
              <w:rPr>
                <w:rStyle w:val="hps"/>
                <w:rFonts w:ascii="Times New Roman" w:hAnsi="Times New Roman" w:cs="Times New Roman"/>
                <w:lang w:val="el-GR"/>
              </w:rPr>
            </w:pPr>
            <w:r w:rsidRPr="003521D7">
              <w:rPr>
                <w:rFonts w:ascii="Times New Roman" w:eastAsia="TimesNewRoman" w:hAnsi="Times New Roman" w:cs="Times New Roman"/>
              </w:rPr>
              <w:t>Όχι συχνές</w:t>
            </w:r>
          </w:p>
        </w:tc>
        <w:tc>
          <w:tcPr>
            <w:tcW w:w="7229" w:type="dxa"/>
          </w:tcPr>
          <w:p w:rsidR="003521D7" w:rsidRPr="00927805" w:rsidRDefault="003521D7" w:rsidP="003521D7">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Ψευδαίσθηση, κρίση πανικού, ανησυχία, διέγερση, κατάθλιψη,</w:t>
            </w:r>
          </w:p>
          <w:p w:rsidR="003521D7" w:rsidRPr="00927805" w:rsidRDefault="003521D7" w:rsidP="003521D7">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καταθλιπτική διάθεση, εξηρμένη συναισθηματική διάθεση,</w:t>
            </w:r>
          </w:p>
          <w:p w:rsidR="003521D7" w:rsidRPr="00927805" w:rsidRDefault="003521D7" w:rsidP="003521D7">
            <w:pPr>
              <w:autoSpaceDE w:val="0"/>
              <w:autoSpaceDN w:val="0"/>
              <w:adjustRightInd w:val="0"/>
              <w:rPr>
                <w:rFonts w:ascii="Times New Roman" w:eastAsia="TimesNewRoman" w:hAnsi="Times New Roman" w:cs="Times New Roman"/>
                <w:lang w:val="el-GR"/>
              </w:rPr>
            </w:pPr>
            <w:r w:rsidRPr="00927805">
              <w:rPr>
                <w:rFonts w:ascii="Times New Roman" w:eastAsia="TimesNewRoman,Italic" w:hAnsi="Times New Roman" w:cs="Times New Roman"/>
                <w:i/>
                <w:iCs/>
                <w:lang w:val="el-GR"/>
              </w:rPr>
              <w:t>επιθετικότητα</w:t>
            </w:r>
            <w:r w:rsidRPr="00927805">
              <w:rPr>
                <w:rFonts w:ascii="Times New Roman" w:eastAsia="TimesNewRoman" w:hAnsi="Times New Roman" w:cs="Times New Roman"/>
                <w:lang w:val="el-GR"/>
              </w:rPr>
              <w:t>, διακυμάνσεις της συναισθηματικής διάθεσης,</w:t>
            </w:r>
          </w:p>
          <w:p w:rsidR="003521D7" w:rsidRPr="00927805" w:rsidRDefault="003521D7" w:rsidP="003521D7">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αποπροσωποποίηση, δυσκολία ανάκλησης λέξεων, διαταραγμένα</w:t>
            </w:r>
          </w:p>
          <w:p w:rsidR="007119FD" w:rsidRPr="003521D7" w:rsidRDefault="003521D7" w:rsidP="003521D7">
            <w:pPr>
              <w:rPr>
                <w:rStyle w:val="hps"/>
                <w:rFonts w:ascii="Times New Roman" w:hAnsi="Times New Roman" w:cs="Times New Roman"/>
                <w:lang w:val="el-GR"/>
              </w:rPr>
            </w:pPr>
            <w:r w:rsidRPr="00927805">
              <w:rPr>
                <w:rFonts w:ascii="Times New Roman" w:eastAsia="TimesNewRoman" w:hAnsi="Times New Roman" w:cs="Times New Roman"/>
                <w:lang w:val="el-GR"/>
              </w:rPr>
              <w:t>όνειρα, αυξημένη γενετήσια ορμή, ανοργασμία, απάθεια</w:t>
            </w:r>
          </w:p>
        </w:tc>
      </w:tr>
      <w:tr w:rsidR="007119FD" w:rsidTr="003A6CBE">
        <w:tc>
          <w:tcPr>
            <w:tcW w:w="1980"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Σπάνιες</w:t>
            </w:r>
          </w:p>
        </w:tc>
        <w:tc>
          <w:tcPr>
            <w:tcW w:w="7229"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Άρση αναστολής</w:t>
            </w:r>
          </w:p>
        </w:tc>
      </w:tr>
      <w:tr w:rsidR="00927805" w:rsidTr="003A6CBE">
        <w:tc>
          <w:tcPr>
            <w:tcW w:w="9209" w:type="dxa"/>
            <w:gridSpan w:val="2"/>
          </w:tcPr>
          <w:p w:rsidR="00927805" w:rsidRPr="00927805" w:rsidRDefault="00927805" w:rsidP="004B38AF">
            <w:pPr>
              <w:rPr>
                <w:rStyle w:val="hps"/>
                <w:rFonts w:ascii="Times New Roman" w:hAnsi="Times New Roman" w:cs="Times New Roman"/>
                <w:lang w:val="el-GR"/>
              </w:rPr>
            </w:pPr>
            <w:r w:rsidRPr="00927805">
              <w:rPr>
                <w:rFonts w:ascii="Times New Roman" w:eastAsia="TimesNewRoman,Bold" w:hAnsi="Times New Roman" w:cs="Times New Roman"/>
                <w:b/>
                <w:bCs/>
              </w:rPr>
              <w:t>Διαταραχές του νευρικού συστήματος</w:t>
            </w:r>
          </w:p>
        </w:tc>
      </w:tr>
      <w:tr w:rsidR="007119FD" w:rsidTr="003A6CBE">
        <w:tc>
          <w:tcPr>
            <w:tcW w:w="1980"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Πολύ συχνές</w:t>
            </w:r>
          </w:p>
        </w:tc>
        <w:tc>
          <w:tcPr>
            <w:tcW w:w="7229"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Ζάλη, υπνηλία, κεφαλαλγία</w:t>
            </w:r>
          </w:p>
        </w:tc>
      </w:tr>
      <w:tr w:rsidR="007119FD" w:rsidTr="003A6CBE">
        <w:tc>
          <w:tcPr>
            <w:tcW w:w="1980"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Συχνές</w:t>
            </w:r>
          </w:p>
        </w:tc>
        <w:tc>
          <w:tcPr>
            <w:tcW w:w="7229" w:type="dxa"/>
          </w:tcPr>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Αταξία, μη φυσιολογικός συντονισμός, τρόμος, δυσαρθρία,</w:t>
            </w:r>
          </w:p>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αμνησία, επηρεασμένη μνήμη, διαταραχή στην προσοχή,</w:t>
            </w:r>
          </w:p>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παραισθησία, υπαισθησία, καταστολή, διαταραχή της ισορροπίας,</w:t>
            </w:r>
          </w:p>
          <w:p w:rsidR="007119FD" w:rsidRPr="00927805" w:rsidRDefault="00927805" w:rsidP="00927805">
            <w:pPr>
              <w:rPr>
                <w:rStyle w:val="hps"/>
                <w:rFonts w:ascii="Times New Roman" w:hAnsi="Times New Roman" w:cs="Times New Roman"/>
                <w:lang w:val="el-GR"/>
              </w:rPr>
            </w:pPr>
            <w:r w:rsidRPr="00927805">
              <w:rPr>
                <w:rFonts w:ascii="Times New Roman" w:eastAsia="TimesNewRoman" w:hAnsi="Times New Roman" w:cs="Times New Roman"/>
              </w:rPr>
              <w:t>λήθαργος</w:t>
            </w:r>
          </w:p>
        </w:tc>
      </w:tr>
      <w:tr w:rsidR="007119FD" w:rsidTr="003A6CBE">
        <w:tc>
          <w:tcPr>
            <w:tcW w:w="1980"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Όχι συχνές</w:t>
            </w:r>
          </w:p>
        </w:tc>
        <w:tc>
          <w:tcPr>
            <w:tcW w:w="7229" w:type="dxa"/>
          </w:tcPr>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Συγκοπή, λήθαργος, μυόκλωνος, α</w:t>
            </w:r>
            <w:r w:rsidRPr="00927805">
              <w:rPr>
                <w:rFonts w:ascii="Times New Roman" w:eastAsia="TimesNewRoman,Italic" w:hAnsi="Times New Roman" w:cs="Times New Roman"/>
                <w:i/>
                <w:iCs/>
                <w:lang w:val="el-GR"/>
              </w:rPr>
              <w:t>πώλεια συνείδησης</w:t>
            </w:r>
            <w:r w:rsidRPr="00927805">
              <w:rPr>
                <w:rFonts w:ascii="Times New Roman" w:eastAsia="TimesNewRoman" w:hAnsi="Times New Roman" w:cs="Times New Roman"/>
                <w:lang w:val="el-GR"/>
              </w:rPr>
              <w:t>,</w:t>
            </w:r>
          </w:p>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ψυχοκινητική υπερκινητικότητα, δυσκινησία, ζάλη θέσης, τρόμος</w:t>
            </w:r>
          </w:p>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κατά τις εκούσιες κινήσεις, νυσταγμός, νοητική διαταραχή,</w:t>
            </w:r>
          </w:p>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ε</w:t>
            </w:r>
            <w:r w:rsidRPr="00927805">
              <w:rPr>
                <w:rFonts w:ascii="Times New Roman" w:eastAsia="TimesNewRoman,Italic" w:hAnsi="Times New Roman" w:cs="Times New Roman"/>
                <w:i/>
                <w:iCs/>
                <w:lang w:val="el-GR"/>
              </w:rPr>
              <w:t>πηρεασμένη διανοητική κατάσταση</w:t>
            </w:r>
            <w:r w:rsidRPr="00927805">
              <w:rPr>
                <w:rFonts w:ascii="Times New Roman" w:eastAsia="TimesNewRoman" w:hAnsi="Times New Roman" w:cs="Times New Roman"/>
                <w:lang w:val="el-GR"/>
              </w:rPr>
              <w:t>, διαταραχή λόγου, ελάττωση</w:t>
            </w:r>
          </w:p>
          <w:p w:rsidR="00927805" w:rsidRPr="00927805" w:rsidRDefault="00927805" w:rsidP="00927805">
            <w:pPr>
              <w:autoSpaceDE w:val="0"/>
              <w:autoSpaceDN w:val="0"/>
              <w:adjustRightInd w:val="0"/>
              <w:rPr>
                <w:rFonts w:ascii="Times New Roman" w:eastAsia="TimesNewRoman" w:hAnsi="Times New Roman" w:cs="Times New Roman"/>
                <w:lang w:val="el-GR"/>
              </w:rPr>
            </w:pPr>
            <w:r w:rsidRPr="00927805">
              <w:rPr>
                <w:rFonts w:ascii="Times New Roman" w:eastAsia="TimesNewRoman" w:hAnsi="Times New Roman" w:cs="Times New Roman"/>
                <w:lang w:val="el-GR"/>
              </w:rPr>
              <w:t>αντανακλαστικών, υπεραισθησία, αίσθηση καύσου, αγευσία,</w:t>
            </w:r>
          </w:p>
          <w:p w:rsidR="007119FD" w:rsidRPr="00927805" w:rsidRDefault="00927805" w:rsidP="00927805">
            <w:pPr>
              <w:rPr>
                <w:rStyle w:val="hps"/>
                <w:rFonts w:ascii="Times New Roman" w:hAnsi="Times New Roman" w:cs="Times New Roman"/>
                <w:lang w:val="el-GR"/>
              </w:rPr>
            </w:pPr>
            <w:r w:rsidRPr="00927805">
              <w:rPr>
                <w:rFonts w:ascii="Times New Roman" w:eastAsia="TimesNewRoman,Italic" w:hAnsi="Times New Roman" w:cs="Times New Roman"/>
                <w:i/>
                <w:iCs/>
              </w:rPr>
              <w:t>αίσθημα κακουχίας</w:t>
            </w:r>
          </w:p>
        </w:tc>
      </w:tr>
      <w:tr w:rsidR="007119FD" w:rsidTr="003A6CBE">
        <w:tc>
          <w:tcPr>
            <w:tcW w:w="1980"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 w:hAnsi="Times New Roman" w:cs="Times New Roman"/>
              </w:rPr>
              <w:t>Σπάνιες</w:t>
            </w:r>
          </w:p>
        </w:tc>
        <w:tc>
          <w:tcPr>
            <w:tcW w:w="7229" w:type="dxa"/>
          </w:tcPr>
          <w:p w:rsidR="007119FD" w:rsidRPr="00927805" w:rsidRDefault="00927805" w:rsidP="004B38AF">
            <w:pPr>
              <w:rPr>
                <w:rStyle w:val="hps"/>
                <w:rFonts w:ascii="Times New Roman" w:hAnsi="Times New Roman" w:cs="Times New Roman"/>
                <w:lang w:val="el-GR"/>
              </w:rPr>
            </w:pPr>
            <w:r w:rsidRPr="00927805">
              <w:rPr>
                <w:rFonts w:ascii="Times New Roman" w:eastAsia="TimesNewRoman,Italic" w:hAnsi="Times New Roman" w:cs="Times New Roman"/>
                <w:i/>
                <w:iCs/>
              </w:rPr>
              <w:t>Σπασμοί</w:t>
            </w:r>
            <w:r w:rsidRPr="00927805">
              <w:rPr>
                <w:rFonts w:ascii="Times New Roman" w:eastAsia="TimesNewRoman" w:hAnsi="Times New Roman" w:cs="Times New Roman"/>
              </w:rPr>
              <w:t>, παροσμία, υποκινησία, δυσγραφία</w:t>
            </w:r>
          </w:p>
        </w:tc>
      </w:tr>
      <w:tr w:rsidR="00927805" w:rsidTr="003A6CBE">
        <w:tc>
          <w:tcPr>
            <w:tcW w:w="9209" w:type="dxa"/>
            <w:gridSpan w:val="2"/>
          </w:tcPr>
          <w:p w:rsidR="00927805" w:rsidRPr="00927805" w:rsidRDefault="00927805" w:rsidP="004B38AF">
            <w:pPr>
              <w:rPr>
                <w:rStyle w:val="hps"/>
                <w:rFonts w:ascii="Times New Roman" w:hAnsi="Times New Roman" w:cs="Times New Roman"/>
                <w:lang w:val="el-GR"/>
              </w:rPr>
            </w:pPr>
            <w:r w:rsidRPr="00927805">
              <w:rPr>
                <w:rFonts w:ascii="Times New Roman" w:eastAsia="TimesNewRoman,Bold" w:hAnsi="Times New Roman" w:cs="Times New Roman"/>
                <w:b/>
                <w:bCs/>
              </w:rPr>
              <w:t>Οφθαλμικές διαταραχές</w:t>
            </w:r>
          </w:p>
        </w:tc>
      </w:tr>
      <w:tr w:rsidR="007119FD" w:rsidTr="003A6CBE">
        <w:tc>
          <w:tcPr>
            <w:tcW w:w="1980"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Συχνές</w:t>
            </w:r>
          </w:p>
        </w:tc>
        <w:tc>
          <w:tcPr>
            <w:tcW w:w="7229"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Όραση θαμπή, διπλωπία</w:t>
            </w:r>
          </w:p>
        </w:tc>
      </w:tr>
      <w:tr w:rsidR="007119FD" w:rsidRPr="00550E97" w:rsidTr="003A6CBE">
        <w:tc>
          <w:tcPr>
            <w:tcW w:w="1980"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Όχι συχνές</w:t>
            </w:r>
          </w:p>
        </w:tc>
        <w:tc>
          <w:tcPr>
            <w:tcW w:w="7229" w:type="dxa"/>
          </w:tcPr>
          <w:p w:rsidR="00DA73B8" w:rsidRPr="00DA73B8" w:rsidRDefault="00DA73B8" w:rsidP="00DA73B8">
            <w:pPr>
              <w:autoSpaceDE w:val="0"/>
              <w:autoSpaceDN w:val="0"/>
              <w:adjustRightInd w:val="0"/>
              <w:rPr>
                <w:rFonts w:ascii="Times New Roman" w:eastAsia="TimesNewRoman" w:hAnsi="Times New Roman" w:cs="Times New Roman"/>
                <w:lang w:val="el-GR"/>
              </w:rPr>
            </w:pPr>
            <w:r w:rsidRPr="00DA73B8">
              <w:rPr>
                <w:rFonts w:ascii="Times New Roman" w:eastAsia="TimesNewRoman" w:hAnsi="Times New Roman" w:cs="Times New Roman"/>
                <w:lang w:val="el-GR"/>
              </w:rPr>
              <w:t>Απώλεια περιφερικής όρασης, οπτική διαταραχή, οίδημα του</w:t>
            </w:r>
          </w:p>
          <w:p w:rsidR="00DA73B8" w:rsidRPr="00DA73B8" w:rsidRDefault="00DA73B8" w:rsidP="00DA73B8">
            <w:pPr>
              <w:autoSpaceDE w:val="0"/>
              <w:autoSpaceDN w:val="0"/>
              <w:adjustRightInd w:val="0"/>
              <w:rPr>
                <w:rFonts w:ascii="Times New Roman" w:eastAsia="TimesNewRoman" w:hAnsi="Times New Roman" w:cs="Times New Roman"/>
                <w:lang w:val="el-GR"/>
              </w:rPr>
            </w:pPr>
            <w:r w:rsidRPr="00DA73B8">
              <w:rPr>
                <w:rFonts w:ascii="Times New Roman" w:eastAsia="TimesNewRoman" w:hAnsi="Times New Roman" w:cs="Times New Roman"/>
                <w:lang w:val="el-GR"/>
              </w:rPr>
              <w:t>οφθαλμού, έλλειμμα στα οπτικά πεδία, οπτική οξύτητα μειωμένη,</w:t>
            </w:r>
          </w:p>
          <w:p w:rsidR="00DA73B8" w:rsidRPr="00DA73B8" w:rsidRDefault="00DA73B8" w:rsidP="00DA73B8">
            <w:pPr>
              <w:autoSpaceDE w:val="0"/>
              <w:autoSpaceDN w:val="0"/>
              <w:adjustRightInd w:val="0"/>
              <w:rPr>
                <w:rFonts w:ascii="Times New Roman" w:eastAsia="TimesNewRoman" w:hAnsi="Times New Roman" w:cs="Times New Roman"/>
                <w:lang w:val="el-GR"/>
              </w:rPr>
            </w:pPr>
            <w:r w:rsidRPr="00DA73B8">
              <w:rPr>
                <w:rFonts w:ascii="Times New Roman" w:eastAsia="TimesNewRoman" w:hAnsi="Times New Roman" w:cs="Times New Roman"/>
                <w:lang w:val="el-GR"/>
              </w:rPr>
              <w:lastRenderedPageBreak/>
              <w:t>πόνος του οφθαλμού, ασθενωπία, φωτοψία, ξηροφθαλμία,</w:t>
            </w:r>
          </w:p>
          <w:p w:rsidR="007119FD" w:rsidRPr="00DA73B8" w:rsidRDefault="00DA73B8" w:rsidP="00DA73B8">
            <w:pPr>
              <w:rPr>
                <w:rStyle w:val="hps"/>
                <w:rFonts w:ascii="Times New Roman" w:hAnsi="Times New Roman" w:cs="Times New Roman"/>
                <w:lang w:val="el-GR"/>
              </w:rPr>
            </w:pPr>
            <w:r w:rsidRPr="00DA73B8">
              <w:rPr>
                <w:rFonts w:ascii="Times New Roman" w:eastAsia="TimesNewRoman" w:hAnsi="Times New Roman" w:cs="Times New Roman"/>
                <w:lang w:val="el-GR"/>
              </w:rPr>
              <w:t>δακρύρροια αυξημένη, ερεθισμός του οφθαλμού</w:t>
            </w:r>
          </w:p>
        </w:tc>
      </w:tr>
      <w:tr w:rsidR="007119FD" w:rsidRPr="00550E97" w:rsidTr="003A6CBE">
        <w:tc>
          <w:tcPr>
            <w:tcW w:w="1980"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lastRenderedPageBreak/>
              <w:t>Σπάνιες</w:t>
            </w:r>
          </w:p>
        </w:tc>
        <w:tc>
          <w:tcPr>
            <w:tcW w:w="7229" w:type="dxa"/>
          </w:tcPr>
          <w:p w:rsidR="00DA73B8" w:rsidRPr="00DA73B8" w:rsidRDefault="00DA73B8" w:rsidP="00DA73B8">
            <w:pPr>
              <w:autoSpaceDE w:val="0"/>
              <w:autoSpaceDN w:val="0"/>
              <w:adjustRightInd w:val="0"/>
              <w:rPr>
                <w:rFonts w:ascii="Times New Roman" w:eastAsia="TimesNewRoman" w:hAnsi="Times New Roman" w:cs="Times New Roman"/>
                <w:lang w:val="el-GR"/>
              </w:rPr>
            </w:pPr>
            <w:r w:rsidRPr="00DA73B8">
              <w:rPr>
                <w:rFonts w:ascii="Times New Roman" w:eastAsia="TimesNewRoman,Italic" w:hAnsi="Times New Roman" w:cs="Times New Roman"/>
                <w:i/>
                <w:iCs/>
                <w:lang w:val="el-GR"/>
              </w:rPr>
              <w:t xml:space="preserve">Απώλεια όρασης, κερατίτιδα, </w:t>
            </w:r>
            <w:r w:rsidRPr="00DA73B8">
              <w:rPr>
                <w:rFonts w:ascii="Times New Roman" w:eastAsia="TimesNewRoman" w:hAnsi="Times New Roman" w:cs="Times New Roman"/>
                <w:lang w:val="el-GR"/>
              </w:rPr>
              <w:t>όραση κατά την οποία τα αντικείμενα</w:t>
            </w:r>
          </w:p>
          <w:p w:rsidR="00DA73B8" w:rsidRPr="00DA73B8" w:rsidRDefault="00DA73B8" w:rsidP="00DA73B8">
            <w:pPr>
              <w:autoSpaceDE w:val="0"/>
              <w:autoSpaceDN w:val="0"/>
              <w:adjustRightInd w:val="0"/>
              <w:rPr>
                <w:rFonts w:ascii="Times New Roman" w:eastAsia="TimesNewRoman" w:hAnsi="Times New Roman" w:cs="Times New Roman"/>
                <w:lang w:val="el-GR"/>
              </w:rPr>
            </w:pPr>
            <w:r w:rsidRPr="00DA73B8">
              <w:rPr>
                <w:rFonts w:ascii="Times New Roman" w:eastAsia="TimesNewRoman" w:hAnsi="Times New Roman" w:cs="Times New Roman"/>
                <w:lang w:val="el-GR"/>
              </w:rPr>
              <w:t>φαίνονται ταλαντευόμενα, αλλοιωμένη οπτική αντίληψη του</w:t>
            </w:r>
          </w:p>
          <w:p w:rsidR="007119FD" w:rsidRPr="00DA73B8" w:rsidRDefault="00DA73B8" w:rsidP="00DA73B8">
            <w:pPr>
              <w:rPr>
                <w:rStyle w:val="hps"/>
                <w:rFonts w:ascii="Times New Roman" w:hAnsi="Times New Roman" w:cs="Times New Roman"/>
                <w:lang w:val="el-GR"/>
              </w:rPr>
            </w:pPr>
            <w:r w:rsidRPr="00DA73B8">
              <w:rPr>
                <w:rFonts w:ascii="Times New Roman" w:eastAsia="TimesNewRoman" w:hAnsi="Times New Roman" w:cs="Times New Roman"/>
                <w:lang w:val="el-GR"/>
              </w:rPr>
              <w:t>βάθους, μυδρίαση, στραβισμός, λάμπον βλέμμα</w:t>
            </w:r>
          </w:p>
        </w:tc>
      </w:tr>
      <w:tr w:rsidR="00DA73B8" w:rsidRPr="00550E97" w:rsidTr="003A6CBE">
        <w:tc>
          <w:tcPr>
            <w:tcW w:w="9209" w:type="dxa"/>
            <w:gridSpan w:val="2"/>
          </w:tcPr>
          <w:p w:rsidR="00DA73B8" w:rsidRPr="00DA73B8" w:rsidRDefault="00DA73B8" w:rsidP="004B38AF">
            <w:pPr>
              <w:rPr>
                <w:rStyle w:val="hps"/>
                <w:rFonts w:ascii="Times New Roman" w:hAnsi="Times New Roman" w:cs="Times New Roman"/>
                <w:lang w:val="el-GR"/>
              </w:rPr>
            </w:pPr>
            <w:r w:rsidRPr="00DA73B8">
              <w:rPr>
                <w:rFonts w:ascii="Times New Roman" w:eastAsia="TimesNewRoman,Bold" w:hAnsi="Times New Roman" w:cs="Times New Roman"/>
                <w:b/>
                <w:bCs/>
                <w:lang w:val="el-GR"/>
              </w:rPr>
              <w:t>Διαταραχές του ωτός και του λαβυρίνθου</w:t>
            </w:r>
          </w:p>
        </w:tc>
      </w:tr>
      <w:tr w:rsidR="007119FD" w:rsidTr="003A6CBE">
        <w:tc>
          <w:tcPr>
            <w:tcW w:w="1980"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Συχνές</w:t>
            </w:r>
          </w:p>
        </w:tc>
        <w:tc>
          <w:tcPr>
            <w:tcW w:w="7229"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Ίλιγγος</w:t>
            </w:r>
          </w:p>
        </w:tc>
      </w:tr>
      <w:tr w:rsidR="007119FD" w:rsidTr="003A6CBE">
        <w:tc>
          <w:tcPr>
            <w:tcW w:w="1980"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Όχι συχνές</w:t>
            </w:r>
          </w:p>
        </w:tc>
        <w:tc>
          <w:tcPr>
            <w:tcW w:w="7229" w:type="dxa"/>
          </w:tcPr>
          <w:p w:rsidR="007119FD" w:rsidRPr="00DA73B8" w:rsidRDefault="00DA73B8" w:rsidP="004B38AF">
            <w:pPr>
              <w:rPr>
                <w:rStyle w:val="hps"/>
                <w:rFonts w:ascii="Times New Roman" w:hAnsi="Times New Roman" w:cs="Times New Roman"/>
                <w:lang w:val="el-GR"/>
              </w:rPr>
            </w:pPr>
            <w:r w:rsidRPr="00DA73B8">
              <w:rPr>
                <w:rFonts w:ascii="Times New Roman" w:eastAsia="TimesNewRoman" w:hAnsi="Times New Roman" w:cs="Times New Roman"/>
              </w:rPr>
              <w:t>Υπερακοΐα</w:t>
            </w:r>
          </w:p>
        </w:tc>
      </w:tr>
      <w:tr w:rsidR="00FC46B3" w:rsidTr="003A6CBE">
        <w:tc>
          <w:tcPr>
            <w:tcW w:w="9209" w:type="dxa"/>
            <w:gridSpan w:val="2"/>
          </w:tcPr>
          <w:p w:rsidR="00FC46B3" w:rsidRPr="00FC46B3" w:rsidRDefault="00FC46B3" w:rsidP="004B38AF">
            <w:pPr>
              <w:rPr>
                <w:rStyle w:val="hps"/>
                <w:rFonts w:ascii="Times New Roman" w:hAnsi="Times New Roman" w:cs="Times New Roman"/>
                <w:lang w:val="el-GR"/>
              </w:rPr>
            </w:pPr>
            <w:r w:rsidRPr="00FC46B3">
              <w:rPr>
                <w:rFonts w:ascii="Times New Roman" w:eastAsia="TimesNewRoman,Bold" w:hAnsi="Times New Roman" w:cs="Times New Roman"/>
                <w:b/>
                <w:bCs/>
              </w:rPr>
              <w:t>Καρδιακές διαταραχές</w:t>
            </w:r>
          </w:p>
        </w:tc>
      </w:tr>
      <w:tr w:rsidR="007119FD" w:rsidRPr="00550E97" w:rsidTr="003A6CBE">
        <w:tc>
          <w:tcPr>
            <w:tcW w:w="1980" w:type="dxa"/>
          </w:tcPr>
          <w:p w:rsidR="007119FD" w:rsidRPr="00FC46B3" w:rsidRDefault="00FC46B3" w:rsidP="004B38AF">
            <w:pPr>
              <w:rPr>
                <w:rStyle w:val="hps"/>
                <w:rFonts w:ascii="Times New Roman" w:hAnsi="Times New Roman" w:cs="Times New Roman"/>
                <w:lang w:val="el-GR"/>
              </w:rPr>
            </w:pPr>
            <w:r w:rsidRPr="00FC46B3">
              <w:rPr>
                <w:rFonts w:ascii="Times New Roman" w:eastAsia="TimesNewRoman" w:hAnsi="Times New Roman" w:cs="Times New Roman"/>
              </w:rPr>
              <w:t>Όχι συχνές</w:t>
            </w:r>
          </w:p>
        </w:tc>
        <w:tc>
          <w:tcPr>
            <w:tcW w:w="7229" w:type="dxa"/>
          </w:tcPr>
          <w:p w:rsidR="00FC46B3" w:rsidRPr="00FC46B3" w:rsidRDefault="00FC46B3" w:rsidP="00FC46B3">
            <w:pPr>
              <w:autoSpaceDE w:val="0"/>
              <w:autoSpaceDN w:val="0"/>
              <w:adjustRightInd w:val="0"/>
              <w:rPr>
                <w:rFonts w:ascii="Times New Roman" w:eastAsia="TimesNewRoman" w:hAnsi="Times New Roman" w:cs="Times New Roman"/>
                <w:lang w:val="el-GR"/>
              </w:rPr>
            </w:pPr>
            <w:r w:rsidRPr="00FC46B3">
              <w:rPr>
                <w:rFonts w:ascii="Times New Roman" w:eastAsia="TimesNewRoman" w:hAnsi="Times New Roman" w:cs="Times New Roman"/>
                <w:lang w:val="el-GR"/>
              </w:rPr>
              <w:t>Ταχυκαρδία, κολποκοιλιακός αποκλεισμός πρώτου βαθμού,</w:t>
            </w:r>
          </w:p>
          <w:p w:rsidR="007119FD" w:rsidRPr="00FC46B3" w:rsidRDefault="00FC46B3" w:rsidP="00FC46B3">
            <w:pPr>
              <w:rPr>
                <w:rStyle w:val="hps"/>
                <w:rFonts w:ascii="Times New Roman" w:hAnsi="Times New Roman" w:cs="Times New Roman"/>
                <w:lang w:val="el-GR"/>
              </w:rPr>
            </w:pPr>
            <w:r w:rsidRPr="00FC46B3">
              <w:rPr>
                <w:rFonts w:ascii="Times New Roman" w:eastAsia="TimesNewRoman" w:hAnsi="Times New Roman" w:cs="Times New Roman"/>
                <w:lang w:val="el-GR"/>
              </w:rPr>
              <w:t xml:space="preserve">φλεβοκομβική βραδυκαρδία, </w:t>
            </w:r>
            <w:r w:rsidRPr="00FC46B3">
              <w:rPr>
                <w:rFonts w:ascii="Times New Roman" w:eastAsia="TimesNewRoman,Italic" w:hAnsi="Times New Roman" w:cs="Times New Roman"/>
                <w:i/>
                <w:iCs/>
                <w:lang w:val="el-GR"/>
              </w:rPr>
              <w:t>συμφορητική καρδιακή ανεπάρκεια</w:t>
            </w:r>
          </w:p>
        </w:tc>
      </w:tr>
      <w:tr w:rsidR="007119FD" w:rsidTr="003A6CBE">
        <w:tc>
          <w:tcPr>
            <w:tcW w:w="1980" w:type="dxa"/>
          </w:tcPr>
          <w:p w:rsidR="007119FD" w:rsidRPr="00FC46B3" w:rsidRDefault="00FC46B3" w:rsidP="004B38AF">
            <w:pPr>
              <w:rPr>
                <w:rStyle w:val="hps"/>
                <w:rFonts w:ascii="Times New Roman" w:hAnsi="Times New Roman" w:cs="Times New Roman"/>
                <w:lang w:val="el-GR"/>
              </w:rPr>
            </w:pPr>
            <w:r w:rsidRPr="00FC46B3">
              <w:rPr>
                <w:rFonts w:ascii="Times New Roman" w:eastAsia="TimesNewRoman" w:hAnsi="Times New Roman" w:cs="Times New Roman"/>
              </w:rPr>
              <w:t>Σπάνιες</w:t>
            </w:r>
          </w:p>
        </w:tc>
        <w:tc>
          <w:tcPr>
            <w:tcW w:w="7229" w:type="dxa"/>
          </w:tcPr>
          <w:p w:rsidR="00FC46B3" w:rsidRPr="00FC46B3" w:rsidRDefault="00FC46B3" w:rsidP="00FC46B3">
            <w:pPr>
              <w:autoSpaceDE w:val="0"/>
              <w:autoSpaceDN w:val="0"/>
              <w:adjustRightInd w:val="0"/>
              <w:rPr>
                <w:rFonts w:ascii="Times New Roman" w:eastAsia="TimesNewRoman" w:hAnsi="Times New Roman" w:cs="Times New Roman"/>
                <w:lang w:val="el-GR"/>
              </w:rPr>
            </w:pPr>
            <w:r w:rsidRPr="00FC46B3">
              <w:rPr>
                <w:rFonts w:ascii="Times New Roman" w:eastAsia="TimesNewRoman,Italic" w:hAnsi="Times New Roman" w:cs="Times New Roman"/>
                <w:i/>
                <w:iCs/>
                <w:lang w:val="el-GR"/>
              </w:rPr>
              <w:t xml:space="preserve">Παράταση διαστήματος </w:t>
            </w:r>
            <w:r w:rsidRPr="00FC46B3">
              <w:rPr>
                <w:rFonts w:ascii="Times New Roman" w:eastAsia="TimesNewRoman,Italic" w:hAnsi="Times New Roman" w:cs="Times New Roman"/>
                <w:i/>
                <w:iCs/>
              </w:rPr>
              <w:t>QT</w:t>
            </w:r>
            <w:r w:rsidRPr="00FC46B3">
              <w:rPr>
                <w:rFonts w:ascii="Times New Roman" w:eastAsia="TimesNewRoman" w:hAnsi="Times New Roman" w:cs="Times New Roman"/>
                <w:lang w:val="el-GR"/>
              </w:rPr>
              <w:t>, φλεβοκομβική ταχυκαρδία,</w:t>
            </w:r>
          </w:p>
          <w:p w:rsidR="007119FD" w:rsidRPr="00FC46B3" w:rsidRDefault="00FC46B3" w:rsidP="00FC46B3">
            <w:pPr>
              <w:rPr>
                <w:rStyle w:val="hps"/>
                <w:rFonts w:ascii="Times New Roman" w:hAnsi="Times New Roman" w:cs="Times New Roman"/>
                <w:lang w:val="el-GR"/>
              </w:rPr>
            </w:pPr>
            <w:r w:rsidRPr="00FC46B3">
              <w:rPr>
                <w:rFonts w:ascii="Times New Roman" w:eastAsia="TimesNewRoman" w:hAnsi="Times New Roman" w:cs="Times New Roman"/>
              </w:rPr>
              <w:t>φλεβοκομβική αρρυθμία</w:t>
            </w:r>
          </w:p>
        </w:tc>
      </w:tr>
      <w:tr w:rsidR="00FC46B3" w:rsidTr="003A6CBE">
        <w:tc>
          <w:tcPr>
            <w:tcW w:w="9209" w:type="dxa"/>
            <w:gridSpan w:val="2"/>
          </w:tcPr>
          <w:p w:rsidR="00FC46B3" w:rsidRPr="005912FB" w:rsidRDefault="00FC46B3" w:rsidP="004B38AF">
            <w:pPr>
              <w:rPr>
                <w:rStyle w:val="hps"/>
                <w:rFonts w:ascii="Times New Roman" w:hAnsi="Times New Roman" w:cs="Times New Roman"/>
                <w:lang w:val="el-GR"/>
              </w:rPr>
            </w:pPr>
            <w:r w:rsidRPr="005912FB">
              <w:rPr>
                <w:rFonts w:ascii="Times New Roman" w:eastAsia="TimesNewRoman,Bold" w:hAnsi="Times New Roman" w:cs="Times New Roman"/>
                <w:b/>
                <w:bCs/>
              </w:rPr>
              <w:t>Αγγειακές διαταραχές</w:t>
            </w:r>
          </w:p>
        </w:tc>
      </w:tr>
      <w:tr w:rsidR="007119FD" w:rsidRPr="00550E97" w:rsidTr="003A6CBE">
        <w:tc>
          <w:tcPr>
            <w:tcW w:w="1980"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rPr>
              <w:t>Όχι συχνές</w:t>
            </w:r>
          </w:p>
        </w:tc>
        <w:tc>
          <w:tcPr>
            <w:tcW w:w="7229"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lang w:val="el-GR"/>
              </w:rPr>
              <w:t>Υπόταση, υπέρταση, εξάψεις, έξαψη, περιφερική ψυχρότητα</w:t>
            </w:r>
          </w:p>
        </w:tc>
      </w:tr>
      <w:tr w:rsidR="005912FB" w:rsidRPr="00550E97" w:rsidTr="003A6CBE">
        <w:tc>
          <w:tcPr>
            <w:tcW w:w="9209" w:type="dxa"/>
            <w:gridSpan w:val="2"/>
          </w:tcPr>
          <w:p w:rsidR="005912FB" w:rsidRPr="005912FB" w:rsidRDefault="005912FB" w:rsidP="004B38AF">
            <w:pPr>
              <w:rPr>
                <w:rStyle w:val="hps"/>
                <w:rFonts w:ascii="Times New Roman" w:hAnsi="Times New Roman" w:cs="Times New Roman"/>
                <w:lang w:val="el-GR"/>
              </w:rPr>
            </w:pPr>
            <w:r w:rsidRPr="005912FB">
              <w:rPr>
                <w:rFonts w:ascii="Times New Roman" w:eastAsia="TimesNewRoman,Bold" w:hAnsi="Times New Roman" w:cs="Times New Roman"/>
                <w:b/>
                <w:bCs/>
                <w:lang w:val="el-GR"/>
              </w:rPr>
              <w:t>Διαταραχές του αναπνευστικού συστήματος, του θώρακα και του μεσοθωρακίου</w:t>
            </w:r>
          </w:p>
        </w:tc>
      </w:tr>
      <w:tr w:rsidR="007119FD" w:rsidTr="003A6CBE">
        <w:tc>
          <w:tcPr>
            <w:tcW w:w="1980"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rPr>
              <w:t>Όχι συχνές</w:t>
            </w:r>
          </w:p>
        </w:tc>
        <w:tc>
          <w:tcPr>
            <w:tcW w:w="7229" w:type="dxa"/>
          </w:tcPr>
          <w:p w:rsidR="005912FB" w:rsidRPr="005912FB" w:rsidRDefault="005912FB" w:rsidP="005912FB">
            <w:pPr>
              <w:autoSpaceDE w:val="0"/>
              <w:autoSpaceDN w:val="0"/>
              <w:adjustRightInd w:val="0"/>
              <w:rPr>
                <w:rFonts w:ascii="Times New Roman" w:eastAsia="TimesNewRoman" w:hAnsi="Times New Roman" w:cs="Times New Roman"/>
                <w:lang w:val="el-GR"/>
              </w:rPr>
            </w:pPr>
            <w:r w:rsidRPr="005912FB">
              <w:rPr>
                <w:rFonts w:ascii="Times New Roman" w:eastAsia="TimesNewRoman" w:hAnsi="Times New Roman" w:cs="Times New Roman"/>
                <w:lang w:val="el-GR"/>
              </w:rPr>
              <w:t>Δύσπνοια, επίσταξη, βήχας, ρινική συμφόρηση, ρινίτιδα,</w:t>
            </w:r>
          </w:p>
          <w:p w:rsidR="007119FD"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ρογχαλητό, ξηρότητα ρινικού βλεννογόνου</w:t>
            </w:r>
          </w:p>
        </w:tc>
      </w:tr>
      <w:tr w:rsidR="007119FD" w:rsidRPr="00550E97" w:rsidTr="003A6CBE">
        <w:tc>
          <w:tcPr>
            <w:tcW w:w="1980"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rPr>
              <w:t>Σπάνιες</w:t>
            </w:r>
          </w:p>
        </w:tc>
        <w:tc>
          <w:tcPr>
            <w:tcW w:w="7229"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Italic" w:hAnsi="Times New Roman" w:cs="Times New Roman"/>
                <w:i/>
                <w:iCs/>
                <w:lang w:val="el-GR"/>
              </w:rPr>
              <w:t>Πνευμονικό οίδημα</w:t>
            </w:r>
            <w:r w:rsidRPr="005912FB">
              <w:rPr>
                <w:rFonts w:ascii="Times New Roman" w:eastAsia="TimesNewRoman" w:hAnsi="Times New Roman" w:cs="Times New Roman"/>
                <w:lang w:val="el-GR"/>
              </w:rPr>
              <w:t>, συσφιγκτικό αίσθημα λαιμού</w:t>
            </w:r>
          </w:p>
        </w:tc>
      </w:tr>
      <w:tr w:rsidR="005912FB" w:rsidTr="003A6CBE">
        <w:tc>
          <w:tcPr>
            <w:tcW w:w="9209" w:type="dxa"/>
            <w:gridSpan w:val="2"/>
          </w:tcPr>
          <w:p w:rsidR="005912FB" w:rsidRPr="005912FB" w:rsidRDefault="005912FB" w:rsidP="004B38AF">
            <w:pPr>
              <w:rPr>
                <w:rStyle w:val="hps"/>
                <w:rFonts w:ascii="Times New Roman" w:hAnsi="Times New Roman" w:cs="Times New Roman"/>
                <w:lang w:val="el-GR"/>
              </w:rPr>
            </w:pPr>
            <w:r w:rsidRPr="005912FB">
              <w:rPr>
                <w:rFonts w:ascii="Times New Roman" w:eastAsia="TimesNewRoman,Bold" w:hAnsi="Times New Roman" w:cs="Times New Roman"/>
                <w:b/>
                <w:bCs/>
              </w:rPr>
              <w:t>Διαταραχές του γαστρεντερικού συστήματος</w:t>
            </w:r>
          </w:p>
        </w:tc>
      </w:tr>
      <w:tr w:rsidR="007119FD" w:rsidTr="003A6CBE">
        <w:tc>
          <w:tcPr>
            <w:tcW w:w="1980"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rPr>
              <w:t>Συχνές</w:t>
            </w:r>
          </w:p>
        </w:tc>
        <w:tc>
          <w:tcPr>
            <w:tcW w:w="7229" w:type="dxa"/>
          </w:tcPr>
          <w:p w:rsidR="005912FB" w:rsidRPr="005912FB" w:rsidRDefault="005912FB" w:rsidP="005912FB">
            <w:pPr>
              <w:autoSpaceDE w:val="0"/>
              <w:autoSpaceDN w:val="0"/>
              <w:adjustRightInd w:val="0"/>
              <w:rPr>
                <w:rFonts w:ascii="Times New Roman" w:eastAsia="TimesNewRoman" w:hAnsi="Times New Roman" w:cs="Times New Roman"/>
                <w:lang w:val="el-GR"/>
              </w:rPr>
            </w:pPr>
            <w:r w:rsidRPr="005912FB">
              <w:rPr>
                <w:rFonts w:ascii="Times New Roman" w:eastAsia="TimesNewRoman" w:hAnsi="Times New Roman" w:cs="Times New Roman"/>
                <w:lang w:val="el-GR"/>
              </w:rPr>
              <w:t xml:space="preserve">Έμετος, </w:t>
            </w:r>
            <w:r w:rsidRPr="005912FB">
              <w:rPr>
                <w:rFonts w:ascii="Times New Roman" w:eastAsia="TimesNewRoman,Italic" w:hAnsi="Times New Roman" w:cs="Times New Roman"/>
                <w:i/>
                <w:iCs/>
                <w:lang w:val="el-GR"/>
              </w:rPr>
              <w:t>ναυτία</w:t>
            </w:r>
            <w:r w:rsidRPr="005912FB">
              <w:rPr>
                <w:rFonts w:ascii="Times New Roman" w:eastAsia="TimesNewRoman" w:hAnsi="Times New Roman" w:cs="Times New Roman"/>
                <w:lang w:val="el-GR"/>
              </w:rPr>
              <w:t xml:space="preserve">, δυσκοιλιότητα, </w:t>
            </w:r>
            <w:r w:rsidRPr="005912FB">
              <w:rPr>
                <w:rFonts w:ascii="Times New Roman" w:eastAsia="TimesNewRoman,Italic" w:hAnsi="Times New Roman" w:cs="Times New Roman"/>
                <w:i/>
                <w:iCs/>
                <w:lang w:val="el-GR"/>
              </w:rPr>
              <w:t>διάρροια</w:t>
            </w:r>
            <w:r w:rsidRPr="005912FB">
              <w:rPr>
                <w:rFonts w:ascii="Times New Roman" w:eastAsia="TimesNewRoman" w:hAnsi="Times New Roman" w:cs="Times New Roman"/>
                <w:lang w:val="el-GR"/>
              </w:rPr>
              <w:t>, μετεωρισμός, διάταση</w:t>
            </w:r>
          </w:p>
          <w:p w:rsidR="007119FD"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της κοιλίας, ξηροστομία</w:t>
            </w:r>
          </w:p>
        </w:tc>
      </w:tr>
      <w:tr w:rsidR="007119FD" w:rsidRPr="00550E97" w:rsidTr="003A6CBE">
        <w:tc>
          <w:tcPr>
            <w:tcW w:w="1980"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rPr>
              <w:t>Όχι συχνές</w:t>
            </w:r>
          </w:p>
        </w:tc>
        <w:tc>
          <w:tcPr>
            <w:tcW w:w="7229" w:type="dxa"/>
          </w:tcPr>
          <w:p w:rsidR="005912FB" w:rsidRPr="003A6CBE" w:rsidRDefault="005912FB" w:rsidP="005912FB">
            <w:pPr>
              <w:autoSpaceDE w:val="0"/>
              <w:autoSpaceDN w:val="0"/>
              <w:adjustRightInd w:val="0"/>
              <w:rPr>
                <w:rFonts w:ascii="Times New Roman" w:eastAsia="TimesNewRoman" w:hAnsi="Times New Roman" w:cs="Times New Roman"/>
                <w:lang w:val="el-GR"/>
              </w:rPr>
            </w:pPr>
            <w:r w:rsidRPr="003A6CBE">
              <w:rPr>
                <w:rFonts w:ascii="Times New Roman" w:eastAsia="TimesNewRoman" w:hAnsi="Times New Roman" w:cs="Times New Roman"/>
                <w:lang w:val="el-GR"/>
              </w:rPr>
              <w:t>Γαστροοισοφαγική παλινδρόμηση, υπερέκκριση σιέλου,</w:t>
            </w:r>
          </w:p>
          <w:p w:rsidR="007119FD" w:rsidRPr="005912FB" w:rsidRDefault="005912FB" w:rsidP="005912FB">
            <w:pPr>
              <w:rPr>
                <w:rStyle w:val="hps"/>
                <w:rFonts w:ascii="Times New Roman" w:hAnsi="Times New Roman" w:cs="Times New Roman"/>
                <w:lang w:val="el-GR"/>
              </w:rPr>
            </w:pPr>
            <w:r w:rsidRPr="003A6CBE">
              <w:rPr>
                <w:rFonts w:ascii="Times New Roman" w:eastAsia="TimesNewRoman" w:hAnsi="Times New Roman" w:cs="Times New Roman"/>
                <w:lang w:val="el-GR"/>
              </w:rPr>
              <w:t>υπαισθησία στόματος</w:t>
            </w:r>
          </w:p>
        </w:tc>
      </w:tr>
      <w:tr w:rsidR="007119FD" w:rsidRPr="00550E97" w:rsidTr="003A6CBE">
        <w:tc>
          <w:tcPr>
            <w:tcW w:w="1980"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rPr>
              <w:t>Σπάνιες</w:t>
            </w:r>
          </w:p>
        </w:tc>
        <w:tc>
          <w:tcPr>
            <w:tcW w:w="7229" w:type="dxa"/>
          </w:tcPr>
          <w:p w:rsidR="007119FD" w:rsidRPr="005912FB" w:rsidRDefault="005912FB" w:rsidP="004B38AF">
            <w:pPr>
              <w:rPr>
                <w:rStyle w:val="hps"/>
                <w:rFonts w:ascii="Times New Roman" w:hAnsi="Times New Roman" w:cs="Times New Roman"/>
                <w:lang w:val="el-GR"/>
              </w:rPr>
            </w:pPr>
            <w:r w:rsidRPr="005912FB">
              <w:rPr>
                <w:rFonts w:ascii="Times New Roman" w:eastAsia="TimesNewRoman" w:hAnsi="Times New Roman" w:cs="Times New Roman"/>
                <w:lang w:val="el-GR"/>
              </w:rPr>
              <w:t xml:space="preserve">Ασκίτης, παγκρεατίτιδα, </w:t>
            </w:r>
            <w:r w:rsidRPr="005912FB">
              <w:rPr>
                <w:rFonts w:ascii="Times New Roman" w:eastAsia="TimesNewRoman,Italic" w:hAnsi="Times New Roman" w:cs="Times New Roman"/>
                <w:i/>
                <w:iCs/>
                <w:lang w:val="el-GR"/>
              </w:rPr>
              <w:t>οίδημα γλώσσας</w:t>
            </w:r>
            <w:r w:rsidRPr="005912FB">
              <w:rPr>
                <w:rFonts w:ascii="Times New Roman" w:eastAsia="TimesNewRoman" w:hAnsi="Times New Roman" w:cs="Times New Roman"/>
                <w:lang w:val="el-GR"/>
              </w:rPr>
              <w:t>, δυσφαγία</w:t>
            </w:r>
          </w:p>
        </w:tc>
      </w:tr>
      <w:tr w:rsidR="005912FB" w:rsidRPr="00550E97" w:rsidTr="003A6CBE">
        <w:tc>
          <w:tcPr>
            <w:tcW w:w="9209" w:type="dxa"/>
            <w:gridSpan w:val="2"/>
          </w:tcPr>
          <w:p w:rsidR="005912FB" w:rsidRPr="005912FB" w:rsidRDefault="005912FB" w:rsidP="00370741">
            <w:pPr>
              <w:rPr>
                <w:rStyle w:val="hps"/>
                <w:rFonts w:ascii="Times New Roman" w:hAnsi="Times New Roman" w:cs="Times New Roman"/>
                <w:lang w:val="el-GR"/>
              </w:rPr>
            </w:pPr>
            <w:r w:rsidRPr="005912FB">
              <w:rPr>
                <w:rFonts w:ascii="Times New Roman" w:eastAsia="TimesNewRoman,Bold" w:hAnsi="Times New Roman" w:cs="Times New Roman"/>
                <w:b/>
                <w:bCs/>
                <w:lang w:val="el-GR"/>
              </w:rPr>
              <w:t>Διαταραχές του δέρματος και του υποδόριου ιστού</w:t>
            </w:r>
          </w:p>
        </w:tc>
      </w:tr>
      <w:tr w:rsidR="005912FB" w:rsidRPr="00550E97" w:rsidTr="003A6CBE">
        <w:tc>
          <w:tcPr>
            <w:tcW w:w="1980" w:type="dxa"/>
          </w:tcPr>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Όχι συχνές</w:t>
            </w:r>
          </w:p>
        </w:tc>
        <w:tc>
          <w:tcPr>
            <w:tcW w:w="7229" w:type="dxa"/>
          </w:tcPr>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lang w:val="el-GR"/>
              </w:rPr>
              <w:t xml:space="preserve">Εξάνθημα βλατιδώδες, κνίδωση υπεριδρωσία, </w:t>
            </w:r>
            <w:r w:rsidRPr="005912FB">
              <w:rPr>
                <w:rFonts w:ascii="Times New Roman" w:eastAsia="TimesNewRoman,Italic" w:hAnsi="Times New Roman" w:cs="Times New Roman"/>
                <w:i/>
                <w:iCs/>
                <w:lang w:val="el-GR"/>
              </w:rPr>
              <w:t>κνησμός</w:t>
            </w:r>
          </w:p>
        </w:tc>
      </w:tr>
      <w:tr w:rsidR="005912FB" w:rsidRPr="00550E97" w:rsidTr="003A6CBE">
        <w:tc>
          <w:tcPr>
            <w:tcW w:w="1980" w:type="dxa"/>
          </w:tcPr>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Σπάνιες</w:t>
            </w:r>
          </w:p>
        </w:tc>
        <w:tc>
          <w:tcPr>
            <w:tcW w:w="7229" w:type="dxa"/>
          </w:tcPr>
          <w:p w:rsidR="005912FB" w:rsidRPr="005912FB" w:rsidRDefault="005912FB" w:rsidP="005912FB">
            <w:pPr>
              <w:rPr>
                <w:rStyle w:val="hps"/>
                <w:rFonts w:ascii="Times New Roman" w:hAnsi="Times New Roman" w:cs="Times New Roman"/>
                <w:lang w:val="el-GR"/>
              </w:rPr>
            </w:pPr>
            <w:r w:rsidRPr="005912FB">
              <w:rPr>
                <w:rFonts w:ascii="Times New Roman" w:eastAsia="TimesNewRoman,Italic" w:hAnsi="Times New Roman" w:cs="Times New Roman"/>
                <w:i/>
                <w:iCs/>
                <w:lang w:val="el-GR"/>
              </w:rPr>
              <w:t xml:space="preserve">Σύνδρομο </w:t>
            </w:r>
            <w:r w:rsidRPr="005912FB">
              <w:rPr>
                <w:rFonts w:ascii="Times New Roman" w:eastAsia="TimesNewRoman,Italic" w:hAnsi="Times New Roman" w:cs="Times New Roman"/>
                <w:i/>
                <w:iCs/>
              </w:rPr>
              <w:t>Stevens</w:t>
            </w:r>
            <w:r w:rsidRPr="005912FB">
              <w:rPr>
                <w:rFonts w:ascii="Times New Roman" w:eastAsia="TimesNewRoman,Italic" w:hAnsi="Times New Roman" w:cs="Times New Roman"/>
                <w:i/>
                <w:iCs/>
                <w:lang w:val="el-GR"/>
              </w:rPr>
              <w:t xml:space="preserve"> </w:t>
            </w:r>
            <w:r w:rsidRPr="005912FB">
              <w:rPr>
                <w:rFonts w:ascii="Times New Roman" w:eastAsia="TimesNewRoman,Italic" w:hAnsi="Times New Roman" w:cs="Times New Roman"/>
                <w:i/>
                <w:iCs/>
              </w:rPr>
              <w:t>Johnson</w:t>
            </w:r>
            <w:r w:rsidRPr="005912FB">
              <w:rPr>
                <w:rFonts w:ascii="Times New Roman" w:eastAsia="TimesNewRoman" w:hAnsi="Times New Roman" w:cs="Times New Roman"/>
                <w:lang w:val="el-GR"/>
              </w:rPr>
              <w:t>, κρύος ιδρώτας</w:t>
            </w:r>
          </w:p>
        </w:tc>
      </w:tr>
      <w:tr w:rsidR="005912FB" w:rsidRPr="00550E97" w:rsidTr="003A6CBE">
        <w:tc>
          <w:tcPr>
            <w:tcW w:w="9209" w:type="dxa"/>
            <w:gridSpan w:val="2"/>
          </w:tcPr>
          <w:p w:rsidR="005912FB" w:rsidRPr="005912FB" w:rsidRDefault="005912FB" w:rsidP="005912FB">
            <w:pPr>
              <w:rPr>
                <w:rStyle w:val="hps"/>
                <w:rFonts w:ascii="Times New Roman" w:hAnsi="Times New Roman" w:cs="Times New Roman"/>
                <w:lang w:val="el-GR"/>
              </w:rPr>
            </w:pPr>
            <w:r w:rsidRPr="005912FB">
              <w:rPr>
                <w:rFonts w:ascii="Times New Roman" w:eastAsia="TimesNewRoman,Bold" w:hAnsi="Times New Roman" w:cs="Times New Roman"/>
                <w:b/>
                <w:bCs/>
                <w:lang w:val="el-GR"/>
              </w:rPr>
              <w:t>Διαταραχές του μυοσκελετικού συστήματος και του συνδετικού ιστού</w:t>
            </w:r>
          </w:p>
        </w:tc>
      </w:tr>
      <w:tr w:rsidR="005912FB" w:rsidTr="003A6CBE">
        <w:tc>
          <w:tcPr>
            <w:tcW w:w="1980" w:type="dxa"/>
          </w:tcPr>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Συχνές</w:t>
            </w:r>
          </w:p>
        </w:tc>
        <w:tc>
          <w:tcPr>
            <w:tcW w:w="7229" w:type="dxa"/>
          </w:tcPr>
          <w:p w:rsidR="005912FB" w:rsidRPr="005912FB" w:rsidRDefault="005912FB" w:rsidP="005912FB">
            <w:pPr>
              <w:autoSpaceDE w:val="0"/>
              <w:autoSpaceDN w:val="0"/>
              <w:adjustRightInd w:val="0"/>
              <w:rPr>
                <w:rFonts w:ascii="Times New Roman" w:eastAsia="TimesNewRoman" w:hAnsi="Times New Roman" w:cs="Times New Roman"/>
                <w:lang w:val="el-GR"/>
              </w:rPr>
            </w:pPr>
            <w:r w:rsidRPr="005912FB">
              <w:rPr>
                <w:rFonts w:ascii="Times New Roman" w:eastAsia="TimesNewRoman" w:hAnsi="Times New Roman" w:cs="Times New Roman"/>
                <w:lang w:val="el-GR"/>
              </w:rPr>
              <w:t>Μυϊκή κράμπα, αρθραλγία, οσφυαλγία, πόνος σε άκρο, αυχενικός</w:t>
            </w:r>
          </w:p>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σπασμός</w:t>
            </w:r>
          </w:p>
        </w:tc>
      </w:tr>
      <w:tr w:rsidR="005912FB" w:rsidTr="003A6CBE">
        <w:tc>
          <w:tcPr>
            <w:tcW w:w="1980" w:type="dxa"/>
          </w:tcPr>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Όχι συχνές</w:t>
            </w:r>
          </w:p>
        </w:tc>
        <w:tc>
          <w:tcPr>
            <w:tcW w:w="7229" w:type="dxa"/>
          </w:tcPr>
          <w:p w:rsidR="005912FB" w:rsidRPr="005912FB" w:rsidRDefault="005912FB" w:rsidP="005912FB">
            <w:pPr>
              <w:autoSpaceDE w:val="0"/>
              <w:autoSpaceDN w:val="0"/>
              <w:adjustRightInd w:val="0"/>
              <w:rPr>
                <w:rFonts w:ascii="Times New Roman" w:eastAsia="TimesNewRoman" w:hAnsi="Times New Roman" w:cs="Times New Roman"/>
                <w:lang w:val="el-GR"/>
              </w:rPr>
            </w:pPr>
            <w:r w:rsidRPr="005912FB">
              <w:rPr>
                <w:rFonts w:ascii="Times New Roman" w:eastAsia="TimesNewRoman" w:hAnsi="Times New Roman" w:cs="Times New Roman"/>
                <w:lang w:val="el-GR"/>
              </w:rPr>
              <w:t>Διόγκωση άρθρωσης, μυαλγία, μυϊκές δεσμιδώσεις, αυχεναλγία,</w:t>
            </w:r>
          </w:p>
          <w:p w:rsidR="005912FB" w:rsidRPr="005912FB" w:rsidRDefault="005912FB" w:rsidP="005912FB">
            <w:pPr>
              <w:rPr>
                <w:rStyle w:val="hps"/>
                <w:rFonts w:ascii="Times New Roman" w:hAnsi="Times New Roman" w:cs="Times New Roman"/>
                <w:lang w:val="el-GR"/>
              </w:rPr>
            </w:pPr>
            <w:r w:rsidRPr="005912FB">
              <w:rPr>
                <w:rFonts w:ascii="Times New Roman" w:eastAsia="TimesNewRoman" w:hAnsi="Times New Roman" w:cs="Times New Roman"/>
              </w:rPr>
              <w:t>μυϊκή δυσκαμψία</w:t>
            </w:r>
          </w:p>
        </w:tc>
      </w:tr>
      <w:tr w:rsidR="005912FB"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Σπάνιες</w:t>
            </w:r>
          </w:p>
        </w:tc>
        <w:tc>
          <w:tcPr>
            <w:tcW w:w="7229"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Ραβδομυόλυση</w:t>
            </w:r>
          </w:p>
        </w:tc>
      </w:tr>
      <w:tr w:rsidR="004B38AF" w:rsidRPr="005B6C15" w:rsidTr="003A6CBE">
        <w:tc>
          <w:tcPr>
            <w:tcW w:w="9209" w:type="dxa"/>
            <w:gridSpan w:val="2"/>
          </w:tcPr>
          <w:p w:rsidR="004B38AF" w:rsidRPr="004B38AF" w:rsidRDefault="004B38AF" w:rsidP="005912FB">
            <w:pPr>
              <w:rPr>
                <w:rStyle w:val="hps"/>
                <w:rFonts w:ascii="Times New Roman" w:hAnsi="Times New Roman" w:cs="Times New Roman"/>
                <w:lang w:val="el-GR"/>
              </w:rPr>
            </w:pPr>
            <w:r w:rsidRPr="004B38AF">
              <w:rPr>
                <w:rFonts w:ascii="Times New Roman" w:eastAsia="TimesNewRoman,Bold" w:hAnsi="Times New Roman" w:cs="Times New Roman"/>
                <w:b/>
                <w:bCs/>
                <w:lang w:val="el-GR"/>
              </w:rPr>
              <w:t>Διαταραχές των νεφρών και των ουροφόρων οδών</w:t>
            </w:r>
          </w:p>
        </w:tc>
      </w:tr>
      <w:tr w:rsidR="005912FB"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Όχι συχνές</w:t>
            </w:r>
          </w:p>
        </w:tc>
        <w:tc>
          <w:tcPr>
            <w:tcW w:w="7229"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Ακράτεια ούρων, δυσουρία</w:t>
            </w:r>
          </w:p>
        </w:tc>
      </w:tr>
      <w:tr w:rsidR="005912FB" w:rsidRPr="00550E97"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Σπάνιες</w:t>
            </w:r>
          </w:p>
        </w:tc>
        <w:tc>
          <w:tcPr>
            <w:tcW w:w="7229"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lang w:val="el-GR"/>
              </w:rPr>
              <w:t>Νεφρική ανεπάρκεια, ολιγουρία, κ</w:t>
            </w:r>
            <w:r w:rsidRPr="004B38AF">
              <w:rPr>
                <w:rFonts w:ascii="Times New Roman" w:eastAsia="TimesNewRoman,Italic" w:hAnsi="Times New Roman" w:cs="Times New Roman"/>
                <w:i/>
                <w:iCs/>
                <w:lang w:val="el-GR"/>
              </w:rPr>
              <w:t>ατακράτηση ούρων</w:t>
            </w:r>
          </w:p>
        </w:tc>
      </w:tr>
      <w:tr w:rsidR="004B38AF" w:rsidRPr="00550E97" w:rsidTr="003A6CBE">
        <w:tc>
          <w:tcPr>
            <w:tcW w:w="9209" w:type="dxa"/>
            <w:gridSpan w:val="2"/>
          </w:tcPr>
          <w:p w:rsidR="004B38AF" w:rsidRPr="004B38AF" w:rsidRDefault="004B38AF" w:rsidP="005912FB">
            <w:pPr>
              <w:rPr>
                <w:rStyle w:val="hps"/>
                <w:rFonts w:ascii="Times New Roman" w:hAnsi="Times New Roman" w:cs="Times New Roman"/>
                <w:lang w:val="el-GR"/>
              </w:rPr>
            </w:pPr>
            <w:r w:rsidRPr="004B38AF">
              <w:rPr>
                <w:rFonts w:ascii="Times New Roman" w:eastAsia="TimesNewRoman,Bold" w:hAnsi="Times New Roman" w:cs="Times New Roman"/>
                <w:b/>
                <w:bCs/>
                <w:lang w:val="el-GR"/>
              </w:rPr>
              <w:t>Διαταραχές του αναπαραγωγικού συστήματος και του μαστού</w:t>
            </w:r>
          </w:p>
        </w:tc>
      </w:tr>
      <w:tr w:rsidR="005912FB"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Συχνές</w:t>
            </w:r>
          </w:p>
        </w:tc>
        <w:tc>
          <w:tcPr>
            <w:tcW w:w="7229"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Στυτική δυσλειτουργία</w:t>
            </w:r>
          </w:p>
        </w:tc>
      </w:tr>
      <w:tr w:rsidR="005912FB" w:rsidRPr="00550E97"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Όχι συχνές</w:t>
            </w:r>
          </w:p>
        </w:tc>
        <w:tc>
          <w:tcPr>
            <w:tcW w:w="7229" w:type="dxa"/>
          </w:tcPr>
          <w:p w:rsidR="004B38AF" w:rsidRPr="00667CD9" w:rsidRDefault="004B38AF" w:rsidP="004B38AF">
            <w:pPr>
              <w:autoSpaceDE w:val="0"/>
              <w:autoSpaceDN w:val="0"/>
              <w:adjustRightInd w:val="0"/>
              <w:rPr>
                <w:rFonts w:ascii="Times New Roman" w:eastAsia="TimesNewRoman" w:hAnsi="Times New Roman" w:cs="Times New Roman"/>
                <w:lang w:val="el-GR"/>
              </w:rPr>
            </w:pPr>
            <w:r w:rsidRPr="00667CD9">
              <w:rPr>
                <w:rFonts w:ascii="Times New Roman" w:eastAsia="TimesNewRoman" w:hAnsi="Times New Roman" w:cs="Times New Roman"/>
                <w:lang w:val="el-GR"/>
              </w:rPr>
              <w:t>Σεξουαλική δυσλειτουργία, καθυστέρηση εκσπερμάτισης,</w:t>
            </w:r>
          </w:p>
          <w:p w:rsidR="005912FB" w:rsidRPr="004B38AF" w:rsidRDefault="004B38AF" w:rsidP="004B38AF">
            <w:pPr>
              <w:rPr>
                <w:rStyle w:val="hps"/>
                <w:rFonts w:ascii="Times New Roman" w:hAnsi="Times New Roman" w:cs="Times New Roman"/>
                <w:lang w:val="el-GR"/>
              </w:rPr>
            </w:pPr>
            <w:r w:rsidRPr="00667CD9">
              <w:rPr>
                <w:rFonts w:ascii="Times New Roman" w:eastAsia="TimesNewRoman" w:hAnsi="Times New Roman" w:cs="Times New Roman"/>
                <w:lang w:val="el-GR"/>
              </w:rPr>
              <w:t>δυσμηνόρροια, μαστοδυνία</w:t>
            </w:r>
          </w:p>
        </w:tc>
      </w:tr>
      <w:tr w:rsidR="005912FB" w:rsidRPr="00550E97"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Σπάνιες</w:t>
            </w:r>
          </w:p>
        </w:tc>
        <w:tc>
          <w:tcPr>
            <w:tcW w:w="7229" w:type="dxa"/>
          </w:tcPr>
          <w:p w:rsidR="005912FB" w:rsidRPr="003A6CBE" w:rsidRDefault="004B38AF" w:rsidP="003A6CBE">
            <w:pPr>
              <w:autoSpaceDE w:val="0"/>
              <w:autoSpaceDN w:val="0"/>
              <w:adjustRightInd w:val="0"/>
              <w:rPr>
                <w:rStyle w:val="hps"/>
                <w:rFonts w:ascii="Times New Roman" w:eastAsia="TimesNewRoman" w:hAnsi="Times New Roman" w:cs="Times New Roman"/>
                <w:lang w:val="el-GR"/>
              </w:rPr>
            </w:pPr>
            <w:r w:rsidRPr="004B38AF">
              <w:rPr>
                <w:rFonts w:ascii="Times New Roman" w:eastAsia="TimesNewRoman" w:hAnsi="Times New Roman" w:cs="Times New Roman"/>
                <w:lang w:val="el-GR"/>
              </w:rPr>
              <w:t xml:space="preserve">Αμηνόρροια, έκκριση μαστού, </w:t>
            </w:r>
            <w:r w:rsidR="003A6CBE">
              <w:rPr>
                <w:rFonts w:ascii="Times New Roman" w:eastAsia="TimesNewRoman" w:hAnsi="Times New Roman" w:cs="Times New Roman"/>
                <w:lang w:val="el-GR"/>
              </w:rPr>
              <w:t>αύξηση του μεγέθους του μαστού,</w:t>
            </w:r>
            <w:r w:rsidR="003A6CBE" w:rsidRPr="003A6CBE">
              <w:rPr>
                <w:rFonts w:ascii="Times New Roman" w:eastAsia="TimesNewRoman" w:hAnsi="Times New Roman" w:cs="Times New Roman"/>
                <w:lang w:val="el-GR"/>
              </w:rPr>
              <w:t xml:space="preserve"> </w:t>
            </w:r>
            <w:r w:rsidRPr="003A6CBE">
              <w:rPr>
                <w:rFonts w:ascii="Times New Roman" w:eastAsia="TimesNewRoman" w:hAnsi="Times New Roman" w:cs="Times New Roman"/>
                <w:lang w:val="el-GR"/>
              </w:rPr>
              <w:t>γ</w:t>
            </w:r>
            <w:r w:rsidRPr="003A6CBE">
              <w:rPr>
                <w:rFonts w:ascii="Times New Roman" w:eastAsia="TimesNewRoman,Italic" w:hAnsi="Times New Roman" w:cs="Times New Roman"/>
                <w:i/>
                <w:iCs/>
                <w:lang w:val="el-GR"/>
              </w:rPr>
              <w:t>υναικομαστία</w:t>
            </w:r>
          </w:p>
        </w:tc>
      </w:tr>
      <w:tr w:rsidR="004B38AF" w:rsidRPr="00550E97" w:rsidTr="003A6CBE">
        <w:tc>
          <w:tcPr>
            <w:tcW w:w="9209" w:type="dxa"/>
            <w:gridSpan w:val="2"/>
          </w:tcPr>
          <w:p w:rsidR="004B38AF" w:rsidRPr="004B38AF" w:rsidRDefault="004B38AF" w:rsidP="005912FB">
            <w:pPr>
              <w:rPr>
                <w:rStyle w:val="hps"/>
                <w:rFonts w:ascii="Times New Roman" w:hAnsi="Times New Roman" w:cs="Times New Roman"/>
                <w:lang w:val="el-GR"/>
              </w:rPr>
            </w:pPr>
            <w:r w:rsidRPr="004B38AF">
              <w:rPr>
                <w:rFonts w:ascii="Times New Roman" w:eastAsia="TimesNewRoman,Bold" w:hAnsi="Times New Roman" w:cs="Times New Roman"/>
                <w:b/>
                <w:bCs/>
                <w:lang w:val="el-GR"/>
              </w:rPr>
              <w:t>Γενικές διαταραχές και καταστάσεις της οδού χορήγησης</w:t>
            </w:r>
          </w:p>
        </w:tc>
      </w:tr>
      <w:tr w:rsidR="005912FB" w:rsidRPr="00550E97" w:rsidTr="003A6CBE">
        <w:tc>
          <w:tcPr>
            <w:tcW w:w="1980" w:type="dxa"/>
          </w:tcPr>
          <w:p w:rsidR="005912FB" w:rsidRPr="004B38AF" w:rsidRDefault="004B38AF" w:rsidP="005912FB">
            <w:pPr>
              <w:rPr>
                <w:rStyle w:val="hps"/>
                <w:rFonts w:ascii="Times New Roman" w:hAnsi="Times New Roman" w:cs="Times New Roman"/>
                <w:lang w:val="el-GR"/>
              </w:rPr>
            </w:pPr>
            <w:r w:rsidRPr="004B38AF">
              <w:rPr>
                <w:rFonts w:ascii="Times New Roman" w:eastAsia="TimesNewRoman" w:hAnsi="Times New Roman" w:cs="Times New Roman"/>
              </w:rPr>
              <w:t>Συχνές</w:t>
            </w:r>
          </w:p>
        </w:tc>
        <w:tc>
          <w:tcPr>
            <w:tcW w:w="7229" w:type="dxa"/>
          </w:tcPr>
          <w:p w:rsidR="004B38AF" w:rsidRPr="004B38AF" w:rsidRDefault="004B38AF" w:rsidP="004B38AF">
            <w:pPr>
              <w:autoSpaceDE w:val="0"/>
              <w:autoSpaceDN w:val="0"/>
              <w:adjustRightInd w:val="0"/>
              <w:rPr>
                <w:rFonts w:ascii="Times New Roman" w:eastAsia="TimesNewRoman" w:hAnsi="Times New Roman" w:cs="Times New Roman"/>
                <w:lang w:val="el-GR"/>
              </w:rPr>
            </w:pPr>
            <w:r w:rsidRPr="004B38AF">
              <w:rPr>
                <w:rFonts w:ascii="Times New Roman" w:eastAsia="TimesNewRoman" w:hAnsi="Times New Roman" w:cs="Times New Roman"/>
                <w:lang w:val="el-GR"/>
              </w:rPr>
              <w:t>Οίδημα περιφερικό, οίδημα, βάδισμα μη φυσιολογικό, πτώση,</w:t>
            </w:r>
          </w:p>
          <w:p w:rsidR="005912FB" w:rsidRPr="004B38AF" w:rsidRDefault="004B38AF" w:rsidP="004B38AF">
            <w:pPr>
              <w:rPr>
                <w:rStyle w:val="hps"/>
                <w:rFonts w:ascii="Times New Roman" w:hAnsi="Times New Roman" w:cs="Times New Roman"/>
                <w:lang w:val="el-GR"/>
              </w:rPr>
            </w:pPr>
            <w:r w:rsidRPr="004B38AF">
              <w:rPr>
                <w:rFonts w:ascii="Times New Roman" w:eastAsia="TimesNewRoman" w:hAnsi="Times New Roman" w:cs="Times New Roman"/>
                <w:lang w:val="el-GR"/>
              </w:rPr>
              <w:t>αίσθηση μέθης, αίσθηση μη φυσιολογική, κόπωση</w:t>
            </w:r>
          </w:p>
        </w:tc>
      </w:tr>
      <w:tr w:rsidR="005912FB" w:rsidRPr="00550E97" w:rsidTr="003A6CBE">
        <w:tc>
          <w:tcPr>
            <w:tcW w:w="1980" w:type="dxa"/>
          </w:tcPr>
          <w:p w:rsidR="005912FB" w:rsidRPr="003A6CBE" w:rsidRDefault="003A6CBE" w:rsidP="005912FB">
            <w:pPr>
              <w:rPr>
                <w:rStyle w:val="hps"/>
                <w:rFonts w:ascii="Times New Roman" w:hAnsi="Times New Roman" w:cs="Times New Roman"/>
                <w:lang w:val="el-GR"/>
              </w:rPr>
            </w:pPr>
            <w:r w:rsidRPr="003A6CBE">
              <w:rPr>
                <w:rFonts w:ascii="Times New Roman" w:eastAsia="TimesNewRoman" w:hAnsi="Times New Roman" w:cs="Times New Roman"/>
              </w:rPr>
              <w:t>Όχι συχνές</w:t>
            </w:r>
          </w:p>
        </w:tc>
        <w:tc>
          <w:tcPr>
            <w:tcW w:w="7229" w:type="dxa"/>
          </w:tcPr>
          <w:p w:rsidR="003A6CBE" w:rsidRPr="003A6CBE" w:rsidRDefault="003A6CBE" w:rsidP="003A6CBE">
            <w:pPr>
              <w:autoSpaceDE w:val="0"/>
              <w:autoSpaceDN w:val="0"/>
              <w:adjustRightInd w:val="0"/>
              <w:rPr>
                <w:rFonts w:ascii="Times New Roman" w:eastAsia="TimesNewRoman" w:hAnsi="Times New Roman" w:cs="Times New Roman"/>
                <w:lang w:val="el-GR"/>
              </w:rPr>
            </w:pPr>
            <w:r w:rsidRPr="003A6CBE">
              <w:rPr>
                <w:rFonts w:ascii="Times New Roman" w:eastAsia="TimesNewRoman" w:hAnsi="Times New Roman" w:cs="Times New Roman"/>
                <w:lang w:val="el-GR"/>
              </w:rPr>
              <w:t>Γενικευμένο οίδημα, ο</w:t>
            </w:r>
            <w:r w:rsidRPr="003A6CBE">
              <w:rPr>
                <w:rFonts w:ascii="Times New Roman" w:eastAsia="TimesNewRoman,Italic" w:hAnsi="Times New Roman" w:cs="Times New Roman"/>
                <w:i/>
                <w:iCs/>
                <w:lang w:val="el-GR"/>
              </w:rPr>
              <w:t>ίδημα προσώπου</w:t>
            </w:r>
            <w:r w:rsidRPr="003A6CBE">
              <w:rPr>
                <w:rFonts w:ascii="Times New Roman" w:eastAsia="TimesNewRoman" w:hAnsi="Times New Roman" w:cs="Times New Roman"/>
                <w:lang w:val="el-GR"/>
              </w:rPr>
              <w:t>, αίσθημα σύσφιγξης του</w:t>
            </w:r>
          </w:p>
          <w:p w:rsidR="005912FB" w:rsidRPr="003A6CBE" w:rsidRDefault="003A6CBE" w:rsidP="003A6CBE">
            <w:pPr>
              <w:rPr>
                <w:rStyle w:val="hps"/>
                <w:rFonts w:ascii="Times New Roman" w:hAnsi="Times New Roman" w:cs="Times New Roman"/>
                <w:lang w:val="el-GR"/>
              </w:rPr>
            </w:pPr>
            <w:r w:rsidRPr="003A6CBE">
              <w:rPr>
                <w:rFonts w:ascii="Times New Roman" w:eastAsia="TimesNewRoman" w:hAnsi="Times New Roman" w:cs="Times New Roman"/>
                <w:lang w:val="el-GR"/>
              </w:rPr>
              <w:t>θώρακα, άλγος, πυρεξία, δίψα, ρίγη, εξασθένιση</w:t>
            </w:r>
          </w:p>
        </w:tc>
      </w:tr>
      <w:tr w:rsidR="00447080" w:rsidTr="008A3BA5">
        <w:tc>
          <w:tcPr>
            <w:tcW w:w="9209" w:type="dxa"/>
            <w:gridSpan w:val="2"/>
          </w:tcPr>
          <w:p w:rsidR="00447080" w:rsidRPr="00447080" w:rsidRDefault="00447080" w:rsidP="005912FB">
            <w:pPr>
              <w:rPr>
                <w:rStyle w:val="hps"/>
                <w:rFonts w:ascii="Times New Roman" w:hAnsi="Times New Roman" w:cs="Times New Roman"/>
                <w:lang w:val="el-GR"/>
              </w:rPr>
            </w:pPr>
            <w:r w:rsidRPr="00447080">
              <w:rPr>
                <w:rFonts w:ascii="Times New Roman" w:eastAsia="TimesNewRoman,Bold" w:hAnsi="Times New Roman" w:cs="Times New Roman"/>
                <w:b/>
                <w:bCs/>
              </w:rPr>
              <w:t>Παρακλινικές εξετάσεις</w:t>
            </w:r>
          </w:p>
        </w:tc>
      </w:tr>
      <w:tr w:rsidR="005912FB" w:rsidTr="003A6CBE">
        <w:tc>
          <w:tcPr>
            <w:tcW w:w="1980" w:type="dxa"/>
          </w:tcPr>
          <w:p w:rsidR="005912FB" w:rsidRPr="00447080" w:rsidRDefault="00447080" w:rsidP="005912FB">
            <w:pPr>
              <w:rPr>
                <w:rStyle w:val="hps"/>
                <w:rFonts w:ascii="Times New Roman" w:hAnsi="Times New Roman" w:cs="Times New Roman"/>
                <w:lang w:val="el-GR"/>
              </w:rPr>
            </w:pPr>
            <w:r w:rsidRPr="00447080">
              <w:rPr>
                <w:rFonts w:ascii="Times New Roman" w:eastAsia="TimesNewRoman" w:hAnsi="Times New Roman" w:cs="Times New Roman"/>
              </w:rPr>
              <w:t>Συχνές</w:t>
            </w:r>
          </w:p>
        </w:tc>
        <w:tc>
          <w:tcPr>
            <w:tcW w:w="7229" w:type="dxa"/>
          </w:tcPr>
          <w:p w:rsidR="005912FB" w:rsidRPr="00447080" w:rsidRDefault="00447080" w:rsidP="005912FB">
            <w:pPr>
              <w:rPr>
                <w:rStyle w:val="hps"/>
                <w:rFonts w:ascii="Times New Roman" w:hAnsi="Times New Roman" w:cs="Times New Roman"/>
                <w:lang w:val="el-GR"/>
              </w:rPr>
            </w:pPr>
            <w:r w:rsidRPr="00447080">
              <w:rPr>
                <w:rFonts w:ascii="Times New Roman" w:eastAsia="TimesNewRoman" w:hAnsi="Times New Roman" w:cs="Times New Roman"/>
              </w:rPr>
              <w:t>Σωματικό βάρος αυξημένο</w:t>
            </w:r>
          </w:p>
        </w:tc>
      </w:tr>
      <w:tr w:rsidR="00447080" w:rsidTr="003A6CBE">
        <w:tc>
          <w:tcPr>
            <w:tcW w:w="1980" w:type="dxa"/>
          </w:tcPr>
          <w:p w:rsidR="00447080" w:rsidRPr="00447080" w:rsidRDefault="00447080" w:rsidP="005912FB">
            <w:pPr>
              <w:rPr>
                <w:rFonts w:ascii="Times New Roman" w:eastAsia="TimesNewRoman" w:hAnsi="Times New Roman" w:cs="Times New Roman"/>
              </w:rPr>
            </w:pPr>
            <w:r w:rsidRPr="00447080">
              <w:rPr>
                <w:rFonts w:ascii="Times New Roman" w:eastAsia="TimesNewRoman" w:hAnsi="Times New Roman" w:cs="Times New Roman"/>
              </w:rPr>
              <w:t>Όχι συχνές</w:t>
            </w:r>
          </w:p>
        </w:tc>
        <w:tc>
          <w:tcPr>
            <w:tcW w:w="7229" w:type="dxa"/>
          </w:tcPr>
          <w:p w:rsidR="00447080" w:rsidRPr="00447080" w:rsidRDefault="00447080" w:rsidP="00447080">
            <w:pPr>
              <w:autoSpaceDE w:val="0"/>
              <w:autoSpaceDN w:val="0"/>
              <w:adjustRightInd w:val="0"/>
              <w:rPr>
                <w:rFonts w:ascii="Times New Roman" w:eastAsia="TimesNewRoman" w:hAnsi="Times New Roman" w:cs="Times New Roman"/>
                <w:lang w:val="el-GR"/>
              </w:rPr>
            </w:pPr>
            <w:r w:rsidRPr="00447080">
              <w:rPr>
                <w:rFonts w:ascii="Times New Roman" w:eastAsia="TimesNewRoman" w:hAnsi="Times New Roman" w:cs="Times New Roman"/>
                <w:lang w:val="el-GR"/>
              </w:rPr>
              <w:t>Κρεατινοφωσφοκινάση αίματος αυξημένη, αμινοτρανσφεράση της</w:t>
            </w:r>
          </w:p>
          <w:p w:rsidR="00447080" w:rsidRPr="00447080" w:rsidRDefault="00447080" w:rsidP="00447080">
            <w:pPr>
              <w:autoSpaceDE w:val="0"/>
              <w:autoSpaceDN w:val="0"/>
              <w:adjustRightInd w:val="0"/>
              <w:rPr>
                <w:rFonts w:ascii="Times New Roman" w:eastAsia="TimesNewRoman" w:hAnsi="Times New Roman" w:cs="Times New Roman"/>
                <w:lang w:val="el-GR"/>
              </w:rPr>
            </w:pPr>
            <w:r w:rsidRPr="00447080">
              <w:rPr>
                <w:rFonts w:ascii="Times New Roman" w:eastAsia="TimesNewRoman" w:hAnsi="Times New Roman" w:cs="Times New Roman"/>
                <w:lang w:val="el-GR"/>
              </w:rPr>
              <w:t>αλανίνης αυξημένη, ασπαρτική αμινοτρανσφεράση αυξημένη,</w:t>
            </w:r>
          </w:p>
          <w:p w:rsidR="00447080" w:rsidRPr="00447080" w:rsidRDefault="00447080" w:rsidP="00447080">
            <w:pPr>
              <w:autoSpaceDE w:val="0"/>
              <w:autoSpaceDN w:val="0"/>
              <w:adjustRightInd w:val="0"/>
              <w:rPr>
                <w:rFonts w:ascii="Times New Roman" w:eastAsia="TimesNewRoman" w:hAnsi="Times New Roman" w:cs="Times New Roman"/>
                <w:lang w:val="el-GR"/>
              </w:rPr>
            </w:pPr>
            <w:r w:rsidRPr="00447080">
              <w:rPr>
                <w:rFonts w:ascii="Times New Roman" w:eastAsia="TimesNewRoman" w:hAnsi="Times New Roman" w:cs="Times New Roman"/>
                <w:lang w:val="el-GR"/>
              </w:rPr>
              <w:t>γλυκόζη αίματος αυξημένη, αριθμός αιμοπεταλίων μειωμένος,</w:t>
            </w:r>
          </w:p>
          <w:p w:rsidR="00447080" w:rsidRPr="00447080" w:rsidRDefault="00447080" w:rsidP="00447080">
            <w:pPr>
              <w:autoSpaceDE w:val="0"/>
              <w:autoSpaceDN w:val="0"/>
              <w:adjustRightInd w:val="0"/>
              <w:rPr>
                <w:rFonts w:ascii="Times New Roman" w:eastAsia="TimesNewRoman" w:hAnsi="Times New Roman" w:cs="Times New Roman"/>
                <w:lang w:val="el-GR"/>
              </w:rPr>
            </w:pPr>
            <w:r w:rsidRPr="00447080">
              <w:rPr>
                <w:rFonts w:ascii="Times New Roman" w:eastAsia="TimesNewRoman" w:hAnsi="Times New Roman" w:cs="Times New Roman"/>
                <w:lang w:val="el-GR"/>
              </w:rPr>
              <w:lastRenderedPageBreak/>
              <w:t>κρεατινίνη αίματος αυξημένη, κάλιο αίματος μειωμένο, σωματικό</w:t>
            </w:r>
          </w:p>
          <w:p w:rsidR="00447080" w:rsidRPr="00447080" w:rsidRDefault="00447080" w:rsidP="00447080">
            <w:pPr>
              <w:rPr>
                <w:rStyle w:val="hps"/>
                <w:rFonts w:ascii="Times New Roman" w:hAnsi="Times New Roman" w:cs="Times New Roman"/>
                <w:lang w:val="el-GR"/>
              </w:rPr>
            </w:pPr>
            <w:r w:rsidRPr="00447080">
              <w:rPr>
                <w:rFonts w:ascii="Times New Roman" w:eastAsia="TimesNewRoman" w:hAnsi="Times New Roman" w:cs="Times New Roman"/>
              </w:rPr>
              <w:t>βάρος μειωμένο</w:t>
            </w:r>
          </w:p>
        </w:tc>
      </w:tr>
      <w:tr w:rsidR="00447080" w:rsidTr="003A6CBE">
        <w:tc>
          <w:tcPr>
            <w:tcW w:w="1980" w:type="dxa"/>
          </w:tcPr>
          <w:p w:rsidR="00447080" w:rsidRPr="00447080" w:rsidRDefault="00447080" w:rsidP="005912FB">
            <w:pPr>
              <w:rPr>
                <w:rFonts w:ascii="Times New Roman" w:eastAsia="TimesNewRoman" w:hAnsi="Times New Roman" w:cs="Times New Roman"/>
              </w:rPr>
            </w:pPr>
            <w:r w:rsidRPr="00447080">
              <w:rPr>
                <w:rFonts w:ascii="Times New Roman" w:eastAsia="TimesNewRoman" w:hAnsi="Times New Roman" w:cs="Times New Roman"/>
              </w:rPr>
              <w:lastRenderedPageBreak/>
              <w:t>Σπάνιες</w:t>
            </w:r>
          </w:p>
        </w:tc>
        <w:tc>
          <w:tcPr>
            <w:tcW w:w="7229" w:type="dxa"/>
          </w:tcPr>
          <w:p w:rsidR="00447080" w:rsidRPr="00447080" w:rsidRDefault="00447080" w:rsidP="005912FB">
            <w:pPr>
              <w:rPr>
                <w:rStyle w:val="hps"/>
                <w:rFonts w:ascii="Times New Roman" w:hAnsi="Times New Roman" w:cs="Times New Roman"/>
                <w:lang w:val="el-GR"/>
              </w:rPr>
            </w:pPr>
            <w:r w:rsidRPr="00447080">
              <w:rPr>
                <w:rFonts w:ascii="Times New Roman" w:eastAsia="TimesNewRoman" w:hAnsi="Times New Roman" w:cs="Times New Roman"/>
              </w:rPr>
              <w:t>Αριθμός λευκοκυττάρων μειωμένος</w:t>
            </w:r>
          </w:p>
        </w:tc>
      </w:tr>
    </w:tbl>
    <w:p w:rsidR="00370741" w:rsidRDefault="00370741" w:rsidP="00370741">
      <w:pPr>
        <w:rPr>
          <w:rStyle w:val="hps"/>
          <w:rFonts w:ascii="Times New Roman" w:hAnsi="Times New Roman" w:cs="Times New Roman"/>
          <w:lang w:val="el-GR"/>
        </w:rPr>
      </w:pP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Μετά από διακοπή βραχυχρόνιας και μακροχρόνιας θεραπείας με πρεγκαμπαλίνη, έχουν παρατηρηθεί</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στερητικά συμπτώματα σε μερικούς ασθενείς. Έχουν αναφερθεί τα παρακάτω: αϋπνία, κεφαλαλγία,</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ναυτία, άγχος, διάρροια, γριππώδες σύνδρομο, σπασμοί, νευρικότητα, κατάθλιψη, άλγος,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υπεριδρωσία και ζάλη, τα οποία υποδηλώνουν σωματική εξάρτηση. Ο ασθενής θα πρέπει να</w:t>
      </w: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ενημερώνεται για αυτά κατά την έναρξη της θεραπείας.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Αναφορικά με τη διακοπή μακροχρόνιας θεραπείας με πρεγκαμπαλίνη, τα δεδομένα υποδεικνύουν ότι</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η συχνότητα εμφάνισης και η σοβαρότητα των στερητικών συμπτωμάτων μπορεί να είναι</w:t>
      </w: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δοσοεξαρτώμενες.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Pr="00F251C7" w:rsidRDefault="00F251C7" w:rsidP="00F251C7">
      <w:pPr>
        <w:autoSpaceDE w:val="0"/>
        <w:autoSpaceDN w:val="0"/>
        <w:adjustRightInd w:val="0"/>
        <w:spacing w:after="0" w:line="240" w:lineRule="auto"/>
        <w:rPr>
          <w:rFonts w:ascii="Times New Roman" w:eastAsia="TimesNewRoman,Italic" w:hAnsi="Times New Roman" w:cs="Times New Roman"/>
          <w:i/>
          <w:iCs/>
          <w:u w:val="single"/>
          <w:lang w:val="el-GR"/>
        </w:rPr>
      </w:pPr>
      <w:r w:rsidRPr="00F251C7">
        <w:rPr>
          <w:rFonts w:ascii="Times New Roman" w:eastAsia="TimesNewRoman,Italic" w:hAnsi="Times New Roman" w:cs="Times New Roman"/>
          <w:i/>
          <w:iCs/>
          <w:u w:val="single"/>
          <w:lang w:val="el-GR"/>
        </w:rPr>
        <w:t>Παιδιατρικός πληθυσμός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Το προφίλ ασφάλειας της πρεγκαμπαλίνης που παρατηρήθηκε σε δύο παιδιατρικές μελέτες (μελέτη</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 xml:space="preserve">φαρμακοκινητικής και μελέτη ανεκτικότητας, </w:t>
      </w:r>
      <w:r w:rsidRPr="00F251C7">
        <w:rPr>
          <w:rFonts w:ascii="Times New Roman" w:eastAsia="TimesNewRoman" w:hAnsi="Times New Roman" w:cs="Times New Roman"/>
        </w:rPr>
        <w:t>n</w:t>
      </w:r>
      <w:r w:rsidRPr="00F251C7">
        <w:rPr>
          <w:rFonts w:ascii="Times New Roman" w:eastAsia="TimesNewRoman" w:hAnsi="Times New Roman" w:cs="Times New Roman"/>
          <w:lang w:val="el-GR"/>
        </w:rPr>
        <w:t>=65, 1 έτους, ανοικτής επισήμανσης, μετά τη μελέτη</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 xml:space="preserve">ασφάλειας, </w:t>
      </w:r>
      <w:r w:rsidRPr="00F251C7">
        <w:rPr>
          <w:rFonts w:ascii="Times New Roman" w:eastAsia="TimesNewRoman" w:hAnsi="Times New Roman" w:cs="Times New Roman"/>
        </w:rPr>
        <w:t>n</w:t>
      </w:r>
      <w:r w:rsidRPr="00F251C7">
        <w:rPr>
          <w:rFonts w:ascii="Times New Roman" w:eastAsia="TimesNewRoman" w:hAnsi="Times New Roman" w:cs="Times New Roman"/>
          <w:lang w:val="el-GR"/>
        </w:rPr>
        <w:t>=54) ήταν παρόμοιο με αυτό που παρατηρήθηκε στις μελέτες ενηλίκων (βλ.</w:t>
      </w: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παραγράφους 4.2, 5.1 και 5.2).</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u w:val="single"/>
          <w:lang w:val="el-GR"/>
        </w:rPr>
      </w:pPr>
      <w:r w:rsidRPr="00F251C7">
        <w:rPr>
          <w:rFonts w:ascii="Times New Roman" w:eastAsia="TimesNewRoman" w:hAnsi="Times New Roman" w:cs="Times New Roman"/>
          <w:u w:val="single"/>
          <w:lang w:val="el-GR"/>
        </w:rPr>
        <w:t>Αναφορά πιθανολογούμενων ανεπιθύμητων ενεργειών</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Η αναφορά πιθανολογούμενων ανεπιθύμητων ενεργειών μετά από τη χορήγηση άδειας κυκλοφορίας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του φαρμακευτικού προϊόντος είναι σημαντική. Επιτρέπει τη συνεχή παρακολούθηση της σχέσης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οφέλους-κινδύνου του φαρμακευτικού προϊόντος. Ζητείται από τους επαγγελματίες του τομέα της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υγειονομικής περίθαλψης να αναφέρουν οποιεσδήποτε πιθανολογούμενες ανεπιθύμητες ενέργειες</w:t>
      </w: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 xml:space="preserve">μέσω του εθνικού συστήματος αναφοράς που αναγράφεται στο Παράρτημα </w:t>
      </w:r>
      <w:r w:rsidRPr="00F251C7">
        <w:rPr>
          <w:rFonts w:ascii="Times New Roman" w:eastAsia="TimesNewRoman" w:hAnsi="Times New Roman" w:cs="Times New Roman"/>
        </w:rPr>
        <w:t>V</w:t>
      </w:r>
      <w:r w:rsidRPr="00F251C7">
        <w:rPr>
          <w:rFonts w:ascii="Times New Roman" w:eastAsia="TimesNewRoman" w:hAnsi="Times New Roman" w:cs="Times New Roman"/>
          <w:lang w:val="el-GR"/>
        </w:rPr>
        <w:t>.</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Default="00F251C7" w:rsidP="00F251C7">
      <w:pPr>
        <w:autoSpaceDE w:val="0"/>
        <w:autoSpaceDN w:val="0"/>
        <w:adjustRightInd w:val="0"/>
        <w:spacing w:after="0" w:line="240" w:lineRule="auto"/>
        <w:rPr>
          <w:rFonts w:ascii="Times New Roman" w:eastAsia="TimesNewRoman,Bold" w:hAnsi="Times New Roman" w:cs="Times New Roman"/>
          <w:b/>
          <w:bCs/>
          <w:lang w:val="el-GR"/>
        </w:rPr>
      </w:pPr>
      <w:r w:rsidRPr="00F251C7">
        <w:rPr>
          <w:rFonts w:ascii="Times New Roman" w:eastAsia="TimesNewRoman,Bold" w:hAnsi="Times New Roman" w:cs="Times New Roman"/>
          <w:b/>
          <w:bCs/>
          <w:lang w:val="el-GR"/>
        </w:rPr>
        <w:t>4.9 Υπερδοσολογία</w:t>
      </w:r>
    </w:p>
    <w:p w:rsidR="00F251C7" w:rsidRPr="00F251C7" w:rsidRDefault="00F251C7" w:rsidP="00F251C7">
      <w:pPr>
        <w:autoSpaceDE w:val="0"/>
        <w:autoSpaceDN w:val="0"/>
        <w:adjustRightInd w:val="0"/>
        <w:spacing w:after="0" w:line="240" w:lineRule="auto"/>
        <w:rPr>
          <w:rFonts w:ascii="Times New Roman" w:eastAsia="TimesNewRoman,Bold" w:hAnsi="Times New Roman" w:cs="Times New Roman"/>
          <w:b/>
          <w:bCs/>
          <w:lang w:val="el-GR"/>
        </w:rPr>
      </w:pP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Στην αποκτηθείσα εμπειρία μετά την κυκλοφορία του φαρμάκου στην αγορά, οι πιο συχνά</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αναφερόμενες ανεπιθύμητες ενέργειες, οι οποίες είχαν παρατηρηθεί με την υπερδοσολογία</w:t>
      </w:r>
      <w:r w:rsidR="00C30147">
        <w:rPr>
          <w:rFonts w:ascii="Times New Roman" w:eastAsia="TimesNewRoman" w:hAnsi="Times New Roman" w:cs="Times New Roman"/>
          <w:lang w:val="el-GR"/>
        </w:rPr>
        <w:t xml:space="preserve"> </w:t>
      </w:r>
      <w:r w:rsidRPr="00F251C7">
        <w:rPr>
          <w:rFonts w:ascii="Times New Roman" w:eastAsia="TimesNewRoman" w:hAnsi="Times New Roman" w:cs="Times New Roman"/>
          <w:lang w:val="el-GR"/>
        </w:rPr>
        <w:t>της</w:t>
      </w:r>
    </w:p>
    <w:p w:rsidR="00F251C7" w:rsidRPr="00635DA9" w:rsidRDefault="00F251C7" w:rsidP="00F251C7">
      <w:pPr>
        <w:autoSpaceDE w:val="0"/>
        <w:autoSpaceDN w:val="0"/>
        <w:adjustRightInd w:val="0"/>
        <w:spacing w:after="0" w:line="240" w:lineRule="auto"/>
        <w:rPr>
          <w:rFonts w:ascii="Times New Roman" w:eastAsia="TimesNewRoman" w:hAnsi="Times New Roman" w:cs="Times New Roman"/>
        </w:rPr>
      </w:pPr>
      <w:r w:rsidRPr="00F251C7">
        <w:rPr>
          <w:rFonts w:ascii="Times New Roman" w:eastAsia="TimesNewRoman" w:hAnsi="Times New Roman" w:cs="Times New Roman"/>
          <w:lang w:val="el-GR"/>
        </w:rPr>
        <w:t>πρεγκαμπαλίνης, συμπεριελάμβαναν υπνηλία, συγχυτική κατάσταση, διέγερση και ανησυχία.</w:t>
      </w:r>
      <w:r w:rsidR="00FA4655">
        <w:rPr>
          <w:rFonts w:ascii="Times New Roman" w:eastAsia="TimesNewRoman" w:hAnsi="Times New Roman" w:cs="Times New Roman"/>
        </w:rPr>
        <w:t xml:space="preserve"> </w:t>
      </w:r>
      <w:r w:rsidR="00FA4655" w:rsidRPr="00FA4655">
        <w:rPr>
          <w:rFonts w:ascii="Times New Roman" w:eastAsia="TimesNewRoman" w:hAnsi="Times New Roman" w:cs="Times New Roman"/>
        </w:rPr>
        <w:t>Αναφέρθηκαν επίσης επιληπτικές κρίσεις.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Σε σπάνιες περιπτώσεις, έχουν αναφερθεί περιστατικά κώματος.</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Η θεραπεία της υπερδοσολογίας με πρεγκαμπαλίνη πρέπει να περιλαμβάνει τα γενικά υποστηρικτικά</w:t>
      </w: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μέτρα και ίσως αιμοδιύλιση, εάν είνα</w:t>
      </w:r>
      <w:r w:rsidR="00C30147">
        <w:rPr>
          <w:rFonts w:ascii="Times New Roman" w:eastAsia="TimesNewRoman" w:hAnsi="Times New Roman" w:cs="Times New Roman"/>
          <w:lang w:val="el-GR"/>
        </w:rPr>
        <w:t xml:space="preserve">ι απαραίτητη (βλ. παράγραφο 4.2 </w:t>
      </w:r>
      <w:r w:rsidRPr="00F251C7">
        <w:rPr>
          <w:rFonts w:ascii="Times New Roman" w:eastAsia="TimesNewRoman" w:hAnsi="Times New Roman" w:cs="Times New Roman"/>
          <w:lang w:val="el-GR"/>
        </w:rPr>
        <w:t>Πίνακας 1).</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Default="00F251C7" w:rsidP="00F251C7">
      <w:pPr>
        <w:autoSpaceDE w:val="0"/>
        <w:autoSpaceDN w:val="0"/>
        <w:adjustRightInd w:val="0"/>
        <w:spacing w:after="0" w:line="240" w:lineRule="auto"/>
        <w:rPr>
          <w:rFonts w:ascii="Times New Roman" w:eastAsia="TimesNewRoman,Bold" w:hAnsi="Times New Roman" w:cs="Times New Roman"/>
          <w:b/>
          <w:bCs/>
          <w:lang w:val="el-GR"/>
        </w:rPr>
      </w:pPr>
      <w:r w:rsidRPr="00F251C7">
        <w:rPr>
          <w:rFonts w:ascii="Times New Roman" w:eastAsia="TimesNewRoman,Bold" w:hAnsi="Times New Roman" w:cs="Times New Roman"/>
          <w:b/>
          <w:bCs/>
          <w:lang w:val="el-GR"/>
        </w:rPr>
        <w:t>5. ΦΑΡΜΑΚΟΛΟΓΙΚΕΣ ΙΔΙΟΤΗΤΕΣ</w:t>
      </w:r>
    </w:p>
    <w:p w:rsidR="00F251C7" w:rsidRPr="00F251C7" w:rsidRDefault="00F251C7" w:rsidP="00F251C7">
      <w:pPr>
        <w:autoSpaceDE w:val="0"/>
        <w:autoSpaceDN w:val="0"/>
        <w:adjustRightInd w:val="0"/>
        <w:spacing w:after="0" w:line="240" w:lineRule="auto"/>
        <w:rPr>
          <w:rFonts w:ascii="Times New Roman" w:eastAsia="TimesNewRoman,Bold" w:hAnsi="Times New Roman" w:cs="Times New Roman"/>
          <w:b/>
          <w:bCs/>
          <w:lang w:val="el-GR"/>
        </w:rPr>
      </w:pPr>
    </w:p>
    <w:p w:rsidR="00F251C7" w:rsidRDefault="00F251C7" w:rsidP="00F251C7">
      <w:pPr>
        <w:autoSpaceDE w:val="0"/>
        <w:autoSpaceDN w:val="0"/>
        <w:adjustRightInd w:val="0"/>
        <w:spacing w:after="0" w:line="240" w:lineRule="auto"/>
        <w:rPr>
          <w:rFonts w:ascii="Times New Roman" w:eastAsia="TimesNewRoman,Bold" w:hAnsi="Times New Roman" w:cs="Times New Roman"/>
          <w:b/>
          <w:bCs/>
          <w:lang w:val="el-GR"/>
        </w:rPr>
      </w:pPr>
      <w:r w:rsidRPr="00F251C7">
        <w:rPr>
          <w:rFonts w:ascii="Times New Roman" w:eastAsia="TimesNewRoman,Bold" w:hAnsi="Times New Roman" w:cs="Times New Roman"/>
          <w:b/>
          <w:bCs/>
          <w:lang w:val="el-GR"/>
        </w:rPr>
        <w:t>5.1 Φαρμακοδυναμικές ιδιότητες</w:t>
      </w:r>
    </w:p>
    <w:p w:rsidR="00F251C7" w:rsidRPr="00F251C7" w:rsidRDefault="00F251C7" w:rsidP="00F251C7">
      <w:pPr>
        <w:autoSpaceDE w:val="0"/>
        <w:autoSpaceDN w:val="0"/>
        <w:adjustRightInd w:val="0"/>
        <w:spacing w:after="0" w:line="240" w:lineRule="auto"/>
        <w:rPr>
          <w:rFonts w:ascii="Times New Roman" w:eastAsia="TimesNewRoman,Bold" w:hAnsi="Times New Roman" w:cs="Times New Roman"/>
          <w:b/>
          <w:bCs/>
          <w:lang w:val="el-GR"/>
        </w:rPr>
      </w:pPr>
    </w:p>
    <w:p w:rsid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 xml:space="preserve">Φαρμακοθεραπευτική κατηγορία: Αντι-επιληπτικά, άλλα αντι-επιληπτικά, κωδικός </w:t>
      </w:r>
      <w:r w:rsidRPr="00F251C7">
        <w:rPr>
          <w:rFonts w:ascii="Times New Roman" w:eastAsia="TimesNewRoman" w:hAnsi="Times New Roman" w:cs="Times New Roman"/>
        </w:rPr>
        <w:t>ATC</w:t>
      </w:r>
      <w:r w:rsidRPr="00F251C7">
        <w:rPr>
          <w:rFonts w:ascii="Times New Roman" w:eastAsia="TimesNewRoman" w:hAnsi="Times New Roman" w:cs="Times New Roman"/>
          <w:lang w:val="el-GR"/>
        </w:rPr>
        <w:t xml:space="preserve">: </w:t>
      </w:r>
      <w:r w:rsidRPr="00F251C7">
        <w:rPr>
          <w:rFonts w:ascii="Times New Roman" w:eastAsia="TimesNewRoman" w:hAnsi="Times New Roman" w:cs="Times New Roman"/>
        </w:rPr>
        <w:t>N</w:t>
      </w:r>
      <w:r w:rsidRPr="00F251C7">
        <w:rPr>
          <w:rFonts w:ascii="Times New Roman" w:eastAsia="TimesNewRoman" w:hAnsi="Times New Roman" w:cs="Times New Roman"/>
          <w:lang w:val="el-GR"/>
        </w:rPr>
        <w:t>03</w:t>
      </w:r>
      <w:r w:rsidRPr="00F251C7">
        <w:rPr>
          <w:rFonts w:ascii="Times New Roman" w:eastAsia="TimesNewRoman" w:hAnsi="Times New Roman" w:cs="Times New Roman"/>
        </w:rPr>
        <w:t>A</w:t>
      </w:r>
      <w:r w:rsidRPr="00F251C7">
        <w:rPr>
          <w:rFonts w:ascii="Times New Roman" w:eastAsia="TimesNewRoman" w:hAnsi="Times New Roman" w:cs="Times New Roman"/>
          <w:lang w:val="el-GR"/>
        </w:rPr>
        <w:t>Χ16</w:t>
      </w: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p>
    <w:p w:rsidR="00F251C7" w:rsidRPr="00F251C7" w:rsidRDefault="00F251C7" w:rsidP="00F251C7">
      <w:pPr>
        <w:autoSpaceDE w:val="0"/>
        <w:autoSpaceDN w:val="0"/>
        <w:adjustRightInd w:val="0"/>
        <w:spacing w:after="0" w:line="240" w:lineRule="auto"/>
        <w:rPr>
          <w:rFonts w:ascii="Times New Roman" w:eastAsia="TimesNewRoman" w:hAnsi="Times New Roman" w:cs="Times New Roman"/>
          <w:lang w:val="el-GR"/>
        </w:rPr>
      </w:pPr>
      <w:r w:rsidRPr="00F251C7">
        <w:rPr>
          <w:rFonts w:ascii="Times New Roman" w:eastAsia="TimesNewRoman" w:hAnsi="Times New Roman" w:cs="Times New Roman"/>
          <w:lang w:val="el-GR"/>
        </w:rPr>
        <w:t>Η δραστική ουσία πρεγκαμπαλίνη είναι ανάλογο του γ-αμινοβουτυρικού οξέος [(</w:t>
      </w:r>
      <w:r w:rsidRPr="00F251C7">
        <w:rPr>
          <w:rFonts w:ascii="Times New Roman" w:eastAsia="TimesNewRoman" w:hAnsi="Times New Roman" w:cs="Times New Roman"/>
        </w:rPr>
        <w:t>S</w:t>
      </w:r>
      <w:r w:rsidRPr="00F251C7">
        <w:rPr>
          <w:rFonts w:ascii="Times New Roman" w:eastAsia="TimesNewRoman" w:hAnsi="Times New Roman" w:cs="Times New Roman"/>
          <w:lang w:val="el-GR"/>
        </w:rPr>
        <w:t>)-3-(αμινομέθυλ)-</w:t>
      </w:r>
    </w:p>
    <w:p w:rsidR="00447080" w:rsidRPr="00667CD9" w:rsidRDefault="00F251C7" w:rsidP="00F251C7">
      <w:pPr>
        <w:rPr>
          <w:rFonts w:ascii="Times New Roman" w:eastAsia="TimesNewRoman" w:hAnsi="Times New Roman" w:cs="Times New Roman"/>
          <w:lang w:val="el-GR"/>
        </w:rPr>
      </w:pPr>
      <w:r w:rsidRPr="00667CD9">
        <w:rPr>
          <w:rFonts w:ascii="Times New Roman" w:eastAsia="TimesNewRoman" w:hAnsi="Times New Roman" w:cs="Times New Roman"/>
          <w:lang w:val="el-GR"/>
        </w:rPr>
        <w:t>5-μεθυλεξανοϊκό οξύ].</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u w:val="single"/>
          <w:lang w:val="el-GR"/>
        </w:rPr>
      </w:pPr>
      <w:r w:rsidRPr="00675F60">
        <w:rPr>
          <w:rFonts w:ascii="Times New Roman" w:eastAsia="TimesNewRoman" w:hAnsi="Times New Roman" w:cs="Times New Roman"/>
          <w:u w:val="single"/>
          <w:lang w:val="el-GR"/>
        </w:rPr>
        <w:t>Μηχανισμός δράσης</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Η πρεγκαμπαλίνη συνδέεται σε μια επικουρική υποομάδα (α</w:t>
      </w:r>
      <w:r w:rsidRPr="00675F60">
        <w:rPr>
          <w:rFonts w:ascii="Times New Roman" w:eastAsia="TimesNewRoman" w:hAnsi="Times New Roman" w:cs="Times New Roman"/>
          <w:sz w:val="14"/>
          <w:szCs w:val="14"/>
          <w:lang w:val="el-GR"/>
        </w:rPr>
        <w:t>2</w:t>
      </w:r>
      <w:r w:rsidRPr="00675F60">
        <w:rPr>
          <w:rFonts w:ascii="Times New Roman" w:eastAsia="TimesNewRoman" w:hAnsi="Times New Roman" w:cs="Times New Roman"/>
          <w:lang w:val="el-GR"/>
        </w:rPr>
        <w:t>-δ πρωτεΐνη) των ενεργοποιουμένων</w:t>
      </w:r>
    </w:p>
    <w:p w:rsid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από διαφορά δυναμικού διαύλων ασβεστίου στο κεντρικό νευρικό σύστημα.</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p>
    <w:p w:rsidR="00675F60" w:rsidRDefault="00675F60" w:rsidP="00675F60">
      <w:pPr>
        <w:autoSpaceDE w:val="0"/>
        <w:autoSpaceDN w:val="0"/>
        <w:adjustRightInd w:val="0"/>
        <w:spacing w:after="0" w:line="240" w:lineRule="auto"/>
        <w:rPr>
          <w:rFonts w:ascii="Times New Roman" w:eastAsia="TimesNewRoman" w:hAnsi="Times New Roman" w:cs="Times New Roman"/>
          <w:u w:val="single"/>
          <w:lang w:val="el-GR"/>
        </w:rPr>
      </w:pPr>
      <w:r w:rsidRPr="00675F60">
        <w:rPr>
          <w:rFonts w:ascii="Times New Roman" w:eastAsia="TimesNewRoman" w:hAnsi="Times New Roman" w:cs="Times New Roman"/>
          <w:u w:val="single"/>
          <w:lang w:val="el-GR"/>
        </w:rPr>
        <w:t>Κλινική αποτελεσματικότητα και ασφάλεια</w:t>
      </w:r>
    </w:p>
    <w:p w:rsidR="00134EDA" w:rsidRPr="006079D5" w:rsidRDefault="00134EDA" w:rsidP="006079D5">
      <w:pPr>
        <w:spacing w:before="92"/>
        <w:rPr>
          <w:rFonts w:ascii="Times New Roman" w:hAnsi="Times New Roman" w:cs="Times New Roman"/>
          <w:i/>
          <w:lang w:val="el-GR"/>
        </w:rPr>
      </w:pPr>
      <w:r w:rsidRPr="006079D5">
        <w:rPr>
          <w:rFonts w:ascii="Times New Roman" w:hAnsi="Times New Roman" w:cs="Times New Roman"/>
          <w:i/>
          <w:lang w:val="el-GR"/>
        </w:rPr>
        <w:t>Νευροπαθητικός πόνος</w:t>
      </w:r>
    </w:p>
    <w:p w:rsidR="00134EDA" w:rsidRPr="00663D7E" w:rsidRDefault="00134EDA" w:rsidP="006079D5">
      <w:pPr>
        <w:pStyle w:val="a8"/>
        <w:spacing w:before="6" w:line="244" w:lineRule="auto"/>
        <w:rPr>
          <w:lang w:val="el-GR"/>
        </w:rPr>
      </w:pPr>
      <w:r w:rsidRPr="00663D7E">
        <w:rPr>
          <w:lang w:val="el-GR"/>
        </w:rPr>
        <w:lastRenderedPageBreak/>
        <w:t>Αποτελεσματικότητα έχει δειχθεί σε δοκιμές για διαβητική νευροπάθεια, μεθερπητική νευραλγία και βλάβη του νωτιαίου μυελού. Η αποτελεσματικότητα δεν έχει διερευνηθεί σε άλλες μορφές νευροπαθητικού πόνου.</w:t>
      </w:r>
    </w:p>
    <w:p w:rsidR="00134EDA" w:rsidRPr="00663D7E" w:rsidRDefault="00134EDA" w:rsidP="00134EDA">
      <w:pPr>
        <w:pStyle w:val="a8"/>
        <w:spacing w:before="9"/>
        <w:rPr>
          <w:lang w:val="el-GR"/>
        </w:rPr>
      </w:pPr>
    </w:p>
    <w:p w:rsidR="00134EDA" w:rsidRPr="00663D7E" w:rsidRDefault="00134EDA" w:rsidP="006079D5">
      <w:pPr>
        <w:pStyle w:val="a8"/>
        <w:spacing w:line="244" w:lineRule="auto"/>
        <w:ind w:right="247"/>
        <w:rPr>
          <w:lang w:val="el-GR"/>
        </w:rPr>
      </w:pPr>
      <w:r w:rsidRPr="00663D7E">
        <w:rPr>
          <w:lang w:val="el-GR"/>
        </w:rPr>
        <w:t>Η πρεγκαμπαλίνη έχει μελετηθεί σε 10 ελεγχόμενες κλινικές δοκιμές, διάρκειας έως 13 εβδομάδων με δοσολογία δύο φορές την ημέρα (</w:t>
      </w:r>
      <w:r>
        <w:t>BID</w:t>
      </w:r>
      <w:r w:rsidRPr="00663D7E">
        <w:rPr>
          <w:lang w:val="el-GR"/>
        </w:rPr>
        <w:t>) και διάρκειας έως 8 εβδομάδων με δοσολογία τρεις φορές την ημέρα (</w:t>
      </w:r>
      <w:r>
        <w:t>TID</w:t>
      </w:r>
      <w:r w:rsidRPr="00663D7E">
        <w:rPr>
          <w:lang w:val="el-GR"/>
        </w:rPr>
        <w:t xml:space="preserve">). Γενικά, τα προφίλ ασφάλειας και αποτελεσματικότητας για τα δοσολογικά σχήματα </w:t>
      </w:r>
      <w:r>
        <w:t>BID</w:t>
      </w:r>
      <w:r w:rsidRPr="00663D7E">
        <w:rPr>
          <w:lang w:val="el-GR"/>
        </w:rPr>
        <w:t xml:space="preserve"> και </w:t>
      </w:r>
      <w:r>
        <w:t>TID</w:t>
      </w:r>
      <w:r w:rsidRPr="00663D7E">
        <w:rPr>
          <w:lang w:val="el-GR"/>
        </w:rPr>
        <w:t>, ήταν</w:t>
      </w:r>
      <w:r w:rsidRPr="00663D7E">
        <w:rPr>
          <w:spacing w:val="-5"/>
          <w:lang w:val="el-GR"/>
        </w:rPr>
        <w:t xml:space="preserve"> </w:t>
      </w:r>
      <w:r w:rsidRPr="00663D7E">
        <w:rPr>
          <w:lang w:val="el-GR"/>
        </w:rPr>
        <w:t>παρόμοια.</w:t>
      </w:r>
    </w:p>
    <w:p w:rsidR="00134EDA" w:rsidRPr="00663D7E" w:rsidRDefault="00134EDA" w:rsidP="00134EDA">
      <w:pPr>
        <w:pStyle w:val="a8"/>
        <w:rPr>
          <w:sz w:val="23"/>
          <w:lang w:val="el-GR"/>
        </w:rPr>
      </w:pPr>
    </w:p>
    <w:p w:rsidR="00134EDA" w:rsidRPr="00663D7E" w:rsidRDefault="00134EDA" w:rsidP="006079D5">
      <w:pPr>
        <w:pStyle w:val="a8"/>
        <w:spacing w:line="244" w:lineRule="auto"/>
        <w:ind w:right="256"/>
        <w:jc w:val="both"/>
        <w:rPr>
          <w:lang w:val="el-GR"/>
        </w:rPr>
      </w:pPr>
      <w:r w:rsidRPr="00663D7E">
        <w:rPr>
          <w:lang w:val="el-GR"/>
        </w:rPr>
        <w:t>Σε κλινικές δοκιμές διάρκειας έως 12 εβδομάδων για τον περιφερικό και τον κεντρικό νευροπαθητικό πόνο, μείωση του πόνου παρατηρήθηκε από την 1</w:t>
      </w:r>
      <w:r w:rsidRPr="00663D7E">
        <w:rPr>
          <w:vertAlign w:val="superscript"/>
          <w:lang w:val="el-GR"/>
        </w:rPr>
        <w:t>η</w:t>
      </w:r>
      <w:r w:rsidRPr="00663D7E">
        <w:rPr>
          <w:lang w:val="el-GR"/>
        </w:rPr>
        <w:t xml:space="preserve"> Εβδομάδα και διατηρήθηκε κατά την διάρκεια της θεραπείας.</w:t>
      </w:r>
    </w:p>
    <w:p w:rsidR="00134EDA" w:rsidRPr="00663D7E" w:rsidRDefault="00134EDA" w:rsidP="006079D5">
      <w:pPr>
        <w:pStyle w:val="a8"/>
        <w:spacing w:before="80" w:line="244" w:lineRule="auto"/>
        <w:ind w:right="345"/>
        <w:rPr>
          <w:lang w:val="el-GR"/>
        </w:rPr>
      </w:pPr>
      <w:r w:rsidRPr="00663D7E">
        <w:rPr>
          <w:lang w:val="el-GR"/>
        </w:rPr>
        <w:t>Σε ελεγχόμενες κλινικές δοκιμές στον περιφερικό νευροπαθητικό πόνο, 35% των ασθενών που τους χορηγήθηκε πρεγκαμπαλίνη και 18% των ασθενών που ελάμβαναν εικονικό φάρμακο, είχαν 50% βελτίωση στην βαθμολογία πόνου. Για τους ασθενείς που δεν παρουσίασαν υπνηλία, αυτή η βελτίωση παρατηρήθηκε στο 33% των ασθενών που τους χορηγήθηκε πρεγκαμπαλίνη και 18% των ασθενών που ελάμβαναν εικονικό φάρμακο. Για τους ασθενείς που παρουσίασαν υπνηλία, τα ποσοστά ανταπόκρισης ήταν 48% για την πρεγκαμπαλίνη και 16% για το εικονικό φάρμακο.</w:t>
      </w:r>
    </w:p>
    <w:p w:rsidR="00134EDA" w:rsidRPr="00663D7E" w:rsidRDefault="00134EDA" w:rsidP="00134EDA">
      <w:pPr>
        <w:pStyle w:val="a8"/>
        <w:spacing w:before="1"/>
        <w:rPr>
          <w:sz w:val="23"/>
          <w:lang w:val="el-GR"/>
        </w:rPr>
      </w:pPr>
    </w:p>
    <w:p w:rsidR="00134EDA" w:rsidRDefault="00134EDA" w:rsidP="006079D5">
      <w:pPr>
        <w:pStyle w:val="a8"/>
        <w:spacing w:before="1" w:line="244" w:lineRule="auto"/>
        <w:ind w:right="345"/>
        <w:rPr>
          <w:rFonts w:eastAsia="TimesNewRoman"/>
          <w:u w:val="single"/>
          <w:lang w:val="el-GR"/>
        </w:rPr>
      </w:pPr>
      <w:r w:rsidRPr="00663D7E">
        <w:rPr>
          <w:lang w:val="el-GR"/>
        </w:rPr>
        <w:t>Σε ελεγχόμενη κλινική δοκιμή στον κεντρικό νευροπαθητικό πόνο, το 22% των ασθενών στους οποίους χορηγήθηκε πρεγκαμπαλίνη και το 7% των ασθενών που ελάμβαναν εικονικό φάρμακο, είχαν 50% βελτίωση στην βαθμολογία πόνου.</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u w:val="single"/>
          <w:lang w:val="el-GR"/>
        </w:rPr>
      </w:pPr>
    </w:p>
    <w:p w:rsidR="00675F60" w:rsidRPr="00675F60" w:rsidRDefault="00675F60" w:rsidP="00675F60">
      <w:pPr>
        <w:autoSpaceDE w:val="0"/>
        <w:autoSpaceDN w:val="0"/>
        <w:adjustRightInd w:val="0"/>
        <w:spacing w:after="0" w:line="240" w:lineRule="auto"/>
        <w:rPr>
          <w:rFonts w:ascii="Times New Roman" w:eastAsia="TimesNewRoman,Italic" w:hAnsi="Times New Roman" w:cs="Times New Roman"/>
          <w:i/>
          <w:iCs/>
          <w:u w:val="single"/>
          <w:lang w:val="el-GR"/>
        </w:rPr>
      </w:pPr>
      <w:r w:rsidRPr="00675F60">
        <w:rPr>
          <w:rFonts w:ascii="Times New Roman" w:eastAsia="TimesNewRoman,Italic" w:hAnsi="Times New Roman" w:cs="Times New Roman"/>
          <w:i/>
          <w:iCs/>
          <w:u w:val="single"/>
          <w:lang w:val="el-GR"/>
        </w:rPr>
        <w:t>Επιληψία</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Συμπληρωματική θεραπεία</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Η πρεγκαμπαλίνη έχει μελετηθεί σε 3 ελεγχόμενες κλινικές δοκιμές διάρκειας 12 εβδομάδων, με</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 xml:space="preserve">δοσολογία </w:t>
      </w:r>
      <w:r w:rsidRPr="00675F60">
        <w:rPr>
          <w:rFonts w:ascii="Times New Roman" w:eastAsia="TimesNewRoman" w:hAnsi="Times New Roman" w:cs="Times New Roman"/>
        </w:rPr>
        <w:t>BID</w:t>
      </w:r>
      <w:r w:rsidRPr="00675F60">
        <w:rPr>
          <w:rFonts w:ascii="Times New Roman" w:eastAsia="TimesNewRoman" w:hAnsi="Times New Roman" w:cs="Times New Roman"/>
          <w:lang w:val="el-GR"/>
        </w:rPr>
        <w:t xml:space="preserve"> ή </w:t>
      </w:r>
      <w:r w:rsidRPr="00675F60">
        <w:rPr>
          <w:rFonts w:ascii="Times New Roman" w:eastAsia="TimesNewRoman" w:hAnsi="Times New Roman" w:cs="Times New Roman"/>
        </w:rPr>
        <w:t>TID</w:t>
      </w:r>
      <w:r w:rsidRPr="00675F60">
        <w:rPr>
          <w:rFonts w:ascii="Times New Roman" w:eastAsia="TimesNewRoman" w:hAnsi="Times New Roman" w:cs="Times New Roman"/>
          <w:lang w:val="el-GR"/>
        </w:rPr>
        <w:t>. Γενικά, τα προφίλ ασφάλειας και αποτελεσματικότητας για τα δοσολογικά</w:t>
      </w:r>
    </w:p>
    <w:p w:rsid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 xml:space="preserve">σχήματα </w:t>
      </w:r>
      <w:r w:rsidRPr="00675F60">
        <w:rPr>
          <w:rFonts w:ascii="Times New Roman" w:eastAsia="TimesNewRoman" w:hAnsi="Times New Roman" w:cs="Times New Roman"/>
        </w:rPr>
        <w:t>BID</w:t>
      </w:r>
      <w:r w:rsidRPr="00675F60">
        <w:rPr>
          <w:rFonts w:ascii="Times New Roman" w:eastAsia="TimesNewRoman" w:hAnsi="Times New Roman" w:cs="Times New Roman"/>
          <w:lang w:val="el-GR"/>
        </w:rPr>
        <w:t xml:space="preserve"> και </w:t>
      </w:r>
      <w:r w:rsidRPr="00675F60">
        <w:rPr>
          <w:rFonts w:ascii="Times New Roman" w:eastAsia="TimesNewRoman" w:hAnsi="Times New Roman" w:cs="Times New Roman"/>
        </w:rPr>
        <w:t>TID</w:t>
      </w:r>
      <w:r w:rsidRPr="00675F60">
        <w:rPr>
          <w:rFonts w:ascii="Times New Roman" w:eastAsia="TimesNewRoman" w:hAnsi="Times New Roman" w:cs="Times New Roman"/>
          <w:lang w:val="el-GR"/>
        </w:rPr>
        <w:t>, ήταν παρόμοια.</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p>
    <w:p w:rsid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Από την 1</w:t>
      </w:r>
      <w:r w:rsidRPr="00675F60">
        <w:rPr>
          <w:rFonts w:ascii="Times New Roman" w:eastAsia="TimesNewRoman" w:hAnsi="Times New Roman" w:cs="Times New Roman"/>
          <w:sz w:val="14"/>
          <w:szCs w:val="14"/>
          <w:lang w:val="el-GR"/>
        </w:rPr>
        <w:t xml:space="preserve">η </w:t>
      </w:r>
      <w:r w:rsidRPr="00675F60">
        <w:rPr>
          <w:rFonts w:ascii="Times New Roman" w:eastAsia="TimesNewRoman" w:hAnsi="Times New Roman" w:cs="Times New Roman"/>
          <w:lang w:val="el-GR"/>
        </w:rPr>
        <w:t>Εβδομάδα παρατηρήθηκε μία μείωση στη συχνότητα των επιληπτικών κρίσεων.</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p>
    <w:p w:rsidR="00675F60" w:rsidRPr="00675F60" w:rsidRDefault="00675F60" w:rsidP="00675F60">
      <w:pPr>
        <w:autoSpaceDE w:val="0"/>
        <w:autoSpaceDN w:val="0"/>
        <w:adjustRightInd w:val="0"/>
        <w:spacing w:after="0" w:line="240" w:lineRule="auto"/>
        <w:rPr>
          <w:rFonts w:ascii="Times New Roman" w:eastAsia="TimesNewRoman,Italic" w:hAnsi="Times New Roman" w:cs="Times New Roman"/>
          <w:i/>
          <w:iCs/>
          <w:u w:val="single"/>
          <w:lang w:val="el-GR"/>
        </w:rPr>
      </w:pPr>
      <w:r w:rsidRPr="00675F60">
        <w:rPr>
          <w:rFonts w:ascii="Times New Roman" w:eastAsia="TimesNewRoman,Italic" w:hAnsi="Times New Roman" w:cs="Times New Roman"/>
          <w:i/>
          <w:iCs/>
          <w:u w:val="single"/>
          <w:lang w:val="el-GR"/>
        </w:rPr>
        <w:t>Παιδιατρικός πληθυσμός</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Η ασφάλεια και η αποτελεσματικότητα της πρεγκαμπαλίνης ως συμπληρωματικής θεραπείας για την</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επιληψία σε παιδιατρικούς ασθενείς ηλικίας κάτω των 12 ετών και εφήβους, δεν έχουν τεκμηριωθεί.</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Οι ανεπιθύμητες ενέργειες που παρατηρήθηκαν σε μια μελέτη φαρμακοκινητικής και ανεκτικότητας,</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στην οποία συμμετείχαν ασθενείς ηλικίας 3 μηνών έως 16 ετών (</w:t>
      </w:r>
      <w:r w:rsidRPr="00675F60">
        <w:rPr>
          <w:rFonts w:ascii="Times New Roman" w:eastAsia="TimesNewRoman" w:hAnsi="Times New Roman" w:cs="Times New Roman"/>
        </w:rPr>
        <w:t>n</w:t>
      </w:r>
      <w:r w:rsidRPr="00675F60">
        <w:rPr>
          <w:rFonts w:ascii="Times New Roman" w:eastAsia="TimesNewRoman" w:hAnsi="Times New Roman" w:cs="Times New Roman"/>
          <w:lang w:val="el-GR"/>
        </w:rPr>
        <w:t>=65), ήταν παρόμοιες με αυτές που</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παρατηρήθηκαν στους ενήλικες. Τα αποτελέσματα μιας μελέτης ασφάλειας ανοικτής επισήμανσης</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1 έτους, στην οποία συμμετείχαν 54 παιδιατρικοί ασθενείς ηλικίας 3 μηνών έως 16 ετών με επιληψία,</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υποδεικνύουν ότι η πυρεξία και οι λοιμώξεις του ανώτερου αναπνευστικού συστήματος</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παρατηρήθηκαν ως ανεπιθύμητες ενέργειες πιο συχνά σε σύγκριση με τις μελέτες ενηλίκων (βλ.</w:t>
      </w:r>
    </w:p>
    <w:p w:rsid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παραγράφ</w:t>
      </w:r>
      <w:r w:rsidRPr="00675F60">
        <w:rPr>
          <w:rFonts w:ascii="Times New Roman" w:eastAsia="TimesNewRoman" w:hAnsi="Times New Roman" w:cs="Times New Roman"/>
        </w:rPr>
        <w:t>o</w:t>
      </w:r>
      <w:r w:rsidRPr="00675F60">
        <w:rPr>
          <w:rFonts w:ascii="Times New Roman" w:eastAsia="TimesNewRoman" w:hAnsi="Times New Roman" w:cs="Times New Roman"/>
          <w:lang w:val="el-GR"/>
        </w:rPr>
        <w:t>υς 4.2, 4.8 και 5.2).</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p>
    <w:p w:rsidR="00675F60" w:rsidRPr="00317228" w:rsidRDefault="00675F60" w:rsidP="00675F60">
      <w:pPr>
        <w:autoSpaceDE w:val="0"/>
        <w:autoSpaceDN w:val="0"/>
        <w:adjustRightInd w:val="0"/>
        <w:spacing w:after="0" w:line="240" w:lineRule="auto"/>
        <w:rPr>
          <w:rFonts w:ascii="Times New Roman" w:eastAsia="TimesNewRoman" w:hAnsi="Times New Roman" w:cs="Times New Roman"/>
          <w:u w:val="single"/>
          <w:lang w:val="el-GR"/>
        </w:rPr>
      </w:pPr>
      <w:r w:rsidRPr="00317228">
        <w:rPr>
          <w:rFonts w:ascii="Times New Roman" w:eastAsia="TimesNewRoman" w:hAnsi="Times New Roman" w:cs="Times New Roman"/>
          <w:u w:val="single"/>
          <w:lang w:val="el-GR"/>
        </w:rPr>
        <w:t>Μονοθεραπεία (νεοδιαγνωσθέντες ασθενείς)</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Η πρεγκαμπαλίνη έχει μελετηθεί σε 1 ελεγχόμενη κλινική μελέτη διάρκειας 56 εβδομάδων με</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 xml:space="preserve">δοσολογία </w:t>
      </w:r>
      <w:r w:rsidRPr="00675F60">
        <w:rPr>
          <w:rFonts w:ascii="Times New Roman" w:eastAsia="TimesNewRoman" w:hAnsi="Times New Roman" w:cs="Times New Roman"/>
        </w:rPr>
        <w:t>BID</w:t>
      </w:r>
      <w:r w:rsidRPr="00675F60">
        <w:rPr>
          <w:rFonts w:ascii="Times New Roman" w:eastAsia="TimesNewRoman" w:hAnsi="Times New Roman" w:cs="Times New Roman"/>
          <w:lang w:val="el-GR"/>
        </w:rPr>
        <w:t>. Η πρεγκαμπαλίνη δεν επέδειξε μη-κατωτερότητα έναντι της λαμοτριγίνης σύμφωνα</w:t>
      </w:r>
    </w:p>
    <w:p w:rsidR="00675F60" w:rsidRPr="00675F60" w:rsidRDefault="00675F60" w:rsidP="00675F60">
      <w:pPr>
        <w:autoSpaceDE w:val="0"/>
        <w:autoSpaceDN w:val="0"/>
        <w:adjustRightInd w:val="0"/>
        <w:spacing w:after="0" w:line="240" w:lineRule="auto"/>
        <w:rPr>
          <w:rFonts w:ascii="Times New Roman" w:eastAsia="TimesNewRoman" w:hAnsi="Times New Roman" w:cs="Times New Roman"/>
          <w:lang w:val="el-GR"/>
        </w:rPr>
      </w:pPr>
      <w:r w:rsidRPr="00675F60">
        <w:rPr>
          <w:rFonts w:ascii="Times New Roman" w:eastAsia="TimesNewRoman" w:hAnsi="Times New Roman" w:cs="Times New Roman"/>
          <w:lang w:val="el-GR"/>
        </w:rPr>
        <w:t>με το τελικό σημείο της απουσίας σπασμών στους 6 μήνες. Η πρεγκαμπαλίνη και η λαμοτριγίνη</w:t>
      </w:r>
    </w:p>
    <w:p w:rsidR="00F251C7" w:rsidRDefault="00675F60" w:rsidP="00675F60">
      <w:pPr>
        <w:rPr>
          <w:rFonts w:ascii="Times New Roman" w:eastAsia="TimesNewRoman" w:hAnsi="Times New Roman" w:cs="Times New Roman"/>
          <w:lang w:val="el-GR"/>
        </w:rPr>
      </w:pPr>
      <w:r w:rsidRPr="00675F60">
        <w:rPr>
          <w:rFonts w:ascii="Times New Roman" w:eastAsia="TimesNewRoman" w:hAnsi="Times New Roman" w:cs="Times New Roman"/>
          <w:lang w:val="el-GR"/>
        </w:rPr>
        <w:t>παρουσίασαν παρόμοια ασφάλεια και καλή ανοχή</w:t>
      </w:r>
      <w:r>
        <w:rPr>
          <w:rFonts w:ascii="Times New Roman" w:eastAsia="TimesNewRoman" w:hAnsi="Times New Roman" w:cs="Times New Roman"/>
          <w:lang w:val="el-GR"/>
        </w:rPr>
        <w:t>.</w:t>
      </w:r>
    </w:p>
    <w:p w:rsidR="0048465C" w:rsidRPr="0048465C" w:rsidRDefault="0048465C" w:rsidP="0048465C">
      <w:pPr>
        <w:autoSpaceDE w:val="0"/>
        <w:autoSpaceDN w:val="0"/>
        <w:adjustRightInd w:val="0"/>
        <w:spacing w:after="0" w:line="240" w:lineRule="auto"/>
        <w:rPr>
          <w:rFonts w:ascii="Times New Roman" w:eastAsia="TimesNewRoman,Italic" w:hAnsi="Times New Roman" w:cs="Times New Roman"/>
          <w:i/>
          <w:iCs/>
          <w:u w:val="single"/>
          <w:lang w:val="el-GR"/>
        </w:rPr>
      </w:pPr>
      <w:r w:rsidRPr="0048465C">
        <w:rPr>
          <w:rFonts w:ascii="Times New Roman" w:eastAsia="TimesNewRoman,Italic" w:hAnsi="Times New Roman" w:cs="Times New Roman"/>
          <w:i/>
          <w:iCs/>
          <w:u w:val="single"/>
          <w:lang w:val="el-GR"/>
        </w:rPr>
        <w:t>Διαταραχή Γενικευμένου Άγχους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πρεγκαμπαλίνη έχει μελετηθεί σε 6 ελεγχόμενες δοκιμές διάρκειας 4-6 εβδομάδων, σε μία μελέτη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ηλικιωμένων διάρκειας 8 εβδομάδων και σε μία μακροχρόνια μελέτη πρόληψης των υποτροπών, με</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μια διπλά-τυφλή φάση πρόληψης των υποτροπών διάρκειας 6 μηνών.</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lastRenderedPageBreak/>
        <w:t xml:space="preserve">Η ανακούφιση από τα συμπτώματα της ΔΓΑ, όπως αντανακλάται στην Κλίμακα Εκτίμησης </w:t>
      </w:r>
      <w:r w:rsidR="006079D5">
        <w:rPr>
          <w:rFonts w:ascii="Times New Roman" w:eastAsia="TimesNewRoman" w:hAnsi="Times New Roman" w:cs="Times New Roman"/>
          <w:lang w:val="el-GR"/>
        </w:rPr>
        <w:t xml:space="preserve">Άγχους </w:t>
      </w:r>
      <w:r w:rsidRPr="0048465C">
        <w:rPr>
          <w:rFonts w:ascii="Times New Roman" w:eastAsia="TimesNewRoman" w:hAnsi="Times New Roman" w:cs="Times New Roman"/>
          <w:lang w:val="el-GR"/>
        </w:rPr>
        <w:t>του</w:t>
      </w:r>
      <w:r w:rsidR="006079D5">
        <w:rPr>
          <w:rFonts w:ascii="Times New Roman" w:eastAsia="TimesNewRoman" w:hAnsi="Times New Roman" w:cs="Times New Roman"/>
          <w:lang w:val="el-GR"/>
        </w:rPr>
        <w:t xml:space="preserve"> </w:t>
      </w:r>
      <w:r w:rsidRPr="0048465C">
        <w:rPr>
          <w:rFonts w:ascii="Times New Roman" w:eastAsia="TimesNewRoman" w:hAnsi="Times New Roman" w:cs="Times New Roman"/>
        </w:rPr>
        <w:t>Hamilton</w:t>
      </w:r>
      <w:r w:rsidRPr="0048465C">
        <w:rPr>
          <w:rFonts w:ascii="Times New Roman" w:eastAsia="TimesNewRoman" w:hAnsi="Times New Roman" w:cs="Times New Roman"/>
          <w:lang w:val="el-GR"/>
        </w:rPr>
        <w:t xml:space="preserve"> (</w:t>
      </w:r>
      <w:r w:rsidRPr="0048465C">
        <w:rPr>
          <w:rFonts w:ascii="Times New Roman" w:eastAsia="TimesNewRoman" w:hAnsi="Times New Roman" w:cs="Times New Roman"/>
        </w:rPr>
        <w:t>HAM</w:t>
      </w:r>
      <w:r w:rsidRPr="0048465C">
        <w:rPr>
          <w:rFonts w:ascii="Times New Roman" w:eastAsia="TimesNewRoman" w:hAnsi="Times New Roman" w:cs="Times New Roman"/>
          <w:lang w:val="el-GR"/>
        </w:rPr>
        <w:t>-</w:t>
      </w:r>
      <w:r w:rsidRPr="0048465C">
        <w:rPr>
          <w:rFonts w:ascii="Times New Roman" w:eastAsia="TimesNewRoman" w:hAnsi="Times New Roman" w:cs="Times New Roman"/>
        </w:rPr>
        <w:t>A</w:t>
      </w:r>
      <w:r w:rsidRPr="0048465C">
        <w:rPr>
          <w:rFonts w:ascii="Times New Roman" w:eastAsia="TimesNewRoman" w:hAnsi="Times New Roman" w:cs="Times New Roman"/>
          <w:lang w:val="el-GR"/>
        </w:rPr>
        <w:t>), παρατηρήθηκε μέχρι την 1</w:t>
      </w:r>
      <w:r w:rsidRPr="0048465C">
        <w:rPr>
          <w:rFonts w:ascii="Times New Roman" w:eastAsia="TimesNewRoman" w:hAnsi="Times New Roman" w:cs="Times New Roman"/>
          <w:sz w:val="14"/>
          <w:szCs w:val="14"/>
          <w:lang w:val="el-GR"/>
        </w:rPr>
        <w:t xml:space="preserve">η </w:t>
      </w:r>
      <w:r w:rsidRPr="0048465C">
        <w:rPr>
          <w:rFonts w:ascii="Times New Roman" w:eastAsia="TimesNewRoman" w:hAnsi="Times New Roman" w:cs="Times New Roman"/>
          <w:lang w:val="el-GR"/>
        </w:rPr>
        <w:t>Εβδομάδα.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Σε ελεγχόμενες κλινικές δοκιμές (διάρκειας 4-8 εβδομάδων), το 52% των ασθενών που ελάμβαναν</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πρεγκαμπαλίνη και το 38% των ασθενών που ελάμβαναν εικονικό φάρμακο παρουσίασαν βελτίωση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κατά τουλάχιστον 50% στη συνολική βαθμολογία της </w:t>
      </w:r>
      <w:r w:rsidRPr="0048465C">
        <w:rPr>
          <w:rFonts w:ascii="Times New Roman" w:eastAsia="TimesNewRoman" w:hAnsi="Times New Roman" w:cs="Times New Roman"/>
        </w:rPr>
        <w:t>HAM</w:t>
      </w:r>
      <w:r w:rsidRPr="0048465C">
        <w:rPr>
          <w:rFonts w:ascii="Times New Roman" w:eastAsia="TimesNewRoman" w:hAnsi="Times New Roman" w:cs="Times New Roman"/>
          <w:lang w:val="el-GR"/>
        </w:rPr>
        <w:t>-</w:t>
      </w:r>
      <w:r w:rsidRPr="0048465C">
        <w:rPr>
          <w:rFonts w:ascii="Times New Roman" w:eastAsia="TimesNewRoman" w:hAnsi="Times New Roman" w:cs="Times New Roman"/>
        </w:rPr>
        <w:t>A</w:t>
      </w:r>
      <w:r w:rsidRPr="0048465C">
        <w:rPr>
          <w:rFonts w:ascii="Times New Roman" w:eastAsia="TimesNewRoman" w:hAnsi="Times New Roman" w:cs="Times New Roman"/>
          <w:lang w:val="el-GR"/>
        </w:rPr>
        <w:t xml:space="preserve"> του τελικού σημείου, σε σχέση με</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αυτήν της έναρξης.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Σε ελεγχόμενες δοκιμές, μία μεγαλύτερη αναλογία ασθενών που ελάμβαναν θεραπεία με</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πρεγκαμπαλίνη ανέφεραν θάμβος όρασης, από ότι ασθενείς που ελάμβαναν θεραπεία με εικονικό</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φάρμακο, το οποίο απέδραμε στην πλειοψηφία των περιστατικών, με τη συνέχιση της χορήγησης.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Οφθαλμολογικός έλεγχος (συμπεριλαμβανομένου ελέγχου οπτικής οξύτητας, μεθοδικού ελέγχου</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οπτικού πεδίου και βυθοσκοπικού ελέγχου με μυδρίαση) διεξήχθηκε σε άνω των 3600 ασθενών, στα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πλαίσια ελεγχόμενων κλινικών δοκιμών. Σε αυτούς τους ασθενείς η οπτική οξύτητα μειώθηκε στο</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6,5% των ασθενών που ελάμβαναν θεραπεία με πρεγκαμπαλίνη και στο 4,8% των ασθενών που</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ελάμβαναν θεραπεία με εικονικό φάρμακο. Μεταβολές στο οπτικό πεδίο εντοπίστηκαν στο 12,4%</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των ασθενών που ελάμβαναν θεραπεία με πρεγκαμπαλίνη και στο 11,7% των ασθενών που</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ελάμβαναν θεραπεία με εικονικό φάρμακο. Βυθοσκοπικές μεταβολές παρατηρήθηκαν στο 1,7% των</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ασθενών που ελάμβαναν θεραπεία με πρεγκαμπαλίνη και στο 2,1% των ασθενών που ελάμβαναν</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θεραπεία με εικονικό φάρμακο.</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Default="0048465C" w:rsidP="0048465C">
      <w:pPr>
        <w:autoSpaceDE w:val="0"/>
        <w:autoSpaceDN w:val="0"/>
        <w:adjustRightInd w:val="0"/>
        <w:spacing w:after="0" w:line="240" w:lineRule="auto"/>
        <w:rPr>
          <w:rFonts w:ascii="Times New Roman" w:eastAsia="TimesNewRoman,Bold" w:hAnsi="Times New Roman" w:cs="Times New Roman"/>
          <w:b/>
          <w:bCs/>
          <w:lang w:val="el-GR"/>
        </w:rPr>
      </w:pPr>
      <w:r w:rsidRPr="0048465C">
        <w:rPr>
          <w:rFonts w:ascii="Times New Roman" w:eastAsia="TimesNewRoman,Bold" w:hAnsi="Times New Roman" w:cs="Times New Roman"/>
          <w:b/>
          <w:bCs/>
          <w:lang w:val="el-GR"/>
        </w:rPr>
        <w:t>5.2 Φαρμακοκινητικές ιδιότητες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φαρμακοκινητική της πρεγκαμπαλίνης σε σταθεροποιημένη κατάσταση είναι παρόμοια σε υγιείς</w:t>
      </w:r>
    </w:p>
    <w:p w:rsidR="0048465C" w:rsidRDefault="0048465C" w:rsidP="00F143BE">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εθελοντές, σε επιληπτικούς ασθενείς, που λ</w:t>
      </w:r>
      <w:r w:rsidR="00F143BE">
        <w:rPr>
          <w:rFonts w:ascii="Times New Roman" w:eastAsia="TimesNewRoman" w:hAnsi="Times New Roman" w:cs="Times New Roman"/>
          <w:lang w:val="el-GR"/>
        </w:rPr>
        <w:t>αμβάνουν αντιεπιληπτικά φάρμακα</w:t>
      </w:r>
      <w:r w:rsidR="00E85802" w:rsidRPr="00E85802">
        <w:t xml:space="preserve"> </w:t>
      </w:r>
      <w:r w:rsidR="00E85802">
        <w:rPr>
          <w:rFonts w:ascii="Times New Roman" w:eastAsia="TimesNewRoman" w:hAnsi="Times New Roman" w:cs="Times New Roman"/>
          <w:lang w:val="el-GR"/>
        </w:rPr>
        <w:t>και σε ασθενείς με χρόνιο πόνο</w:t>
      </w:r>
      <w:r w:rsidR="00F143BE">
        <w:rPr>
          <w:rFonts w:ascii="Times New Roman" w:eastAsia="TimesNewRoman" w:hAnsi="Times New Roman" w:cs="Times New Roman"/>
          <w:lang w:val="el-GR"/>
        </w:rPr>
        <w:t>.</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48465C">
        <w:rPr>
          <w:rFonts w:ascii="Times New Roman" w:eastAsia="TimesNewRoman" w:hAnsi="Times New Roman" w:cs="Times New Roman"/>
          <w:u w:val="single"/>
          <w:lang w:val="el-GR"/>
        </w:rPr>
        <w:t>Απορρόφηση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πρεγκαμπαλίνη, χορηγούμενη επί κενού στομάχου, απορροφάται ταχέως, με τις μέγιστες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συγκεντρώσεις στο πλάσμα να επιτυγχάνονται εντός 1 ώρας μετά από τη χορήγηση εφάπαξ ή</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πολλαπλών δόσεων. Η βιοδιαθεσιμότητα </w:t>
      </w:r>
      <w:r w:rsidR="00E85802">
        <w:rPr>
          <w:rFonts w:ascii="Times New Roman" w:eastAsia="TimesNewRoman" w:hAnsi="Times New Roman" w:cs="Times New Roman"/>
          <w:lang w:val="el-GR"/>
        </w:rPr>
        <w:t>της</w:t>
      </w:r>
      <w:r w:rsidRPr="0048465C">
        <w:rPr>
          <w:rFonts w:ascii="Times New Roman" w:eastAsia="TimesNewRoman" w:hAnsi="Times New Roman" w:cs="Times New Roman"/>
          <w:lang w:val="el-GR"/>
        </w:rPr>
        <w:t xml:space="preserve"> από του στόματος χορηγούμενης πρεγκαμπαλίνης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υπολογίζεται ότι είναι ≥ 90% και είναι ανεξάρτητη της δόσης. Μετά από επανειλημμένη χορήγηση, 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σταθεροποιημένη κατάσταση επιτυγχάνεται εντός 24 έως 48 ωρών. Ο ρυθμός απορρόφησης της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πρεγκαμπαλίνης μειώνεται όταν χορηγείται με τροφή, προκαλώντας μείωση της </w:t>
      </w:r>
      <w:r w:rsidRPr="0048465C">
        <w:rPr>
          <w:rFonts w:ascii="Times New Roman" w:eastAsia="TimesNewRoman" w:hAnsi="Times New Roman" w:cs="Times New Roman"/>
        </w:rPr>
        <w:t>C</w:t>
      </w:r>
      <w:r w:rsidRPr="0048465C">
        <w:rPr>
          <w:rFonts w:ascii="Times New Roman" w:eastAsia="TimesNewRoman" w:hAnsi="Times New Roman" w:cs="Times New Roman"/>
          <w:sz w:val="14"/>
          <w:szCs w:val="14"/>
        </w:rPr>
        <w:t>max</w:t>
      </w:r>
      <w:r w:rsidRPr="0048465C">
        <w:rPr>
          <w:rFonts w:ascii="Times New Roman" w:eastAsia="TimesNewRoman" w:hAnsi="Times New Roman" w:cs="Times New Roman"/>
          <w:sz w:val="14"/>
          <w:szCs w:val="14"/>
          <w:lang w:val="el-GR"/>
        </w:rPr>
        <w:t xml:space="preserve"> </w:t>
      </w:r>
      <w:r w:rsidRPr="0048465C">
        <w:rPr>
          <w:rFonts w:ascii="Times New Roman" w:eastAsia="TimesNewRoman" w:hAnsi="Times New Roman" w:cs="Times New Roman"/>
          <w:lang w:val="el-GR"/>
        </w:rPr>
        <w:t>κατά 25-30%</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περίπου και επιβράδυνση του </w:t>
      </w:r>
      <w:r w:rsidRPr="0048465C">
        <w:rPr>
          <w:rFonts w:ascii="Times New Roman" w:eastAsia="TimesNewRoman" w:hAnsi="Times New Roman" w:cs="Times New Roman"/>
        </w:rPr>
        <w:t>t</w:t>
      </w:r>
      <w:r w:rsidRPr="0048465C">
        <w:rPr>
          <w:rFonts w:ascii="Times New Roman" w:eastAsia="TimesNewRoman" w:hAnsi="Times New Roman" w:cs="Times New Roman"/>
          <w:sz w:val="14"/>
          <w:szCs w:val="14"/>
        </w:rPr>
        <w:t>max</w:t>
      </w:r>
      <w:r w:rsidRPr="0048465C">
        <w:rPr>
          <w:rFonts w:ascii="Times New Roman" w:eastAsia="TimesNewRoman" w:hAnsi="Times New Roman" w:cs="Times New Roman"/>
          <w:sz w:val="14"/>
          <w:szCs w:val="14"/>
          <w:lang w:val="el-GR"/>
        </w:rPr>
        <w:t xml:space="preserve"> </w:t>
      </w:r>
      <w:r w:rsidRPr="0048465C">
        <w:rPr>
          <w:rFonts w:ascii="Times New Roman" w:eastAsia="TimesNewRoman" w:hAnsi="Times New Roman" w:cs="Times New Roman"/>
          <w:lang w:val="el-GR"/>
        </w:rPr>
        <w:t>σε περίπου 2,5 ώρες. Εντούτοις, η χορήγηση της πρεγκαμπαλίνης</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με τροφή δεν έχει κλινικά σημαντική επίδραση στο βαθμό απορρόφησης της πρεγκαμπαλίνης.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48465C">
        <w:rPr>
          <w:rFonts w:ascii="Times New Roman" w:eastAsia="TimesNewRoman" w:hAnsi="Times New Roman" w:cs="Times New Roman"/>
          <w:u w:val="single"/>
          <w:lang w:val="el-GR"/>
        </w:rPr>
        <w:t>Κατανομή</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Σε προκλινικές μελέτες, εδείχθη ότι η πρεγκαμπαλίνη διαπερνά τον αιματοεγκεφαλικό φραγμό σε</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μύες, επίμυες και πιθήκους. Εδείχθη επίσης, ότι η πρεγκαμπαλίνη διαπερνά τον πλακούντα των</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επιμύων και ανευρίσκεται στο γάλα θηλαζόντων επιμύων. Στους ανθρώπους, ο φαινόμενος όγκος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κατανομής της πρεγκαμπαλίνης μετά τη χορήγηση από του στόματος είναι περίπου 0,56 </w:t>
      </w:r>
      <w:r w:rsidRPr="0048465C">
        <w:rPr>
          <w:rFonts w:ascii="Times New Roman" w:eastAsia="TimesNewRoman" w:hAnsi="Times New Roman" w:cs="Times New Roman"/>
        </w:rPr>
        <w:t>l</w:t>
      </w:r>
      <w:r w:rsidRPr="0048465C">
        <w:rPr>
          <w:rFonts w:ascii="Times New Roman" w:eastAsia="TimesNewRoman" w:hAnsi="Times New Roman" w:cs="Times New Roman"/>
          <w:lang w:val="el-GR"/>
        </w:rPr>
        <w:t>/</w:t>
      </w:r>
      <w:r w:rsidRPr="0048465C">
        <w:rPr>
          <w:rFonts w:ascii="Times New Roman" w:eastAsia="TimesNewRoman" w:hAnsi="Times New Roman" w:cs="Times New Roman"/>
        </w:rPr>
        <w:t>kg</w:t>
      </w:r>
      <w:r w:rsidRPr="0048465C">
        <w:rPr>
          <w:rFonts w:ascii="Times New Roman" w:eastAsia="TimesNewRoman" w:hAnsi="Times New Roman" w:cs="Times New Roman"/>
          <w:lang w:val="el-GR"/>
        </w:rPr>
        <w:t>. Η</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πρεγκαμπαλίνη δεν συνδέεται με τις πρωτεΐνες του πλάσματος.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48465C">
        <w:rPr>
          <w:rFonts w:ascii="Times New Roman" w:eastAsia="TimesNewRoman" w:hAnsi="Times New Roman" w:cs="Times New Roman"/>
          <w:u w:val="single"/>
          <w:lang w:val="el-GR"/>
        </w:rPr>
        <w:t>Βιομετασχηματισμός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πρεγκαμπαλίνη υφίσταται ασήμαντο μεταβολισμό στον άνθρωπο. Μετά από χορήγηση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ραδιοεπισημασμένης πρεγκαμπαλίνης, περίπου το 98% της ραδιενέργειας που ανακτήθηκε στα ούρα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ήταν αμετάβλητη πρεγκαμπαλίνη. Το Ν-μεθυλιωμένο παράγωγο της πρεγκαμπαλίνης, του κύριου</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μεταβολίτη της πρεγκαμπαλίνης που εντοπίσθηκε στα ούρα, αντιστοιχούσε στο 0,9% της δόσης. Σε</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προκλινικές μελέτες, δεν υπήρχαν ενδείξεις ρακεμοποίησης του </w:t>
      </w:r>
      <w:r w:rsidRPr="0048465C">
        <w:rPr>
          <w:rFonts w:ascii="Times New Roman" w:eastAsia="TimesNewRoman" w:hAnsi="Times New Roman" w:cs="Times New Roman"/>
        </w:rPr>
        <w:t>S</w:t>
      </w:r>
      <w:r w:rsidRPr="0048465C">
        <w:rPr>
          <w:rFonts w:ascii="Times New Roman" w:eastAsia="TimesNewRoman" w:hAnsi="Times New Roman" w:cs="Times New Roman"/>
          <w:lang w:val="el-GR"/>
        </w:rPr>
        <w:t>-εναντιομερούς της πρεγκαμπαλίνης</w:t>
      </w:r>
    </w:p>
    <w:p w:rsidR="00675F60" w:rsidRPr="00667CD9" w:rsidRDefault="0048465C" w:rsidP="0048465C">
      <w:pPr>
        <w:rPr>
          <w:rFonts w:ascii="Times New Roman" w:eastAsia="TimesNewRoman" w:hAnsi="Times New Roman" w:cs="Times New Roman"/>
          <w:lang w:val="el-GR"/>
        </w:rPr>
      </w:pPr>
      <w:r w:rsidRPr="00667CD9">
        <w:rPr>
          <w:rFonts w:ascii="Times New Roman" w:eastAsia="TimesNewRoman" w:hAnsi="Times New Roman" w:cs="Times New Roman"/>
          <w:lang w:val="el-GR"/>
        </w:rPr>
        <w:t xml:space="preserve">σε </w:t>
      </w:r>
      <w:r w:rsidRPr="0048465C">
        <w:rPr>
          <w:rFonts w:ascii="Times New Roman" w:eastAsia="TimesNewRoman" w:hAnsi="Times New Roman" w:cs="Times New Roman"/>
        </w:rPr>
        <w:t>R</w:t>
      </w:r>
      <w:r w:rsidRPr="00667CD9">
        <w:rPr>
          <w:rFonts w:ascii="Times New Roman" w:eastAsia="TimesNewRoman" w:hAnsi="Times New Roman" w:cs="Times New Roman"/>
          <w:lang w:val="el-GR"/>
        </w:rPr>
        <w:t>-εναντιομερές.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48465C">
        <w:rPr>
          <w:rFonts w:ascii="Times New Roman" w:eastAsia="TimesNewRoman" w:hAnsi="Times New Roman" w:cs="Times New Roman"/>
          <w:u w:val="single"/>
          <w:lang w:val="el-GR"/>
        </w:rPr>
        <w:t>Αποβολή</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πρεγκαμπαλίνη αποβάλλεται από τη συστηματική κυκλοφορία κυρίως με απέκκριση από τους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νεφρούς, ως αμετάβλητο φάρμακο.</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Ο μέσος χρόνος ημιζωής της αποβολής της πρεγκαμπαλίνης είναι 6,3 ώρες. Η κάθαρση από το</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lastRenderedPageBreak/>
        <w:t>πλάσμα και η νεφρική κάθαρση της πρεγκαμπαλίνης είναι ευθέως ανάλογες της κάθαρσης της</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κρεατινίνης (βλ. παράγραφο 5.2 Νεφρική δυσλειτουργία).</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Είναι απαραίτητη η προσαρμογή της δόσης σε ασθενείς με μειωμένη νεφρική λειτουργία ή σε</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ασθενείς που κάνουν αιμοδιύλιση (βλ. παράγραφο 4.2 Πίνακα 1).</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A55EB2"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Γραμμικότητα /μη-γραμμικότητα: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φαρμακοκινητική της πρεγκαμπαλίνης είναι γραμμική για το εύρος της συνιστώμενης ημερήσιας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δοσολογίας. Η μεταξύ ατόμων φαρμακοκινητική μεταβλητότητα για την πρεγκαμπαλίνη είναι χαμηλή</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w:t>
      </w:r>
      <w:r w:rsidR="00E85802">
        <w:t>&lt;</w:t>
      </w:r>
      <w:r w:rsidRPr="00667CD9">
        <w:rPr>
          <w:rFonts w:ascii="Times New Roman" w:eastAsia="TimesNewRoman" w:hAnsi="Times New Roman" w:cs="Times New Roman"/>
          <w:lang w:val="el-GR"/>
        </w:rPr>
        <w:t xml:space="preserve"> </w:t>
      </w:r>
      <w:r w:rsidRPr="0048465C">
        <w:rPr>
          <w:rFonts w:ascii="Times New Roman" w:eastAsia="TimesNewRoman" w:hAnsi="Times New Roman" w:cs="Times New Roman"/>
          <w:lang w:val="el-GR"/>
        </w:rPr>
        <w:t>20%). Η φαρμακοκινητική των πολλαπλών δόσεων μπορεί να προβλεφθεί από τα στοιχεία των</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άπαξ δόσεων. Επομένως, δεν είναι απαραίτητη η μέτρηση των συγκεντρώσεων της πρεγκαμπαλίνης</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στο πλάσμα, επί τακτικής βάσεως.</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A55EB2"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Φύλο</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Οι κλινικές δοκιμές υποδεικνύουν ότι το φύλο δεν έχει κλινικά σημαντική επίδραση στις</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συγκεντρώσεις της πρεγκαμπαλίνης στο πλάσμα.</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A55EB2"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Νεφρική δυσλειτουργία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κάθαρση της πρεγκαμπαλίνης είναι ευθέως ανάλογη της κάθαρσης κρεατινίνης. Επιπλέον, 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πρεγκαμπαλίνη απομακρύνεται αποτελεσματικά από το πλάσμα, με αιμοδιύλιση (μετά από συνεδρία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αιμοδιύλισης 4 ωρών, οι συγκεντρώσεις της πρεγκαμπαλίνης στο πλάσμα μειώνονται κατά περίπου</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50%). Καθώς η νεφρική απέκκριση είναι η κύρια οδός απέκκρισης, η μείωση της δόσης σε ασθενείς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με νεφρική δυσλειτουργία και συμπληρωματική δόση μετά από αιμοδιύλιση, είναι απαραίτητη (βλ.</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παράγραφο 4.2 Πίνακα 1).</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A55EB2"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Ηπατική δυσλειτουργία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Δεν έχουν διεξαχθεί ειδικές φαρμακοκινητικές μελέτες σε ασθενείς με ηπατική δυσλειτουργία.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Καθώς η πρεγκαμπαλίνη δεν μεταβολίζεται σημαντικά και απεκκρίνεται κυρίως ως αμετάβλητο</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φάρμακο στα ούρα, η ηπατική δυσλειτουργία, δεν αναμένεται να μεταβάλει σημαντικά τα επίπεδα της</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πρεγκαμπαλίνης στο πλάσμα.</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A55EB2" w:rsidRDefault="0048465C" w:rsidP="0048465C">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Παιδιατρικός πληθυσμός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φαρμακοκινητική της πρεγκαμπαλίνης αξιολογήθηκε σε παιδιατρικούς ασθενείς με επιληψία</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(ηλικιακές ομάδες: 1 έως 23 μηνών, 2 έως 6 ετών, 7 έως 11 ετών και 12 έως 16 ετών) σε επίπεδα</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δοσολογίας 2,5, 5, 10 και 15 </w:t>
      </w:r>
      <w:r w:rsidRPr="0048465C">
        <w:rPr>
          <w:rFonts w:ascii="Times New Roman" w:eastAsia="TimesNewRoman" w:hAnsi="Times New Roman" w:cs="Times New Roman"/>
        </w:rPr>
        <w:t>mg</w:t>
      </w:r>
      <w:r w:rsidRPr="0048465C">
        <w:rPr>
          <w:rFonts w:ascii="Times New Roman" w:eastAsia="TimesNewRoman" w:hAnsi="Times New Roman" w:cs="Times New Roman"/>
          <w:lang w:val="el-GR"/>
        </w:rPr>
        <w:t>/</w:t>
      </w:r>
      <w:r w:rsidRPr="0048465C">
        <w:rPr>
          <w:rFonts w:ascii="Times New Roman" w:eastAsia="TimesNewRoman" w:hAnsi="Times New Roman" w:cs="Times New Roman"/>
        </w:rPr>
        <w:t>kg</w:t>
      </w:r>
      <w:r w:rsidRPr="0048465C">
        <w:rPr>
          <w:rFonts w:ascii="Times New Roman" w:eastAsia="TimesNewRoman" w:hAnsi="Times New Roman" w:cs="Times New Roman"/>
          <w:lang w:val="el-GR"/>
        </w:rPr>
        <w:t>/ημέρα, σε μία μελέτη φαρμακοκινητικής και ανεκτικότητας.</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Μετά την από του στόματος χορήγηση της πρεγκαμπαλίνης σε παιδιατρικούς ασθενείς σε κατάσταση</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νηστείας, ο χρόνος που χρειάστηκε για την επίτευξη μέγιστης συγκέντρωσης στο πλάσμα ήταν,</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γενικά, παρόμοιος σε ολόκληρη την ηλικιακή ομάδα και επιτεύχθηκε 0,5 ώρες έως 2 ώρες μετά τη</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χορήγηση της δόσης.</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Οι παράμετροι </w:t>
      </w:r>
      <w:r w:rsidRPr="0048465C">
        <w:rPr>
          <w:rFonts w:ascii="Times New Roman" w:eastAsia="TimesNewRoman" w:hAnsi="Times New Roman" w:cs="Times New Roman"/>
        </w:rPr>
        <w:t>C</w:t>
      </w:r>
      <w:r w:rsidRPr="0048465C">
        <w:rPr>
          <w:rFonts w:ascii="Times New Roman" w:eastAsia="TimesNewRoman" w:hAnsi="Times New Roman" w:cs="Times New Roman"/>
          <w:sz w:val="14"/>
          <w:szCs w:val="14"/>
        </w:rPr>
        <w:t>max</w:t>
      </w:r>
      <w:r w:rsidRPr="0048465C">
        <w:rPr>
          <w:rFonts w:ascii="Times New Roman" w:eastAsia="TimesNewRoman" w:hAnsi="Times New Roman" w:cs="Times New Roman"/>
          <w:sz w:val="14"/>
          <w:szCs w:val="14"/>
          <w:lang w:val="el-GR"/>
        </w:rPr>
        <w:t xml:space="preserve"> </w:t>
      </w:r>
      <w:r w:rsidRPr="0048465C">
        <w:rPr>
          <w:rFonts w:ascii="Times New Roman" w:eastAsia="TimesNewRoman" w:hAnsi="Times New Roman" w:cs="Times New Roman"/>
          <w:lang w:val="el-GR"/>
        </w:rPr>
        <w:t xml:space="preserve">και </w:t>
      </w:r>
      <w:r w:rsidRPr="0048465C">
        <w:rPr>
          <w:rFonts w:ascii="Times New Roman" w:eastAsia="TimesNewRoman" w:hAnsi="Times New Roman" w:cs="Times New Roman"/>
        </w:rPr>
        <w:t>AUC</w:t>
      </w:r>
      <w:r w:rsidRPr="0048465C">
        <w:rPr>
          <w:rFonts w:ascii="Times New Roman" w:eastAsia="TimesNewRoman" w:hAnsi="Times New Roman" w:cs="Times New Roman"/>
          <w:lang w:val="el-GR"/>
        </w:rPr>
        <w:t xml:space="preserve"> της πρεγκαμπαλίνης αυξήθηκαν γραμμικά σε σχέση με την αύξηση της</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δόσης σε κάθε ηλικιακή ομάδα. Η </w:t>
      </w:r>
      <w:r w:rsidRPr="0048465C">
        <w:rPr>
          <w:rFonts w:ascii="Times New Roman" w:eastAsia="TimesNewRoman" w:hAnsi="Times New Roman" w:cs="Times New Roman"/>
        </w:rPr>
        <w:t>AUC</w:t>
      </w:r>
      <w:r w:rsidRPr="0048465C">
        <w:rPr>
          <w:rFonts w:ascii="Times New Roman" w:eastAsia="TimesNewRoman" w:hAnsi="Times New Roman" w:cs="Times New Roman"/>
          <w:lang w:val="el-GR"/>
        </w:rPr>
        <w:t xml:space="preserve"> ήταν χαμηλότερη κατά 30% σε παιδιατρικούς ασθενείς με</w:t>
      </w: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βάρος κάτω από 30 </w:t>
      </w:r>
      <w:r w:rsidRPr="0048465C">
        <w:rPr>
          <w:rFonts w:ascii="Times New Roman" w:eastAsia="TimesNewRoman" w:hAnsi="Times New Roman" w:cs="Times New Roman"/>
        </w:rPr>
        <w:t>kg</w:t>
      </w:r>
      <w:r w:rsidRPr="0048465C">
        <w:rPr>
          <w:rFonts w:ascii="Times New Roman" w:eastAsia="TimesNewRoman" w:hAnsi="Times New Roman" w:cs="Times New Roman"/>
          <w:lang w:val="el-GR"/>
        </w:rPr>
        <w:t>, λόγω αυξημένης κάθαρσης προσαρμοσμένης στο σωματικό βάρος κατά 43%</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 xml:space="preserve">για αυτούς τους ασθενείς, σε σύγκριση με τους ασθενείς με βάρος ≥30 </w:t>
      </w:r>
      <w:r w:rsidRPr="0048465C">
        <w:rPr>
          <w:rFonts w:ascii="Times New Roman" w:eastAsia="TimesNewRoman" w:hAnsi="Times New Roman" w:cs="Times New Roman"/>
        </w:rPr>
        <w:t>kg</w:t>
      </w:r>
      <w:r w:rsidRPr="0048465C">
        <w:rPr>
          <w:rFonts w:ascii="Times New Roman" w:eastAsia="TimesNewRoman" w:hAnsi="Times New Roman" w:cs="Times New Roman"/>
          <w:lang w:val="el-GR"/>
        </w:rPr>
        <w:t>.</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Ο τελικός χρόνος ημιζωής της πρεγκαμπαλίνης ήταν κατά μέσο όρο περίπου 3 ως 4 ώρες σε</w:t>
      </w:r>
    </w:p>
    <w:p w:rsid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παιδιατρικούς ασθενείς ηλικίας έως 6 ετών, και 4 έως 6 ώρες στους ασθενείς ηλικίας 7 ετών και άνω.</w:t>
      </w:r>
    </w:p>
    <w:p w:rsidR="00A55EB2" w:rsidRPr="0048465C" w:rsidRDefault="00A55EB2" w:rsidP="0048465C">
      <w:pPr>
        <w:autoSpaceDE w:val="0"/>
        <w:autoSpaceDN w:val="0"/>
        <w:adjustRightInd w:val="0"/>
        <w:spacing w:after="0" w:line="240" w:lineRule="auto"/>
        <w:rPr>
          <w:rFonts w:ascii="Times New Roman" w:eastAsia="TimesNewRoman" w:hAnsi="Times New Roman" w:cs="Times New Roman"/>
          <w:lang w:val="el-GR"/>
        </w:rPr>
      </w:pPr>
    </w:p>
    <w:p w:rsidR="0048465C" w:rsidRPr="0048465C" w:rsidRDefault="0048465C" w:rsidP="0048465C">
      <w:pPr>
        <w:autoSpaceDE w:val="0"/>
        <w:autoSpaceDN w:val="0"/>
        <w:adjustRightInd w:val="0"/>
        <w:spacing w:after="0" w:line="240" w:lineRule="auto"/>
        <w:rPr>
          <w:rFonts w:ascii="Times New Roman" w:eastAsia="TimesNewRoman" w:hAnsi="Times New Roman" w:cs="Times New Roman"/>
          <w:lang w:val="el-GR"/>
        </w:rPr>
      </w:pPr>
      <w:r w:rsidRPr="0048465C">
        <w:rPr>
          <w:rFonts w:ascii="Times New Roman" w:eastAsia="TimesNewRoman" w:hAnsi="Times New Roman" w:cs="Times New Roman"/>
          <w:lang w:val="el-GR"/>
        </w:rPr>
        <w:t>Η ανάλυση φαρμακοκινητικής του πληθυσμού έδειξε ότι η κάθαρση της κρεατινίνης ήταν σημαντική</w:t>
      </w:r>
    </w:p>
    <w:p w:rsidR="00A55EB2" w:rsidRDefault="0048465C" w:rsidP="00324FAC">
      <w:pPr>
        <w:rPr>
          <w:rFonts w:ascii="Times New Roman" w:eastAsia="TimesNewRoman" w:hAnsi="Times New Roman" w:cs="Times New Roman"/>
          <w:lang w:val="el-GR"/>
        </w:rPr>
      </w:pPr>
      <w:r w:rsidRPr="0048465C">
        <w:rPr>
          <w:rFonts w:ascii="Times New Roman" w:eastAsia="TimesNewRoman" w:hAnsi="Times New Roman" w:cs="Times New Roman"/>
          <w:lang w:val="el-GR"/>
        </w:rPr>
        <w:t>συμμεταβλητή της κάθαρσης της από του στόματος πρεγκαμπαλίνης, ότι το σωματικό βάρος ήταν</w:t>
      </w:r>
      <w:r w:rsidR="00324FAC">
        <w:rPr>
          <w:rFonts w:ascii="Times New Roman" w:eastAsia="TimesNewRoman" w:hAnsi="Times New Roman" w:cs="Times New Roman"/>
          <w:lang w:val="el-GR"/>
        </w:rPr>
        <w:t xml:space="preserve"> </w:t>
      </w:r>
      <w:r w:rsidR="00A55EB2" w:rsidRPr="00A55EB2">
        <w:rPr>
          <w:rFonts w:ascii="Times New Roman" w:eastAsia="TimesNewRoman" w:hAnsi="Times New Roman" w:cs="Times New Roman"/>
          <w:lang w:val="el-GR"/>
        </w:rPr>
        <w:t>σημαντική συμμεταβλητή του φαινόμενου όγκου κατανομής της από του στόματος πρεγκαμπαλίνης</w:t>
      </w:r>
      <w:r w:rsidR="00324FAC">
        <w:rPr>
          <w:rFonts w:ascii="Times New Roman" w:eastAsia="TimesNewRoman" w:hAnsi="Times New Roman" w:cs="Times New Roman"/>
          <w:lang w:val="el-GR"/>
        </w:rPr>
        <w:t xml:space="preserve"> </w:t>
      </w:r>
      <w:r w:rsidR="00A55EB2" w:rsidRPr="00A55EB2">
        <w:rPr>
          <w:rFonts w:ascii="Times New Roman" w:eastAsia="TimesNewRoman" w:hAnsi="Times New Roman" w:cs="Times New Roman"/>
          <w:lang w:val="el-GR"/>
        </w:rPr>
        <w:t>και ότι αυτές οι σχέσεις ήταν παρόμοιες στους παιδιατρικούς και τους ενήλικες ασθενείς.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lastRenderedPageBreak/>
        <w:t>Η φαρμακοκινητική της πρεγκαμπαλίνης σε ασθενείς ηλικίας κάτω των 3 μηνών δεν έχει μελετηθεί</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(βλ. παραγράφους 4.2, 4.8 και 5.1).</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Ηλικιωμένοι (ηλικίας άνω των 65 ετών)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Η κάθαρση της πρεγκαμπαλίνη</w:t>
      </w:r>
      <w:r w:rsidR="00324FAC">
        <w:rPr>
          <w:rFonts w:ascii="Times New Roman" w:eastAsia="TimesNewRoman" w:hAnsi="Times New Roman" w:cs="Times New Roman"/>
          <w:lang w:val="el-GR"/>
        </w:rPr>
        <w:t>ς</w:t>
      </w:r>
      <w:r w:rsidRPr="00A55EB2">
        <w:rPr>
          <w:rFonts w:ascii="Times New Roman" w:eastAsia="TimesNewRoman" w:hAnsi="Times New Roman" w:cs="Times New Roman"/>
          <w:lang w:val="el-GR"/>
        </w:rPr>
        <w:t xml:space="preserve"> τείνει να μειώνεται καθώς αυξάνεται η ηλικία. Η μείωση αυτή στην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κάθαρση του από του στόματος χορηγούμενης πρεγκαμπαλίνη</w:t>
      </w:r>
      <w:r w:rsidR="00324FAC">
        <w:rPr>
          <w:rFonts w:ascii="Times New Roman" w:eastAsia="TimesNewRoman" w:hAnsi="Times New Roman" w:cs="Times New Roman"/>
          <w:lang w:val="el-GR"/>
        </w:rPr>
        <w:t>ς</w:t>
      </w:r>
      <w:r w:rsidRPr="00A55EB2">
        <w:rPr>
          <w:rFonts w:ascii="Times New Roman" w:eastAsia="TimesNewRoman" w:hAnsi="Times New Roman" w:cs="Times New Roman"/>
          <w:lang w:val="el-GR"/>
        </w:rPr>
        <w:t xml:space="preserve"> είναι σύμφωνη με τη μείωση της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κάθαρσης της κρεατινίνης που σχετίζεται με την αύξηση της ηλικίας. Πιθανόν να χρειασθεί μείωση</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της δοσολογίας της πρεγκαμπαλίνης σε ασθενείς που παρουσιάζουν μείωση της νεφρικής λειτουργίας</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που σχετίζεται με την ηλικία (βλ. παράγραφο 4.2 Πίνακα 1).</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u w:val="single"/>
          <w:lang w:val="el-GR"/>
        </w:rPr>
      </w:pPr>
      <w:r w:rsidRPr="00A55EB2">
        <w:rPr>
          <w:rFonts w:ascii="Times New Roman" w:eastAsia="TimesNewRoman" w:hAnsi="Times New Roman" w:cs="Times New Roman"/>
          <w:u w:val="single"/>
          <w:lang w:val="el-GR"/>
        </w:rPr>
        <w:t>Θηλάζουσες μητέρες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Η φαρμακοκινητική 150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 xml:space="preserve"> πρεγκαμπαλίνης χορηγούμενης κάθε 12 ώρες (ημερήσια δόση 300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αξιολογήθηκε σε 10 θηλάζουσες γυναίκες μετά από 12 εβδομάδες λοχείας τουλάχιστον. Η γαλουχία</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επηρέασε ελάχιστα έως καθόλου τη φαρμακοκινητική της πρεγκαμπαλίνης. Η πρεγκαμπαλίνη</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απεκρίθηκε στο μητρικό γάλα με μέσες συγκεντρώσεις σταθεροποιημένης κατάστασης που</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αντιστοιχούν περίπου στο 76% εκείνων του μητρικού πλάσματος. Η εκτιμώμενη δόση στο βρέφος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από το μητρικό γάλα (εκτιμώντας την μέση κατανάλωση γάλακτος 150 </w:t>
      </w:r>
      <w:r w:rsidRPr="00A55EB2">
        <w:rPr>
          <w:rFonts w:ascii="Times New Roman" w:eastAsia="TimesNewRoman" w:hAnsi="Times New Roman" w:cs="Times New Roman"/>
        </w:rPr>
        <w:t>ml</w:t>
      </w:r>
      <w:r w:rsidRPr="00A55EB2">
        <w:rPr>
          <w:rFonts w:ascii="Times New Roman" w:eastAsia="TimesNewRoman" w:hAnsi="Times New Roman" w:cs="Times New Roman"/>
          <w:lang w:val="el-GR"/>
        </w:rPr>
        <w:t>/</w:t>
      </w:r>
      <w:r w:rsidRPr="00A55EB2">
        <w:rPr>
          <w:rFonts w:ascii="Times New Roman" w:eastAsia="TimesNewRoman" w:hAnsi="Times New Roman" w:cs="Times New Roman"/>
        </w:rPr>
        <w:t>kg</w:t>
      </w:r>
      <w:r w:rsidRPr="00A55EB2">
        <w:rPr>
          <w:rFonts w:ascii="Times New Roman" w:eastAsia="TimesNewRoman" w:hAnsi="Times New Roman" w:cs="Times New Roman"/>
          <w:lang w:val="el-GR"/>
        </w:rPr>
        <w:t>/ημέρα) για τις γυναίκες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που λάμβαναν 300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 xml:space="preserve">/ημέρα ή τη μέγιστη δόση των 600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/ημέρα θα ήταν 0,31 ή</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0,62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w:t>
      </w:r>
      <w:r w:rsidRPr="00A55EB2">
        <w:rPr>
          <w:rFonts w:ascii="Times New Roman" w:eastAsia="TimesNewRoman" w:hAnsi="Times New Roman" w:cs="Times New Roman"/>
        </w:rPr>
        <w:t>kg</w:t>
      </w:r>
      <w:r w:rsidRPr="00A55EB2">
        <w:rPr>
          <w:rFonts w:ascii="Times New Roman" w:eastAsia="TimesNewRoman" w:hAnsi="Times New Roman" w:cs="Times New Roman"/>
          <w:lang w:val="el-GR"/>
        </w:rPr>
        <w:t>/ημέρα, αντιστοίχως. Αυτές οι εκτιμώμενες δόσεις είναι περίπου το 7% της συνολικής</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ημερήσιας μητρικής δόσης σε βάση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w:t>
      </w:r>
      <w:r w:rsidRPr="00A55EB2">
        <w:rPr>
          <w:rFonts w:ascii="Times New Roman" w:eastAsia="TimesNewRoman" w:hAnsi="Times New Roman" w:cs="Times New Roman"/>
        </w:rPr>
        <w:t>kg</w:t>
      </w:r>
      <w:r w:rsidRPr="00A55EB2">
        <w:rPr>
          <w:rFonts w:ascii="Times New Roman" w:eastAsia="TimesNewRoman" w:hAnsi="Times New Roman" w:cs="Times New Roman"/>
          <w:lang w:val="el-GR"/>
        </w:rPr>
        <w:t>.</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Default="00A55EB2" w:rsidP="00A55EB2">
      <w:pPr>
        <w:autoSpaceDE w:val="0"/>
        <w:autoSpaceDN w:val="0"/>
        <w:adjustRightInd w:val="0"/>
        <w:spacing w:after="0" w:line="240" w:lineRule="auto"/>
        <w:rPr>
          <w:rFonts w:ascii="Times New Roman" w:eastAsia="TimesNewRoman,Bold" w:hAnsi="Times New Roman" w:cs="Times New Roman"/>
          <w:b/>
          <w:bCs/>
          <w:lang w:val="el-GR"/>
        </w:rPr>
      </w:pPr>
      <w:r w:rsidRPr="00A55EB2">
        <w:rPr>
          <w:rFonts w:ascii="Times New Roman" w:eastAsia="TimesNewRoman,Bold" w:hAnsi="Times New Roman" w:cs="Times New Roman"/>
          <w:b/>
          <w:bCs/>
          <w:lang w:val="el-GR"/>
        </w:rPr>
        <w:t>5.3 Προκλινικά δεδομένα για την ασφάλεια</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Σε συνήθεις φαρμακολογικές μελέτες ασφαλείας σε ζώα, η πρεγκαμπαλίνη ήταν καλώς ανεκτή σε</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ανάλογες δόσεις, με αυτές που χρησιμοποιούνται στην κλινική πράξη. Σε μελέτες τοξικότητας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επαναλαμβανόμενης δοσολογίας, σε επίμυες και πιθήκους παρατηρήθηκαν αντιδράσεις του ΚΝΣ,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συμπεριλαμβανομένης της υποκινητικότητας, υπερκινητικότητας και αταξίας. Αυξημένη συχνότητα</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ατροφίας του αμφιβληστροειδούς, που συχνά παρατηρείται σε ηλικιωμένους επίμυες με αλβινισμό,</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παρατηρήθηκε μετά από μακροχρόνια έκθεση σε πρεγκαμπαλίνη ≥ 5 φορές από τη μέση έκθεση του</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ανθρώπου στη μέγιστη συνιστώμενη κλινική δόση.</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Η πρεγκαμπαλίνη δεν είναι τερατογόνος σε μύες, επίμυες ή κονίκλους. Η πρεγκαμπαλίνη προκάλεσε</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εμβρυοτοξικότητα σε επίμυες και κονίκλους μόνον μετά από έκθεση επαρκώς μεγαλύτερη από την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έκθεση του ανθρώπου. Σε μελέτες προγεννητικής/μεταγεννητικής τοξικότητας, η πρεγκαμπαλίνη</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προκάλεσε τοξικότητα στην ανάπτυξη των απογόνων σε επίμυες μετά από έκθεση &gt; 2 φορές από τη</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μέγιστη συνιστώμενη έκθεση του ανθρώπου.</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Ανεπιθύμητες επιδράσεις στη γονιμότητα, σε αρσενικούς και θηλυκούς αρουραίους, παρατηρήθηκαν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μόνο σε εκθέσεις αρκετά υψηλότερες της θεραπευτικής έκθεσης. Ανεπιθύμητες επιδράσεις στα</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αρσενικά όργανα αναπαραγωγής και στις παραμέτρους του σπέρματος ήταν αναστρέψιμες και</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εμφανίσθηκαν μόνο σε εκθέσεις αρκετά υψηλότερες της θεραπευτικής έκθεσης ή σχετίστηκαν με</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αυθόρμητες διαδικασίες εκφύλισης στα αρσενικά όργανα αναπαραγωγής του αρουραίου. Συνεπώς, οι</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επιδράσεις θεωρείται ότι έχουν μικρή ή καθόλου κλινική σημασία.</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Italic" w:hAnsi="Times New Roman" w:cs="Times New Roman"/>
          <w:i/>
          <w:iCs/>
          <w:lang w:val="el-GR"/>
        </w:rPr>
      </w:pPr>
      <w:r w:rsidRPr="00A55EB2">
        <w:rPr>
          <w:rFonts w:ascii="Times New Roman" w:eastAsia="TimesNewRoman" w:hAnsi="Times New Roman" w:cs="Times New Roman"/>
          <w:lang w:val="el-GR"/>
        </w:rPr>
        <w:t xml:space="preserve">Η πρεγκαμπαλίνη δεν έχει γονιδιοτοξική δράση, βάσει των αποτελεσμάτων μιας σειράς δοκιμών </w:t>
      </w:r>
      <w:r w:rsidRPr="00A55EB2">
        <w:rPr>
          <w:rFonts w:ascii="Times New Roman" w:eastAsia="TimesNewRoman,Italic" w:hAnsi="Times New Roman" w:cs="Times New Roman"/>
          <w:i/>
          <w:iCs/>
        </w:rPr>
        <w:t>in</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Italic" w:hAnsi="Times New Roman" w:cs="Times New Roman"/>
          <w:i/>
          <w:iCs/>
        </w:rPr>
        <w:t>vitro</w:t>
      </w:r>
      <w:r w:rsidRPr="00A55EB2">
        <w:rPr>
          <w:rFonts w:ascii="Times New Roman" w:eastAsia="TimesNewRoman,Italic" w:hAnsi="Times New Roman" w:cs="Times New Roman"/>
          <w:i/>
          <w:iCs/>
          <w:lang w:val="el-GR"/>
        </w:rPr>
        <w:t xml:space="preserve"> </w:t>
      </w:r>
      <w:r w:rsidRPr="00A55EB2">
        <w:rPr>
          <w:rFonts w:ascii="Times New Roman" w:eastAsia="TimesNewRoman" w:hAnsi="Times New Roman" w:cs="Times New Roman"/>
          <w:lang w:val="el-GR"/>
        </w:rPr>
        <w:t xml:space="preserve">και </w:t>
      </w:r>
      <w:r w:rsidRPr="00A55EB2">
        <w:rPr>
          <w:rFonts w:ascii="Times New Roman" w:eastAsia="TimesNewRoman,Italic" w:hAnsi="Times New Roman" w:cs="Times New Roman"/>
          <w:i/>
          <w:iCs/>
        </w:rPr>
        <w:t>in</w:t>
      </w:r>
      <w:r w:rsidRPr="00A55EB2">
        <w:rPr>
          <w:rFonts w:ascii="Times New Roman" w:eastAsia="TimesNewRoman,Italic" w:hAnsi="Times New Roman" w:cs="Times New Roman"/>
          <w:i/>
          <w:iCs/>
          <w:lang w:val="el-GR"/>
        </w:rPr>
        <w:t xml:space="preserve"> </w:t>
      </w:r>
      <w:r w:rsidRPr="00A55EB2">
        <w:rPr>
          <w:rFonts w:ascii="Times New Roman" w:eastAsia="TimesNewRoman,Italic" w:hAnsi="Times New Roman" w:cs="Times New Roman"/>
          <w:i/>
          <w:iCs/>
        </w:rPr>
        <w:t>vivo</w:t>
      </w:r>
      <w:r w:rsidRPr="00A55EB2">
        <w:rPr>
          <w:rFonts w:ascii="Times New Roman" w:eastAsia="TimesNewRoman" w:hAnsi="Times New Roman" w:cs="Times New Roman"/>
          <w:lang w:val="el-GR"/>
        </w:rPr>
        <w:t>.</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Διετείς μελέτες καρκινογένεσης με πρεγκαμπαλίνη, διεξήχθησαν σε επίμυες και μύες. Δεν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παρατηρήθηκαν όγκοι σε επίμυες, στους οποίους χορηγήθηκαν δόσεις έως 24 φορές μεγαλύτερες από</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την μέση έκθεση του ανθρώπου στη μέγιστη συνιστώμενη κλινική δόση των 600 </w:t>
      </w:r>
      <w:r w:rsidRPr="00A55EB2">
        <w:rPr>
          <w:rFonts w:ascii="Times New Roman" w:eastAsia="TimesNewRoman" w:hAnsi="Times New Roman" w:cs="Times New Roman"/>
        </w:rPr>
        <w:t>mg</w:t>
      </w:r>
      <w:r w:rsidRPr="00A55EB2">
        <w:rPr>
          <w:rFonts w:ascii="Times New Roman" w:eastAsia="TimesNewRoman" w:hAnsi="Times New Roman" w:cs="Times New Roman"/>
          <w:lang w:val="el-GR"/>
        </w:rPr>
        <w:t>/ημέρα. Στους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μύες, δεν παρατηρήθηκε αυξημένη συχνότητα εμφάνισης όγκων, σε δόσεις παρόμοιες με την μέση</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έκθεση του ανθρώπου, αλλά παρατηρήθηκε αυξημένη συχνότητα εμφάνισης αιμαγγειοσαρκωμάτων</w:t>
      </w:r>
    </w:p>
    <w:p w:rsidR="00A55EB2" w:rsidRPr="00A55EB2" w:rsidRDefault="00A55EB2" w:rsidP="00977DBB">
      <w:pPr>
        <w:rPr>
          <w:rFonts w:ascii="Times New Roman" w:eastAsia="TimesNewRoman" w:hAnsi="Times New Roman" w:cs="Times New Roman"/>
          <w:lang w:val="el-GR"/>
        </w:rPr>
      </w:pPr>
      <w:r w:rsidRPr="00A55EB2">
        <w:rPr>
          <w:rFonts w:ascii="Times New Roman" w:eastAsia="TimesNewRoman" w:hAnsi="Times New Roman" w:cs="Times New Roman"/>
          <w:lang w:val="el-GR"/>
        </w:rPr>
        <w:t>σε υψηλότερες δόσεις. Ο μη-γονιδιοτοξικός μηχανισμός σχηματισμού όγκων, οφειλόμενων στην</w:t>
      </w:r>
      <w:r w:rsidR="00977DBB">
        <w:rPr>
          <w:rFonts w:ascii="Times New Roman" w:eastAsia="TimesNewRoman" w:hAnsi="Times New Roman" w:cs="Times New Roman"/>
          <w:lang w:val="el-GR"/>
        </w:rPr>
        <w:t xml:space="preserve"> </w:t>
      </w:r>
      <w:r w:rsidRPr="00A55EB2">
        <w:rPr>
          <w:rFonts w:ascii="Times New Roman" w:eastAsia="TimesNewRoman" w:hAnsi="Times New Roman" w:cs="Times New Roman"/>
          <w:lang w:val="el-GR"/>
        </w:rPr>
        <w:t>πρεγκαμπαλίνη, στους μύες, περιλαμβάνει μεταβολές στα αιμοπετάλια και συσχετιζόμενο</w:t>
      </w:r>
      <w:r w:rsidR="00977DBB">
        <w:rPr>
          <w:rFonts w:ascii="Times New Roman" w:eastAsia="TimesNewRoman" w:hAnsi="Times New Roman" w:cs="Times New Roman"/>
          <w:lang w:val="el-GR"/>
        </w:rPr>
        <w:t xml:space="preserve"> </w:t>
      </w:r>
      <w:r w:rsidRPr="00A55EB2">
        <w:rPr>
          <w:rFonts w:ascii="Times New Roman" w:eastAsia="TimesNewRoman" w:hAnsi="Times New Roman" w:cs="Times New Roman"/>
          <w:lang w:val="el-GR"/>
        </w:rPr>
        <w:t>πολλαπλασιασμό των ενδοθηλιακών κυττάρων. Αυτές οι μεταβολές στα αιμοπετάλια δεν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lastRenderedPageBreak/>
        <w:t>παρατηρήθηκαν στους επίμυες ή στους ανθρώπους, όπως φαίνεται από βραχυπρόθεσμα και</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περιορισμένα μακροπρόθεσμα κλινικά δεδομένα. Δεν υπάρχουν στοιχεία που να υποδεικνύουν</w:t>
      </w:r>
    </w:p>
    <w:p w:rsid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σχετικό κίνδυνο στους ανθρώπους.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Σε ανήλικους επίμυες οι μορφές τοξικότητας δεν διαφέρουν ποιοτικά από αυτές που παρατηρήθηκαν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σε ενήλικους επίμυες. Ωστόσο, οι ανήλικοι επίμυες είναι πιο ευαίσθητοι. Σε θεραπευτικές εκθέσεις,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εμφανίστηκαν κλινικά σημεία από το ΚΝΣ, όπως υπερκινητικότητα και τριγμός οδόντων και κάποιες</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αλλαγές στην ανάπτυξη (παροδική καταστολή της αύξησης του σωματικού βάρους). Παρατηρήθηκαν</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επιδράσεις στον κύκλο οίστρου, σε θεραπευτικές εκθέσεις πενταπλάσιες από τις συνήθεις του</w:t>
      </w:r>
    </w:p>
    <w:p w:rsidR="00A55EB2" w:rsidRPr="00A55EB2"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ανθρώπου. Μειωμένη αντίδραση σε αιφνίδια ακουστικά ερεθίσματα παρατηρήθηκε σε ανήλικους</w:t>
      </w:r>
    </w:p>
    <w:p w:rsidR="00A55EB2" w:rsidRPr="00667CD9" w:rsidRDefault="00A55EB2" w:rsidP="00A55EB2">
      <w:pPr>
        <w:autoSpaceDE w:val="0"/>
        <w:autoSpaceDN w:val="0"/>
        <w:adjustRightInd w:val="0"/>
        <w:spacing w:after="0" w:line="240" w:lineRule="auto"/>
        <w:rPr>
          <w:rFonts w:ascii="Times New Roman" w:eastAsia="TimesNewRoman" w:hAnsi="Times New Roman" w:cs="Times New Roman"/>
          <w:lang w:val="el-GR"/>
        </w:rPr>
      </w:pPr>
      <w:r w:rsidRPr="00A55EB2">
        <w:rPr>
          <w:rFonts w:ascii="Times New Roman" w:eastAsia="TimesNewRoman" w:hAnsi="Times New Roman" w:cs="Times New Roman"/>
          <w:lang w:val="el-GR"/>
        </w:rPr>
        <w:t xml:space="preserve">επίμυες 1-2 εβδομάδες μετά από έκθεση &gt; 2 φορές από τη θεραπευτική έκθεση του ανθρώπου. </w:t>
      </w:r>
      <w:r w:rsidRPr="00667CD9">
        <w:rPr>
          <w:rFonts w:ascii="Times New Roman" w:eastAsia="TimesNewRoman" w:hAnsi="Times New Roman" w:cs="Times New Roman"/>
          <w:lang w:val="el-GR"/>
        </w:rPr>
        <w:t>Εννέα</w:t>
      </w:r>
    </w:p>
    <w:p w:rsidR="00A55EB2" w:rsidRDefault="00A55EB2" w:rsidP="00A55EB2">
      <w:pPr>
        <w:rPr>
          <w:rFonts w:ascii="Times New Roman" w:eastAsia="TimesNewRoman" w:hAnsi="Times New Roman" w:cs="Times New Roman"/>
          <w:lang w:val="el-GR"/>
        </w:rPr>
      </w:pPr>
      <w:r w:rsidRPr="00A55EB2">
        <w:rPr>
          <w:rFonts w:ascii="Times New Roman" w:eastAsia="TimesNewRoman" w:hAnsi="Times New Roman" w:cs="Times New Roman"/>
          <w:lang w:val="el-GR"/>
        </w:rPr>
        <w:t>εβδομάδες μετά από έκθεση αυτή η αντίδραση δεν παρατηρείτο πλέον.</w:t>
      </w:r>
    </w:p>
    <w:p w:rsidR="00A55EB2" w:rsidRDefault="00A55EB2" w:rsidP="00A55EB2">
      <w:pPr>
        <w:rPr>
          <w:rFonts w:ascii="Times New Roman" w:eastAsia="TimesNewRoman" w:hAnsi="Times New Roman" w:cs="Times New Roman"/>
          <w:lang w:val="el-GR"/>
        </w:rPr>
      </w:pPr>
    </w:p>
    <w:p w:rsidR="00A55EB2" w:rsidRPr="00667CD9" w:rsidRDefault="00A55EB2" w:rsidP="00A55EB2">
      <w:pPr>
        <w:autoSpaceDE w:val="0"/>
        <w:autoSpaceDN w:val="0"/>
        <w:adjustRightInd w:val="0"/>
        <w:spacing w:after="0" w:line="240" w:lineRule="auto"/>
        <w:rPr>
          <w:rFonts w:ascii="Times New Roman" w:eastAsia="TimesNewRoman,Bold" w:hAnsi="Times New Roman" w:cs="Times New Roman"/>
          <w:b/>
          <w:bCs/>
          <w:lang w:val="el-GR"/>
        </w:rPr>
      </w:pPr>
      <w:r w:rsidRPr="00667CD9">
        <w:rPr>
          <w:rFonts w:ascii="Times New Roman" w:eastAsia="TimesNewRoman,Bold" w:hAnsi="Times New Roman" w:cs="Times New Roman"/>
          <w:b/>
          <w:bCs/>
          <w:lang w:val="el-GR"/>
        </w:rPr>
        <w:t>6. ΦΑΡΜΑΚΕΥΤΙΚΕΣ ΠΛΗΡΟΦΟΡΙΕΣ</w:t>
      </w:r>
    </w:p>
    <w:p w:rsidR="00523DE6" w:rsidRPr="00667CD9" w:rsidRDefault="00523DE6" w:rsidP="00A55EB2">
      <w:pPr>
        <w:autoSpaceDE w:val="0"/>
        <w:autoSpaceDN w:val="0"/>
        <w:adjustRightInd w:val="0"/>
        <w:spacing w:after="0" w:line="240" w:lineRule="auto"/>
        <w:rPr>
          <w:rFonts w:ascii="Times New Roman" w:eastAsia="TimesNewRoman,Bold" w:hAnsi="Times New Roman" w:cs="Times New Roman"/>
          <w:b/>
          <w:bCs/>
          <w:lang w:val="el-GR"/>
        </w:rPr>
      </w:pPr>
    </w:p>
    <w:p w:rsidR="00A55EB2" w:rsidRPr="00667CD9" w:rsidRDefault="00A55EB2" w:rsidP="00A55EB2">
      <w:pPr>
        <w:rPr>
          <w:rFonts w:ascii="Times New Roman" w:eastAsia="TimesNewRoman,Bold" w:hAnsi="Times New Roman" w:cs="Times New Roman"/>
          <w:b/>
          <w:bCs/>
          <w:lang w:val="el-GR"/>
        </w:rPr>
      </w:pPr>
      <w:r w:rsidRPr="00667CD9">
        <w:rPr>
          <w:rFonts w:ascii="Times New Roman" w:eastAsia="TimesNewRoman,Bold" w:hAnsi="Times New Roman" w:cs="Times New Roman"/>
          <w:b/>
          <w:bCs/>
          <w:lang w:val="el-GR"/>
        </w:rPr>
        <w:t>6.1 Κατάλογος εκδόχων</w:t>
      </w:r>
    </w:p>
    <w:p w:rsidR="00523DE6" w:rsidRPr="00523DE6" w:rsidRDefault="00523DE6" w:rsidP="00523DE6">
      <w:pPr>
        <w:autoSpaceDE w:val="0"/>
        <w:autoSpaceDN w:val="0"/>
        <w:adjustRightInd w:val="0"/>
        <w:spacing w:after="0" w:line="240" w:lineRule="auto"/>
        <w:rPr>
          <w:rFonts w:ascii="Times New Roman" w:eastAsia="TimesNewRoman,Italic" w:hAnsi="Times New Roman" w:cs="Times New Roman"/>
          <w:i/>
          <w:iCs/>
          <w:u w:val="single"/>
          <w:lang w:val="el-GR"/>
        </w:rPr>
      </w:pPr>
      <w:r w:rsidRPr="00523DE6">
        <w:rPr>
          <w:rFonts w:ascii="Times New Roman" w:eastAsia="TimesNewRoman,Italic" w:hAnsi="Times New Roman" w:cs="Times New Roman"/>
          <w:i/>
          <w:iCs/>
          <w:u w:val="single"/>
          <w:lang w:val="el-GR"/>
        </w:rPr>
        <w:t>Περιεχόμενο καψακίου:</w:t>
      </w:r>
    </w:p>
    <w:p w:rsidR="00523DE6" w:rsidRPr="00523DE6" w:rsidRDefault="00523DE6" w:rsidP="00523DE6">
      <w:pPr>
        <w:autoSpaceDE w:val="0"/>
        <w:autoSpaceDN w:val="0"/>
        <w:adjustRightInd w:val="0"/>
        <w:spacing w:after="0" w:line="240" w:lineRule="auto"/>
        <w:rPr>
          <w:rFonts w:ascii="Times New Roman" w:eastAsia="TimesNewRoman" w:hAnsi="Times New Roman" w:cs="Times New Roman"/>
          <w:lang w:val="el-GR"/>
        </w:rPr>
      </w:pPr>
      <w:r w:rsidRPr="00523DE6">
        <w:rPr>
          <w:rFonts w:ascii="Times New Roman" w:eastAsia="TimesNewRoman" w:hAnsi="Times New Roman" w:cs="Times New Roman"/>
          <w:lang w:val="el-GR"/>
        </w:rPr>
        <w:t>Μονοϋδρική λακτόζη</w:t>
      </w:r>
    </w:p>
    <w:p w:rsidR="00523DE6" w:rsidRPr="00523DE6" w:rsidRDefault="00523DE6" w:rsidP="00523DE6">
      <w:pPr>
        <w:autoSpaceDE w:val="0"/>
        <w:autoSpaceDN w:val="0"/>
        <w:adjustRightInd w:val="0"/>
        <w:spacing w:after="0" w:line="240" w:lineRule="auto"/>
        <w:rPr>
          <w:rFonts w:ascii="Times New Roman" w:eastAsia="TimesNewRoman" w:hAnsi="Times New Roman" w:cs="Times New Roman"/>
          <w:lang w:val="el-GR"/>
        </w:rPr>
      </w:pPr>
      <w:r w:rsidRPr="00523DE6">
        <w:rPr>
          <w:rFonts w:ascii="Times New Roman" w:eastAsia="TimesNewRoman" w:hAnsi="Times New Roman" w:cs="Times New Roman"/>
          <w:lang w:val="el-GR"/>
        </w:rPr>
        <w:t>Άμυλο αραβοσίτου</w:t>
      </w:r>
    </w:p>
    <w:p w:rsidR="00523DE6" w:rsidRPr="00667CD9" w:rsidRDefault="00523DE6" w:rsidP="00523DE6">
      <w:pPr>
        <w:rPr>
          <w:rFonts w:ascii="Times New Roman" w:eastAsia="TimesNewRoman" w:hAnsi="Times New Roman" w:cs="Times New Roman"/>
          <w:lang w:val="el-GR"/>
        </w:rPr>
      </w:pPr>
      <w:r w:rsidRPr="00667CD9">
        <w:rPr>
          <w:rFonts w:ascii="Times New Roman" w:eastAsia="TimesNewRoman" w:hAnsi="Times New Roman" w:cs="Times New Roman"/>
          <w:lang w:val="el-GR"/>
        </w:rPr>
        <w:t>Τάλκης</w:t>
      </w:r>
    </w:p>
    <w:p w:rsidR="001A1C85" w:rsidRPr="001A1C85" w:rsidRDefault="001A1C85" w:rsidP="001A1C85">
      <w:pPr>
        <w:autoSpaceDE w:val="0"/>
        <w:autoSpaceDN w:val="0"/>
        <w:adjustRightInd w:val="0"/>
        <w:spacing w:after="0" w:line="240" w:lineRule="auto"/>
        <w:rPr>
          <w:rFonts w:ascii="Times New Roman" w:eastAsia="TimesNewRoman,Italic" w:hAnsi="Times New Roman" w:cs="Times New Roman"/>
          <w:i/>
          <w:iCs/>
          <w:u w:val="single"/>
          <w:lang w:val="el-GR"/>
        </w:rPr>
      </w:pPr>
      <w:r w:rsidRPr="001A1C85">
        <w:rPr>
          <w:rFonts w:ascii="Times New Roman" w:eastAsia="TimesNewRoman,Italic" w:hAnsi="Times New Roman" w:cs="Times New Roman"/>
          <w:i/>
          <w:iCs/>
          <w:u w:val="single"/>
          <w:lang w:val="el-GR"/>
        </w:rPr>
        <w:t>Κέλυφος καψακίου</w:t>
      </w:r>
      <w:r w:rsidRPr="008503A0">
        <w:rPr>
          <w:rFonts w:ascii="Times New Roman" w:eastAsia="TimesNewRoman,Italic" w:hAnsi="Times New Roman" w:cs="Times New Roman"/>
          <w:i/>
          <w:iCs/>
          <w:u w:val="single"/>
          <w:lang w:val="el-GR"/>
        </w:rPr>
        <w:t xml:space="preserve"> (25 </w:t>
      </w:r>
      <w:r w:rsidRPr="001A1C85">
        <w:rPr>
          <w:rFonts w:ascii="Times New Roman" w:eastAsia="TimesNewRoman,Italic" w:hAnsi="Times New Roman" w:cs="Times New Roman"/>
          <w:i/>
          <w:iCs/>
          <w:u w:val="single"/>
        </w:rPr>
        <w:t>mg</w:t>
      </w:r>
      <w:r w:rsidRPr="008503A0">
        <w:rPr>
          <w:rFonts w:ascii="Times New Roman" w:eastAsia="TimesNewRoman,Italic" w:hAnsi="Times New Roman" w:cs="Times New Roman"/>
          <w:i/>
          <w:iCs/>
          <w:u w:val="single"/>
          <w:lang w:val="el-GR"/>
        </w:rPr>
        <w:t>)</w:t>
      </w:r>
      <w:r w:rsidRPr="001A1C85">
        <w:rPr>
          <w:rFonts w:ascii="Times New Roman" w:eastAsia="TimesNewRoman,Italic" w:hAnsi="Times New Roman" w:cs="Times New Roman"/>
          <w:i/>
          <w:iCs/>
          <w:u w:val="single"/>
          <w:lang w:val="el-GR"/>
        </w:rPr>
        <w:t>:</w:t>
      </w:r>
    </w:p>
    <w:p w:rsidR="00457637" w:rsidRPr="00457637" w:rsidRDefault="00457637" w:rsidP="008503A0">
      <w:pPr>
        <w:autoSpaceDE w:val="0"/>
        <w:autoSpaceDN w:val="0"/>
        <w:adjustRightInd w:val="0"/>
        <w:spacing w:after="0" w:line="240" w:lineRule="auto"/>
        <w:rPr>
          <w:rFonts w:ascii="Times New Roman" w:eastAsia="TimesNewRoman" w:hAnsi="Times New Roman" w:cs="Times New Roman"/>
          <w:lang w:val="el-GR"/>
        </w:rPr>
      </w:pPr>
      <w:r w:rsidRPr="00457637">
        <w:rPr>
          <w:rFonts w:ascii="Times New Roman" w:eastAsia="TimesNewRoman" w:hAnsi="Times New Roman" w:cs="Times New Roman"/>
          <w:lang w:val="el-GR"/>
        </w:rPr>
        <w:t>Μέλαν οξείδιο του σιδήρου (</w:t>
      </w:r>
      <w:r w:rsidRPr="00457637">
        <w:rPr>
          <w:rFonts w:ascii="Times New Roman" w:eastAsia="TimesNewRoman" w:hAnsi="Times New Roman" w:cs="Times New Roman"/>
        </w:rPr>
        <w:t>E</w:t>
      </w:r>
      <w:r w:rsidRPr="00457637">
        <w:rPr>
          <w:rFonts w:ascii="Times New Roman" w:eastAsia="TimesNewRoman" w:hAnsi="Times New Roman" w:cs="Times New Roman"/>
          <w:lang w:val="el-GR"/>
        </w:rPr>
        <w:t xml:space="preserve">172) </w:t>
      </w:r>
    </w:p>
    <w:p w:rsidR="008503A0" w:rsidRPr="008503A0" w:rsidRDefault="001A1C85" w:rsidP="008503A0">
      <w:pPr>
        <w:autoSpaceDE w:val="0"/>
        <w:autoSpaceDN w:val="0"/>
        <w:adjustRightInd w:val="0"/>
        <w:spacing w:after="0" w:line="240" w:lineRule="auto"/>
        <w:rPr>
          <w:rFonts w:ascii="Times New Roman" w:eastAsia="TimesNewRoman" w:hAnsi="Times New Roman" w:cs="Times New Roman"/>
          <w:lang w:val="el-GR"/>
        </w:rPr>
      </w:pPr>
      <w:r w:rsidRPr="008503A0">
        <w:rPr>
          <w:rFonts w:ascii="Times New Roman" w:eastAsia="TimesNewRoman" w:hAnsi="Times New Roman" w:cs="Times New Roman"/>
          <w:lang w:val="el-GR"/>
        </w:rPr>
        <w:t>Διοξείδιο του τιτανίου (</w:t>
      </w:r>
      <w:r w:rsidRPr="008503A0">
        <w:rPr>
          <w:rFonts w:ascii="Times New Roman" w:eastAsia="TimesNewRoman" w:hAnsi="Times New Roman" w:cs="Times New Roman"/>
        </w:rPr>
        <w:t>E</w:t>
      </w:r>
      <w:r w:rsidRPr="008503A0">
        <w:rPr>
          <w:rFonts w:ascii="Times New Roman" w:eastAsia="TimesNewRoman" w:hAnsi="Times New Roman" w:cs="Times New Roman"/>
          <w:lang w:val="el-GR"/>
        </w:rPr>
        <w:t>171)</w:t>
      </w:r>
      <w:r w:rsidR="008503A0" w:rsidRPr="008503A0">
        <w:rPr>
          <w:rFonts w:ascii="Times New Roman" w:eastAsia="TimesNewRoman" w:hAnsi="Times New Roman" w:cs="Times New Roman"/>
          <w:lang w:val="el-GR"/>
        </w:rPr>
        <w:t xml:space="preserve"> </w:t>
      </w:r>
    </w:p>
    <w:p w:rsidR="008503A0" w:rsidRPr="008503A0" w:rsidRDefault="008503A0" w:rsidP="008503A0">
      <w:pPr>
        <w:autoSpaceDE w:val="0"/>
        <w:autoSpaceDN w:val="0"/>
        <w:adjustRightInd w:val="0"/>
        <w:spacing w:after="0" w:line="240" w:lineRule="auto"/>
        <w:rPr>
          <w:rFonts w:ascii="Times New Roman" w:eastAsia="TimesNewRoman" w:hAnsi="Times New Roman" w:cs="Times New Roman"/>
          <w:lang w:val="el-GR"/>
        </w:rPr>
      </w:pPr>
      <w:r w:rsidRPr="008503A0">
        <w:rPr>
          <w:rFonts w:ascii="Times New Roman" w:eastAsia="TimesNewRoman" w:hAnsi="Times New Roman" w:cs="Times New Roman"/>
          <w:lang w:val="el-GR"/>
        </w:rPr>
        <w:t>Ζελατίνη</w:t>
      </w:r>
    </w:p>
    <w:p w:rsidR="001A1C85" w:rsidRDefault="001A1C85" w:rsidP="001A1C85">
      <w:pPr>
        <w:autoSpaceDE w:val="0"/>
        <w:autoSpaceDN w:val="0"/>
        <w:adjustRightInd w:val="0"/>
        <w:spacing w:after="0" w:line="240" w:lineRule="auto"/>
        <w:rPr>
          <w:rFonts w:ascii="Times New Roman" w:eastAsia="TimesNewRoman" w:hAnsi="Times New Roman" w:cs="Times New Roman"/>
          <w:lang w:val="el-GR"/>
        </w:rPr>
      </w:pPr>
    </w:p>
    <w:p w:rsidR="00195F6A" w:rsidRPr="00C242B5" w:rsidRDefault="00195F6A" w:rsidP="00195F6A">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(50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195F6A" w:rsidRPr="00C242B5" w:rsidRDefault="00195F6A" w:rsidP="00195F6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Κίτρινο</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195F6A" w:rsidRPr="00C242B5" w:rsidRDefault="00195F6A" w:rsidP="00195F6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195F6A" w:rsidRPr="00C242B5" w:rsidRDefault="00195F6A" w:rsidP="00195F6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Ζελατίνη</w:t>
      </w:r>
    </w:p>
    <w:p w:rsidR="00195F6A" w:rsidRPr="00C242B5" w:rsidRDefault="00195F6A" w:rsidP="001A1C85">
      <w:pPr>
        <w:autoSpaceDE w:val="0"/>
        <w:autoSpaceDN w:val="0"/>
        <w:adjustRightInd w:val="0"/>
        <w:spacing w:after="0" w:line="240" w:lineRule="auto"/>
        <w:rPr>
          <w:rFonts w:ascii="Times New Roman" w:eastAsia="TimesNewRoman" w:hAnsi="Times New Roman" w:cs="Times New Roman"/>
          <w:highlight w:val="lightGray"/>
          <w:lang w:val="el-GR"/>
        </w:rPr>
      </w:pPr>
    </w:p>
    <w:p w:rsidR="00195F6A" w:rsidRPr="00C242B5" w:rsidRDefault="00195F6A" w:rsidP="00195F6A">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(75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195F6A" w:rsidRPr="00C242B5" w:rsidRDefault="00195F6A" w:rsidP="00195F6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Eρυθρό</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195F6A" w:rsidRPr="00C242B5" w:rsidRDefault="00195F6A" w:rsidP="00195F6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195F6A" w:rsidRPr="00C242B5" w:rsidRDefault="00195F6A" w:rsidP="00195F6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Ζελατίνη</w:t>
      </w:r>
    </w:p>
    <w:p w:rsidR="00195F6A" w:rsidRPr="00C242B5" w:rsidRDefault="00195F6A" w:rsidP="001A1C85">
      <w:pPr>
        <w:autoSpaceDE w:val="0"/>
        <w:autoSpaceDN w:val="0"/>
        <w:adjustRightInd w:val="0"/>
        <w:spacing w:after="0" w:line="240" w:lineRule="auto"/>
        <w:rPr>
          <w:rFonts w:ascii="Times New Roman" w:eastAsia="TimesNewRoman" w:hAnsi="Times New Roman" w:cs="Times New Roman"/>
          <w:highlight w:val="lightGray"/>
          <w:lang w:val="el-GR"/>
        </w:rPr>
      </w:pPr>
    </w:p>
    <w:p w:rsidR="003D6446" w:rsidRPr="00C242B5" w:rsidRDefault="003D6446" w:rsidP="003D6446">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(100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3D6446" w:rsidRPr="00C242B5" w:rsidRDefault="003D6446" w:rsidP="003D644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Eρυθρό</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3D6446" w:rsidRPr="00C242B5" w:rsidRDefault="003D6446" w:rsidP="003D644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3D6446" w:rsidRPr="00C242B5" w:rsidRDefault="003D6446" w:rsidP="003D644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Ζελατίνη</w:t>
      </w:r>
    </w:p>
    <w:p w:rsidR="003D6446" w:rsidRPr="00C242B5" w:rsidRDefault="003D6446" w:rsidP="001A1C85">
      <w:pPr>
        <w:autoSpaceDE w:val="0"/>
        <w:autoSpaceDN w:val="0"/>
        <w:adjustRightInd w:val="0"/>
        <w:spacing w:after="0" w:line="240" w:lineRule="auto"/>
        <w:rPr>
          <w:rFonts w:ascii="Times New Roman" w:eastAsia="TimesNewRoman" w:hAnsi="Times New Roman" w:cs="Times New Roman"/>
          <w:highlight w:val="lightGray"/>
          <w:lang w:val="el-GR"/>
        </w:rPr>
      </w:pPr>
    </w:p>
    <w:p w:rsidR="008F7866" w:rsidRPr="00C242B5" w:rsidRDefault="008F7866" w:rsidP="008F7866">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(150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Ζελατίνη</w:t>
      </w:r>
    </w:p>
    <w:p w:rsidR="003D6446" w:rsidRPr="00C242B5" w:rsidRDefault="003D6446" w:rsidP="001A1C85">
      <w:pPr>
        <w:autoSpaceDE w:val="0"/>
        <w:autoSpaceDN w:val="0"/>
        <w:adjustRightInd w:val="0"/>
        <w:spacing w:after="0" w:line="240" w:lineRule="auto"/>
        <w:rPr>
          <w:rFonts w:ascii="Times New Roman" w:eastAsia="TimesNewRoman" w:hAnsi="Times New Roman" w:cs="Times New Roman"/>
          <w:highlight w:val="lightGray"/>
          <w:lang w:val="el-GR"/>
        </w:rPr>
      </w:pPr>
    </w:p>
    <w:p w:rsidR="008F7866" w:rsidRPr="00C242B5" w:rsidRDefault="008F7866" w:rsidP="008F7866">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(200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Eρυθρό</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Κίτρινο</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Ζελατίνη</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p>
    <w:p w:rsidR="008F7866" w:rsidRPr="00C242B5" w:rsidRDefault="008F7866" w:rsidP="008F7866">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(225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Eρυθρό</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lastRenderedPageBreak/>
        <w:t>Κίτρινο</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Ζελατίνη</w:t>
      </w:r>
    </w:p>
    <w:p w:rsidR="008F7866" w:rsidRPr="00C242B5" w:rsidRDefault="008F7866" w:rsidP="008F7866">
      <w:pPr>
        <w:autoSpaceDE w:val="0"/>
        <w:autoSpaceDN w:val="0"/>
        <w:adjustRightInd w:val="0"/>
        <w:spacing w:after="0" w:line="240" w:lineRule="auto"/>
        <w:rPr>
          <w:rFonts w:ascii="Times New Roman" w:eastAsia="TimesNewRoman" w:hAnsi="Times New Roman" w:cs="Times New Roman"/>
          <w:highlight w:val="lightGray"/>
          <w:lang w:val="el-GR"/>
        </w:rPr>
      </w:pPr>
    </w:p>
    <w:p w:rsidR="0054019A" w:rsidRPr="00C242B5" w:rsidRDefault="0054019A" w:rsidP="0054019A">
      <w:pPr>
        <w:autoSpaceDE w:val="0"/>
        <w:autoSpaceDN w:val="0"/>
        <w:adjustRightInd w:val="0"/>
        <w:spacing w:after="0" w:line="240" w:lineRule="auto"/>
        <w:rPr>
          <w:rFonts w:ascii="Times New Roman" w:eastAsia="TimesNewRoman,Italic" w:hAnsi="Times New Roman" w:cs="Times New Roman"/>
          <w:i/>
          <w:iCs/>
          <w:highlight w:val="lightGray"/>
          <w:u w:val="single"/>
          <w:lang w:val="el-GR"/>
        </w:rPr>
      </w:pPr>
      <w:r w:rsidRPr="00C242B5">
        <w:rPr>
          <w:rFonts w:ascii="Times New Roman" w:eastAsia="TimesNewRoman,Italic" w:hAnsi="Times New Roman" w:cs="Times New Roman"/>
          <w:i/>
          <w:iCs/>
          <w:highlight w:val="lightGray"/>
          <w:u w:val="single"/>
          <w:lang w:val="el-GR"/>
        </w:rPr>
        <w:t xml:space="preserve">Κέλυφος καψακίου (300 </w:t>
      </w:r>
      <w:r w:rsidRPr="00C242B5">
        <w:rPr>
          <w:rFonts w:ascii="Times New Roman" w:eastAsia="TimesNewRoman,Italic" w:hAnsi="Times New Roman" w:cs="Times New Roman"/>
          <w:i/>
          <w:iCs/>
          <w:highlight w:val="lightGray"/>
          <w:u w:val="single"/>
        </w:rPr>
        <w:t>mg</w:t>
      </w:r>
      <w:r w:rsidRPr="00C242B5">
        <w:rPr>
          <w:rFonts w:ascii="Times New Roman" w:eastAsia="TimesNewRoman,Italic" w:hAnsi="Times New Roman" w:cs="Times New Roman"/>
          <w:i/>
          <w:iCs/>
          <w:highlight w:val="lightGray"/>
          <w:u w:val="single"/>
          <w:lang w:val="el-GR"/>
        </w:rPr>
        <w:t>):</w:t>
      </w:r>
    </w:p>
    <w:p w:rsidR="0054019A" w:rsidRPr="00C242B5" w:rsidRDefault="0054019A" w:rsidP="0054019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Style w:val="hps"/>
          <w:rFonts w:ascii="Times New Roman" w:hAnsi="Times New Roman" w:cs="Times New Roman"/>
          <w:highlight w:val="lightGray"/>
          <w:lang w:val="el-GR"/>
        </w:rPr>
        <w:t>Eρυθρό</w:t>
      </w:r>
      <w:r w:rsidRPr="00C242B5">
        <w:rPr>
          <w:rFonts w:ascii="Times New Roman" w:eastAsia="TimesNewRoman" w:hAnsi="Times New Roman" w:cs="Times New Roman"/>
          <w:highlight w:val="lightGray"/>
          <w:lang w:val="el-GR"/>
        </w:rPr>
        <w:t xml:space="preserve"> οξείδιο του σιδήρου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172) </w:t>
      </w:r>
    </w:p>
    <w:p w:rsidR="0054019A" w:rsidRPr="00C242B5" w:rsidRDefault="0054019A" w:rsidP="0054019A">
      <w:pPr>
        <w:autoSpaceDE w:val="0"/>
        <w:autoSpaceDN w:val="0"/>
        <w:adjustRightInd w:val="0"/>
        <w:spacing w:after="0" w:line="240" w:lineRule="auto"/>
        <w:rPr>
          <w:rFonts w:ascii="Times New Roman" w:eastAsia="TimesNewRoman" w:hAnsi="Times New Roman" w:cs="Times New Roman"/>
          <w:highlight w:val="lightGray"/>
          <w:lang w:val="el-GR"/>
        </w:rPr>
      </w:pPr>
      <w:r w:rsidRPr="00C242B5">
        <w:rPr>
          <w:rFonts w:ascii="Times New Roman" w:eastAsia="TimesNewRoman" w:hAnsi="Times New Roman" w:cs="Times New Roman"/>
          <w:highlight w:val="lightGray"/>
          <w:lang w:val="el-GR"/>
        </w:rPr>
        <w:t>Διοξείδιο του τιτανίου (</w:t>
      </w:r>
      <w:r w:rsidRPr="00C242B5">
        <w:rPr>
          <w:rFonts w:ascii="Times New Roman" w:eastAsia="TimesNewRoman" w:hAnsi="Times New Roman" w:cs="Times New Roman"/>
          <w:highlight w:val="lightGray"/>
        </w:rPr>
        <w:t>E</w:t>
      </w:r>
      <w:r w:rsidRPr="00C242B5">
        <w:rPr>
          <w:rFonts w:ascii="Times New Roman" w:eastAsia="TimesNewRoman" w:hAnsi="Times New Roman" w:cs="Times New Roman"/>
          <w:highlight w:val="lightGray"/>
          <w:lang w:val="el-GR"/>
        </w:rPr>
        <w:t xml:space="preserve">171) </w:t>
      </w:r>
    </w:p>
    <w:p w:rsidR="0054019A" w:rsidRPr="008503A0" w:rsidRDefault="0054019A" w:rsidP="0054019A">
      <w:pPr>
        <w:autoSpaceDE w:val="0"/>
        <w:autoSpaceDN w:val="0"/>
        <w:adjustRightInd w:val="0"/>
        <w:spacing w:after="0" w:line="240" w:lineRule="auto"/>
        <w:rPr>
          <w:rFonts w:ascii="Times New Roman" w:eastAsia="TimesNewRoman" w:hAnsi="Times New Roman" w:cs="Times New Roman"/>
          <w:lang w:val="el-GR"/>
        </w:rPr>
      </w:pPr>
      <w:r w:rsidRPr="00C242B5">
        <w:rPr>
          <w:rFonts w:ascii="Times New Roman" w:eastAsia="TimesNewRoman" w:hAnsi="Times New Roman" w:cs="Times New Roman"/>
          <w:highlight w:val="lightGray"/>
          <w:lang w:val="el-GR"/>
        </w:rPr>
        <w:t>Ζελατίνη</w:t>
      </w:r>
    </w:p>
    <w:p w:rsidR="008F7866" w:rsidRPr="004373C3" w:rsidRDefault="008F7866" w:rsidP="001A1C85">
      <w:pPr>
        <w:autoSpaceDE w:val="0"/>
        <w:autoSpaceDN w:val="0"/>
        <w:adjustRightInd w:val="0"/>
        <w:spacing w:after="0" w:line="240" w:lineRule="auto"/>
        <w:rPr>
          <w:rFonts w:ascii="Times New Roman" w:eastAsia="TimesNewRoman" w:hAnsi="Times New Roman" w:cs="Times New Roman"/>
          <w:lang w:val="el-GR"/>
        </w:rPr>
      </w:pPr>
    </w:p>
    <w:p w:rsidR="004373C3" w:rsidRPr="004373C3" w:rsidRDefault="004373C3" w:rsidP="004373C3">
      <w:pPr>
        <w:autoSpaceDE w:val="0"/>
        <w:autoSpaceDN w:val="0"/>
        <w:adjustRightInd w:val="0"/>
        <w:spacing w:after="0" w:line="240" w:lineRule="auto"/>
        <w:rPr>
          <w:rFonts w:ascii="Times New Roman" w:eastAsia="TimesNewRoman,Italic" w:hAnsi="Times New Roman" w:cs="Times New Roman"/>
          <w:i/>
          <w:iCs/>
          <w:u w:val="single"/>
          <w:lang w:val="el-GR"/>
        </w:rPr>
      </w:pPr>
      <w:r w:rsidRPr="004373C3">
        <w:rPr>
          <w:rFonts w:ascii="Times New Roman" w:eastAsia="TimesNewRoman,Italic" w:hAnsi="Times New Roman" w:cs="Times New Roman"/>
          <w:i/>
          <w:iCs/>
          <w:u w:val="single"/>
          <w:lang w:val="el-GR"/>
        </w:rPr>
        <w:t>Μελάνι εκτύπωσης (</w:t>
      </w:r>
      <w:r w:rsidRPr="004373C3">
        <w:rPr>
          <w:rFonts w:ascii="Times New Roman" w:eastAsia="TimesNewRoman,Italic" w:hAnsi="Times New Roman" w:cs="Times New Roman"/>
          <w:i/>
          <w:iCs/>
          <w:color w:val="000000"/>
          <w:u w:val="single"/>
          <w:lang w:val="nl-NL"/>
        </w:rPr>
        <w:t>75 mg, 100 mg, 225 mg):</w:t>
      </w:r>
    </w:p>
    <w:p w:rsidR="004373C3" w:rsidRPr="004373C3" w:rsidRDefault="004373C3" w:rsidP="004373C3">
      <w:pPr>
        <w:autoSpaceDE w:val="0"/>
        <w:autoSpaceDN w:val="0"/>
        <w:adjustRightInd w:val="0"/>
        <w:spacing w:after="0" w:line="240" w:lineRule="auto"/>
        <w:rPr>
          <w:rFonts w:ascii="Times New Roman" w:eastAsia="TimesNewRoman" w:hAnsi="Times New Roman" w:cs="Times New Roman"/>
          <w:lang w:val="el-GR"/>
        </w:rPr>
      </w:pPr>
      <w:r w:rsidRPr="004373C3">
        <w:rPr>
          <w:rFonts w:ascii="Times New Roman" w:eastAsia="TimesNewRoman" w:hAnsi="Times New Roman" w:cs="Times New Roman"/>
          <w:lang w:val="el-GR"/>
        </w:rPr>
        <w:t>Κόμμεα λάκκας(E904)</w:t>
      </w:r>
    </w:p>
    <w:p w:rsidR="004373C3" w:rsidRPr="004373C3" w:rsidRDefault="004373C3" w:rsidP="004373C3">
      <w:pPr>
        <w:autoSpaceDE w:val="0"/>
        <w:autoSpaceDN w:val="0"/>
        <w:adjustRightInd w:val="0"/>
        <w:spacing w:after="0" w:line="240" w:lineRule="auto"/>
        <w:rPr>
          <w:rFonts w:ascii="Times New Roman" w:eastAsia="TimesNewRoman" w:hAnsi="Times New Roman" w:cs="Times New Roman"/>
          <w:lang w:val="el-GR"/>
        </w:rPr>
      </w:pPr>
      <w:r w:rsidRPr="004373C3">
        <w:rPr>
          <w:rFonts w:ascii="Times New Roman" w:eastAsia="TimesNewRoman" w:hAnsi="Times New Roman" w:cs="Times New Roman"/>
          <w:lang w:val="el-GR"/>
        </w:rPr>
        <w:t>Μέλαν οξείδιο του σιδήρου (</w:t>
      </w:r>
      <w:r w:rsidRPr="004373C3">
        <w:rPr>
          <w:rFonts w:ascii="Times New Roman" w:eastAsia="TimesNewRoman" w:hAnsi="Times New Roman" w:cs="Times New Roman"/>
        </w:rPr>
        <w:t>E</w:t>
      </w:r>
      <w:r w:rsidRPr="004373C3">
        <w:rPr>
          <w:rFonts w:ascii="Times New Roman" w:eastAsia="TimesNewRoman" w:hAnsi="Times New Roman" w:cs="Times New Roman"/>
          <w:lang w:val="el-GR"/>
        </w:rPr>
        <w:t>172)</w:t>
      </w:r>
    </w:p>
    <w:p w:rsidR="004373C3" w:rsidRPr="00667CD9" w:rsidRDefault="004373C3" w:rsidP="004373C3">
      <w:pPr>
        <w:autoSpaceDE w:val="0"/>
        <w:autoSpaceDN w:val="0"/>
        <w:adjustRightInd w:val="0"/>
        <w:spacing w:after="0" w:line="240" w:lineRule="auto"/>
        <w:rPr>
          <w:rFonts w:ascii="Times New Roman" w:eastAsia="TimesNewRoman" w:hAnsi="Times New Roman" w:cs="Times New Roman"/>
          <w:lang w:val="el-GR"/>
        </w:rPr>
      </w:pPr>
      <w:r w:rsidRPr="00667CD9">
        <w:rPr>
          <w:rFonts w:ascii="Times New Roman" w:eastAsia="TimesNewRoman" w:hAnsi="Times New Roman" w:cs="Times New Roman"/>
          <w:lang w:val="el-GR"/>
        </w:rPr>
        <w:t>Προπυλενογλυκόλη</w:t>
      </w:r>
    </w:p>
    <w:p w:rsidR="004373C3" w:rsidRDefault="004373C3" w:rsidP="004373C3">
      <w:pPr>
        <w:autoSpaceDE w:val="0"/>
        <w:autoSpaceDN w:val="0"/>
        <w:adjustRightInd w:val="0"/>
        <w:spacing w:after="0" w:line="240" w:lineRule="auto"/>
        <w:rPr>
          <w:rStyle w:val="hps"/>
          <w:rFonts w:ascii="Times New Roman" w:hAnsi="Times New Roman" w:cs="Times New Roman"/>
          <w:lang w:val="el-GR"/>
        </w:rPr>
      </w:pPr>
      <w:r w:rsidRPr="004373C3">
        <w:rPr>
          <w:rStyle w:val="hps"/>
          <w:rFonts w:ascii="Times New Roman" w:hAnsi="Times New Roman" w:cs="Times New Roman"/>
          <w:lang w:val="el-GR"/>
        </w:rPr>
        <w:t>Διάλυμα αμμωνίας,</w:t>
      </w:r>
      <w:r w:rsidRPr="004373C3">
        <w:rPr>
          <w:rStyle w:val="shorttext"/>
          <w:rFonts w:ascii="Times New Roman" w:hAnsi="Times New Roman" w:cs="Times New Roman"/>
          <w:lang w:val="el-GR"/>
        </w:rPr>
        <w:t xml:space="preserve"> </w:t>
      </w:r>
      <w:r w:rsidRPr="004373C3">
        <w:rPr>
          <w:rStyle w:val="hps"/>
          <w:rFonts w:ascii="Times New Roman" w:hAnsi="Times New Roman" w:cs="Times New Roman"/>
          <w:lang w:val="el-GR"/>
        </w:rPr>
        <w:t>28</w:t>
      </w:r>
      <w:r w:rsidRPr="004373C3">
        <w:rPr>
          <w:rStyle w:val="shorttext"/>
          <w:rFonts w:ascii="Times New Roman" w:hAnsi="Times New Roman" w:cs="Times New Roman"/>
          <w:lang w:val="el-GR"/>
        </w:rPr>
        <w:t xml:space="preserve">% </w:t>
      </w:r>
      <w:r w:rsidR="00816420">
        <w:rPr>
          <w:rStyle w:val="hps"/>
          <w:rFonts w:ascii="Times New Roman" w:hAnsi="Times New Roman" w:cs="Times New Roman"/>
          <w:lang w:val="el-GR"/>
        </w:rPr>
        <w:t>Συμπυκνωμένο</w:t>
      </w:r>
    </w:p>
    <w:p w:rsidR="004373C3" w:rsidRDefault="004373C3" w:rsidP="004373C3">
      <w:pPr>
        <w:autoSpaceDE w:val="0"/>
        <w:autoSpaceDN w:val="0"/>
        <w:adjustRightInd w:val="0"/>
        <w:spacing w:after="0" w:line="240" w:lineRule="auto"/>
        <w:rPr>
          <w:rStyle w:val="hps"/>
          <w:rFonts w:ascii="Times New Roman" w:hAnsi="Times New Roman" w:cs="Times New Roman"/>
          <w:lang w:val="el-GR"/>
        </w:rPr>
      </w:pPr>
    </w:p>
    <w:p w:rsidR="004373C3" w:rsidRDefault="004373C3" w:rsidP="004373C3">
      <w:pPr>
        <w:autoSpaceDE w:val="0"/>
        <w:autoSpaceDN w:val="0"/>
        <w:adjustRightInd w:val="0"/>
        <w:spacing w:after="0" w:line="240" w:lineRule="auto"/>
        <w:rPr>
          <w:rFonts w:ascii="Times New Roman" w:eastAsia="TimesNewRoman,Bold" w:hAnsi="Times New Roman" w:cs="Times New Roman"/>
          <w:b/>
          <w:bCs/>
          <w:lang w:val="el-GR"/>
        </w:rPr>
      </w:pPr>
      <w:r w:rsidRPr="004373C3">
        <w:rPr>
          <w:rFonts w:ascii="Times New Roman" w:eastAsia="TimesNewRoman,Bold" w:hAnsi="Times New Roman" w:cs="Times New Roman"/>
          <w:b/>
          <w:bCs/>
          <w:lang w:val="el-GR"/>
        </w:rPr>
        <w:t>6.2 Ασυμβατότητες</w:t>
      </w:r>
    </w:p>
    <w:p w:rsidR="004373C3" w:rsidRPr="004373C3" w:rsidRDefault="004373C3" w:rsidP="004373C3">
      <w:pPr>
        <w:autoSpaceDE w:val="0"/>
        <w:autoSpaceDN w:val="0"/>
        <w:adjustRightInd w:val="0"/>
        <w:spacing w:after="0" w:line="240" w:lineRule="auto"/>
        <w:rPr>
          <w:rFonts w:ascii="Times New Roman" w:eastAsia="TimesNewRoman,Bold" w:hAnsi="Times New Roman" w:cs="Times New Roman"/>
          <w:b/>
          <w:bCs/>
          <w:lang w:val="el-GR"/>
        </w:rPr>
      </w:pPr>
    </w:p>
    <w:p w:rsidR="004373C3" w:rsidRDefault="004373C3" w:rsidP="004373C3">
      <w:pPr>
        <w:autoSpaceDE w:val="0"/>
        <w:autoSpaceDN w:val="0"/>
        <w:adjustRightInd w:val="0"/>
        <w:spacing w:after="0" w:line="240" w:lineRule="auto"/>
        <w:rPr>
          <w:rFonts w:ascii="Times New Roman" w:eastAsia="TimesNewRoman" w:hAnsi="Times New Roman" w:cs="Times New Roman"/>
          <w:lang w:val="el-GR"/>
        </w:rPr>
      </w:pPr>
      <w:r w:rsidRPr="004373C3">
        <w:rPr>
          <w:rFonts w:ascii="Times New Roman" w:eastAsia="TimesNewRoman" w:hAnsi="Times New Roman" w:cs="Times New Roman"/>
          <w:lang w:val="el-GR"/>
        </w:rPr>
        <w:t>Δεν εφαρμόζεται.</w:t>
      </w:r>
    </w:p>
    <w:p w:rsidR="004373C3" w:rsidRPr="004373C3" w:rsidRDefault="004373C3" w:rsidP="004373C3">
      <w:pPr>
        <w:autoSpaceDE w:val="0"/>
        <w:autoSpaceDN w:val="0"/>
        <w:adjustRightInd w:val="0"/>
        <w:spacing w:after="0" w:line="240" w:lineRule="auto"/>
        <w:rPr>
          <w:rFonts w:ascii="Times New Roman" w:eastAsia="TimesNewRoman" w:hAnsi="Times New Roman" w:cs="Times New Roman"/>
          <w:lang w:val="el-GR"/>
        </w:rPr>
      </w:pPr>
    </w:p>
    <w:p w:rsidR="004373C3" w:rsidRDefault="004373C3" w:rsidP="004373C3">
      <w:pPr>
        <w:autoSpaceDE w:val="0"/>
        <w:autoSpaceDN w:val="0"/>
        <w:adjustRightInd w:val="0"/>
        <w:spacing w:after="0" w:line="240" w:lineRule="auto"/>
        <w:rPr>
          <w:rFonts w:ascii="Times New Roman" w:eastAsia="TimesNewRoman,Bold" w:hAnsi="Times New Roman" w:cs="Times New Roman"/>
          <w:b/>
          <w:bCs/>
          <w:lang w:val="el-GR"/>
        </w:rPr>
      </w:pPr>
      <w:r w:rsidRPr="004373C3">
        <w:rPr>
          <w:rFonts w:ascii="Times New Roman" w:eastAsia="TimesNewRoman,Bold" w:hAnsi="Times New Roman" w:cs="Times New Roman"/>
          <w:b/>
          <w:bCs/>
          <w:lang w:val="el-GR"/>
        </w:rPr>
        <w:t>6.3 Διάρκεια ζωής</w:t>
      </w:r>
    </w:p>
    <w:p w:rsidR="004373C3" w:rsidRPr="004373C3" w:rsidRDefault="004373C3" w:rsidP="004373C3">
      <w:pPr>
        <w:autoSpaceDE w:val="0"/>
        <w:autoSpaceDN w:val="0"/>
        <w:adjustRightInd w:val="0"/>
        <w:spacing w:after="0" w:line="240" w:lineRule="auto"/>
        <w:rPr>
          <w:rFonts w:ascii="Times New Roman" w:eastAsia="TimesNewRoman,Bold" w:hAnsi="Times New Roman" w:cs="Times New Roman"/>
          <w:b/>
          <w:bCs/>
          <w:lang w:val="el-GR"/>
        </w:rPr>
      </w:pPr>
    </w:p>
    <w:p w:rsidR="004373C3" w:rsidRPr="004373C3" w:rsidRDefault="004373C3" w:rsidP="004373C3">
      <w:pPr>
        <w:autoSpaceDE w:val="0"/>
        <w:autoSpaceDN w:val="0"/>
        <w:adjustRightInd w:val="0"/>
        <w:spacing w:after="0" w:line="240" w:lineRule="auto"/>
        <w:rPr>
          <w:rStyle w:val="hps"/>
          <w:rFonts w:ascii="Times New Roman" w:hAnsi="Times New Roman" w:cs="Times New Roman"/>
          <w:lang w:val="el-GR"/>
        </w:rPr>
      </w:pPr>
      <w:r w:rsidRPr="004373C3">
        <w:rPr>
          <w:rStyle w:val="hps"/>
          <w:rFonts w:ascii="Times New Roman" w:hAnsi="Times New Roman" w:cs="Times New Roman"/>
          <w:lang w:val="el-GR"/>
        </w:rPr>
        <w:t>30 μήνες</w:t>
      </w:r>
    </w:p>
    <w:p w:rsidR="004373C3" w:rsidRPr="004373C3" w:rsidRDefault="004373C3" w:rsidP="004373C3">
      <w:pPr>
        <w:autoSpaceDE w:val="0"/>
        <w:autoSpaceDN w:val="0"/>
        <w:adjustRightInd w:val="0"/>
        <w:spacing w:after="0" w:line="240" w:lineRule="auto"/>
        <w:rPr>
          <w:rFonts w:ascii="Times New Roman" w:eastAsia="TimesNewRoman" w:hAnsi="Times New Roman" w:cs="Times New Roman"/>
          <w:lang w:val="el-GR"/>
        </w:rPr>
      </w:pPr>
    </w:p>
    <w:p w:rsidR="004373C3" w:rsidRDefault="004373C3" w:rsidP="004373C3">
      <w:pPr>
        <w:autoSpaceDE w:val="0"/>
        <w:autoSpaceDN w:val="0"/>
        <w:adjustRightInd w:val="0"/>
        <w:spacing w:after="0" w:line="240" w:lineRule="auto"/>
        <w:rPr>
          <w:rFonts w:ascii="Times New Roman" w:eastAsia="TimesNewRoman,Bold" w:hAnsi="Times New Roman" w:cs="Times New Roman"/>
          <w:b/>
          <w:bCs/>
          <w:lang w:val="el-GR"/>
        </w:rPr>
      </w:pPr>
      <w:r w:rsidRPr="004373C3">
        <w:rPr>
          <w:rFonts w:ascii="Times New Roman" w:eastAsia="TimesNewRoman,Bold" w:hAnsi="Times New Roman" w:cs="Times New Roman"/>
          <w:b/>
          <w:bCs/>
          <w:lang w:val="el-GR"/>
        </w:rPr>
        <w:t>6.4 Ιδιαίτερες προφυλάξεις κατά τη φύλαξη του προϊόντος</w:t>
      </w:r>
    </w:p>
    <w:p w:rsidR="003C3C56" w:rsidRPr="004373C3" w:rsidRDefault="003C3C56" w:rsidP="004373C3">
      <w:pPr>
        <w:autoSpaceDE w:val="0"/>
        <w:autoSpaceDN w:val="0"/>
        <w:adjustRightInd w:val="0"/>
        <w:spacing w:after="0" w:line="240" w:lineRule="auto"/>
        <w:rPr>
          <w:rFonts w:ascii="Times New Roman" w:eastAsia="TimesNewRoman,Bold" w:hAnsi="Times New Roman" w:cs="Times New Roman"/>
          <w:b/>
          <w:bCs/>
          <w:lang w:val="el-GR"/>
        </w:rPr>
      </w:pPr>
    </w:p>
    <w:p w:rsidR="008A3BA5" w:rsidRPr="00816420" w:rsidRDefault="008A3BA5" w:rsidP="008A3BA5">
      <w:pPr>
        <w:rPr>
          <w:rFonts w:ascii="Times New Roman" w:hAnsi="Times New Roman" w:cs="Times New Roman"/>
          <w:lang w:val="el-GR"/>
        </w:rPr>
      </w:pPr>
      <w:r w:rsidRPr="00816420">
        <w:rPr>
          <w:rFonts w:ascii="Times New Roman" w:hAnsi="Times New Roman" w:cs="Times New Roman"/>
          <w:lang w:val="el-GR"/>
        </w:rPr>
        <w:t>Φυλάσσετε στη θερμοκρασία έως 30°</w:t>
      </w:r>
      <w:r w:rsidRPr="00816420">
        <w:rPr>
          <w:rFonts w:ascii="Times New Roman" w:hAnsi="Times New Roman" w:cs="Times New Roman"/>
        </w:rPr>
        <w:t>C</w:t>
      </w:r>
      <w:r w:rsidRPr="00816420">
        <w:rPr>
          <w:rFonts w:ascii="Times New Roman" w:hAnsi="Times New Roman" w:cs="Times New Roman"/>
          <w:lang w:val="el-GR"/>
        </w:rPr>
        <w:t xml:space="preserve">. </w:t>
      </w:r>
      <w:r w:rsidRPr="00816420">
        <w:rPr>
          <w:rFonts w:ascii="Times New Roman" w:hAnsi="Times New Roman" w:cs="Times New Roman"/>
          <w:lang w:val="el-GR"/>
        </w:rPr>
        <w:br/>
        <w:t>Να φυλάσσονται στην αρχική συσκευασία για να προστατεύονται από το φως.</w:t>
      </w:r>
    </w:p>
    <w:p w:rsidR="003C3C56" w:rsidRPr="004373C3" w:rsidRDefault="003C3C56" w:rsidP="004373C3">
      <w:pPr>
        <w:autoSpaceDE w:val="0"/>
        <w:autoSpaceDN w:val="0"/>
        <w:adjustRightInd w:val="0"/>
        <w:spacing w:after="0" w:line="240" w:lineRule="auto"/>
        <w:rPr>
          <w:rFonts w:ascii="Times New Roman" w:eastAsia="TimesNewRoman" w:hAnsi="Times New Roman" w:cs="Times New Roman"/>
          <w:lang w:val="el-GR"/>
        </w:rPr>
      </w:pPr>
    </w:p>
    <w:p w:rsidR="004373C3" w:rsidRDefault="004373C3" w:rsidP="004373C3">
      <w:pPr>
        <w:autoSpaceDE w:val="0"/>
        <w:autoSpaceDN w:val="0"/>
        <w:adjustRightInd w:val="0"/>
        <w:spacing w:after="0" w:line="240" w:lineRule="auto"/>
        <w:rPr>
          <w:rFonts w:ascii="Times New Roman" w:eastAsia="TimesNewRoman,Bold" w:hAnsi="Times New Roman" w:cs="Times New Roman"/>
          <w:b/>
          <w:bCs/>
          <w:lang w:val="el-GR"/>
        </w:rPr>
      </w:pPr>
      <w:r w:rsidRPr="004373C3">
        <w:rPr>
          <w:rFonts w:ascii="Times New Roman" w:eastAsia="TimesNewRoman,Bold" w:hAnsi="Times New Roman" w:cs="Times New Roman"/>
          <w:b/>
          <w:bCs/>
          <w:lang w:val="el-GR"/>
        </w:rPr>
        <w:t>6.5 Φύση και συστατικά του περιέκτη</w:t>
      </w:r>
    </w:p>
    <w:p w:rsidR="003C3C56" w:rsidRPr="004373C3" w:rsidRDefault="003C3C56" w:rsidP="004373C3">
      <w:pPr>
        <w:autoSpaceDE w:val="0"/>
        <w:autoSpaceDN w:val="0"/>
        <w:adjustRightInd w:val="0"/>
        <w:spacing w:after="0" w:line="240" w:lineRule="auto"/>
        <w:rPr>
          <w:rFonts w:ascii="Times New Roman" w:eastAsia="TimesNewRoman,Bold" w:hAnsi="Times New Roman" w:cs="Times New Roman"/>
          <w:b/>
          <w:bCs/>
          <w:lang w:val="el-GR"/>
        </w:rPr>
      </w:pPr>
    </w:p>
    <w:p w:rsidR="00816420" w:rsidRDefault="008A3BA5" w:rsidP="008A3BA5">
      <w:pPr>
        <w:rPr>
          <w:rFonts w:ascii="Times New Roman" w:eastAsia="TimesNewRoman" w:hAnsi="Times New Roman" w:cs="Times New Roman"/>
          <w:color w:val="000000"/>
          <w:lang w:val="el-GR"/>
        </w:rPr>
      </w:pPr>
      <w:r w:rsidRPr="00816420">
        <w:rPr>
          <w:rFonts w:ascii="Times New Roman" w:hAnsi="Times New Roman" w:cs="Times New Roman"/>
          <w:lang w:val="el-GR"/>
        </w:rPr>
        <w:t xml:space="preserve">Κυψέλες από </w:t>
      </w:r>
      <w:r w:rsidRPr="00816420">
        <w:rPr>
          <w:rFonts w:ascii="Times New Roman" w:hAnsi="Times New Roman" w:cs="Times New Roman"/>
        </w:rPr>
        <w:t>PVC</w:t>
      </w:r>
      <w:r w:rsidRPr="00816420">
        <w:rPr>
          <w:rFonts w:ascii="Times New Roman" w:hAnsi="Times New Roman" w:cs="Times New Roman"/>
          <w:lang w:val="el-GR"/>
        </w:rPr>
        <w:t>/</w:t>
      </w:r>
      <w:r w:rsidRPr="00816420">
        <w:rPr>
          <w:rFonts w:ascii="Times New Roman" w:hAnsi="Times New Roman" w:cs="Times New Roman"/>
        </w:rPr>
        <w:t>PVDC</w:t>
      </w:r>
      <w:r w:rsidRPr="00816420">
        <w:rPr>
          <w:rFonts w:ascii="Times New Roman" w:hAnsi="Times New Roman" w:cs="Times New Roman"/>
          <w:lang w:val="el-GR"/>
        </w:rPr>
        <w:t xml:space="preserve"> αλουμίνιο τοποθετημένες σε κουτιά από χαρτόνι που περιέχουν </w:t>
      </w:r>
      <w:r w:rsidRPr="00816420">
        <w:rPr>
          <w:rFonts w:ascii="Times New Roman" w:eastAsia="TimesNewRoman" w:hAnsi="Times New Roman" w:cs="Times New Roman"/>
          <w:color w:val="000000"/>
          <w:lang w:val="el-GR"/>
        </w:rPr>
        <w:t>14, 20, 28, 50, 56, 96 καψάκια, σκληρά.</w:t>
      </w:r>
    </w:p>
    <w:p w:rsidR="00816420" w:rsidRPr="00816420" w:rsidRDefault="00816420" w:rsidP="008A3BA5">
      <w:pPr>
        <w:rPr>
          <w:rFonts w:ascii="Times New Roman" w:eastAsia="TimesNewRoman" w:hAnsi="Times New Roman" w:cs="Times New Roman"/>
          <w:color w:val="000000"/>
          <w:lang w:val="el-GR"/>
        </w:rPr>
      </w:pPr>
      <w:r>
        <w:rPr>
          <w:rFonts w:ascii="Times New Roman" w:eastAsia="TimesNewRoman" w:hAnsi="Times New Roman" w:cs="Times New Roman"/>
          <w:color w:val="000000"/>
          <w:lang w:val="el-GR"/>
        </w:rPr>
        <w:t>Μπορεί να μην κυκλοφορούν όλες οι συσκευασίες.</w:t>
      </w:r>
    </w:p>
    <w:p w:rsidR="00CD1AC6" w:rsidRDefault="00CD1AC6" w:rsidP="00CD1AC6">
      <w:pPr>
        <w:autoSpaceDE w:val="0"/>
        <w:autoSpaceDN w:val="0"/>
        <w:adjustRightInd w:val="0"/>
        <w:spacing w:after="0" w:line="240" w:lineRule="auto"/>
        <w:rPr>
          <w:rFonts w:ascii="Times New Roman" w:eastAsia="TimesNewRoman,Bold" w:hAnsi="Times New Roman" w:cs="Times New Roman"/>
          <w:b/>
          <w:bCs/>
          <w:lang w:val="el-GR"/>
        </w:rPr>
      </w:pPr>
      <w:r w:rsidRPr="00CD1AC6">
        <w:rPr>
          <w:rFonts w:ascii="Times New Roman" w:eastAsia="TimesNewRoman,Bold" w:hAnsi="Times New Roman" w:cs="Times New Roman"/>
          <w:b/>
          <w:bCs/>
          <w:lang w:val="el-GR"/>
        </w:rPr>
        <w:t>6.6 Ιδιαίτερες προφυλάξεις απόρριψης</w:t>
      </w:r>
      <w:r w:rsidR="00816420">
        <w:rPr>
          <w:rFonts w:ascii="Times New Roman" w:eastAsia="TimesNewRoman,Bold" w:hAnsi="Times New Roman" w:cs="Times New Roman"/>
          <w:b/>
          <w:bCs/>
          <w:lang w:val="el-GR"/>
        </w:rPr>
        <w:t xml:space="preserve"> και άλλος χειρισμός</w:t>
      </w:r>
    </w:p>
    <w:p w:rsidR="00CD1AC6" w:rsidRPr="00CD1AC6" w:rsidRDefault="00CD1AC6" w:rsidP="00CD1AC6">
      <w:pPr>
        <w:autoSpaceDE w:val="0"/>
        <w:autoSpaceDN w:val="0"/>
        <w:adjustRightInd w:val="0"/>
        <w:spacing w:after="0" w:line="240" w:lineRule="auto"/>
        <w:rPr>
          <w:rFonts w:ascii="Times New Roman" w:eastAsia="TimesNewRoman,Bold" w:hAnsi="Times New Roman" w:cs="Times New Roman"/>
          <w:b/>
          <w:bCs/>
          <w:lang w:val="el-GR"/>
        </w:rPr>
      </w:pPr>
    </w:p>
    <w:p w:rsidR="00CD1AC6" w:rsidRDefault="00CD1AC6" w:rsidP="00CD1AC6">
      <w:pPr>
        <w:autoSpaceDE w:val="0"/>
        <w:autoSpaceDN w:val="0"/>
        <w:adjustRightInd w:val="0"/>
        <w:spacing w:after="0" w:line="240" w:lineRule="auto"/>
        <w:rPr>
          <w:rFonts w:ascii="Times New Roman" w:eastAsia="TimesNewRoman" w:hAnsi="Times New Roman" w:cs="Times New Roman"/>
          <w:lang w:val="el-GR"/>
        </w:rPr>
      </w:pPr>
      <w:r w:rsidRPr="00CD1AC6">
        <w:rPr>
          <w:rFonts w:ascii="Times New Roman" w:eastAsia="TimesNewRoman" w:hAnsi="Times New Roman" w:cs="Times New Roman"/>
          <w:lang w:val="el-GR"/>
        </w:rPr>
        <w:t>Καμία ειδική υποχρέωση για την απόρριψη.</w:t>
      </w:r>
    </w:p>
    <w:p w:rsidR="00CD1AC6" w:rsidRPr="00CD1AC6" w:rsidRDefault="00CD1AC6" w:rsidP="00CD1AC6">
      <w:pPr>
        <w:autoSpaceDE w:val="0"/>
        <w:autoSpaceDN w:val="0"/>
        <w:adjustRightInd w:val="0"/>
        <w:spacing w:after="0" w:line="240" w:lineRule="auto"/>
        <w:rPr>
          <w:rFonts w:ascii="Times New Roman" w:eastAsia="TimesNewRoman" w:hAnsi="Times New Roman" w:cs="Times New Roman"/>
          <w:lang w:val="el-GR"/>
        </w:rPr>
      </w:pPr>
    </w:p>
    <w:p w:rsidR="00CD1AC6" w:rsidRDefault="00CD1AC6" w:rsidP="00CD1AC6">
      <w:pPr>
        <w:autoSpaceDE w:val="0"/>
        <w:autoSpaceDN w:val="0"/>
        <w:adjustRightInd w:val="0"/>
        <w:spacing w:after="0" w:line="240" w:lineRule="auto"/>
        <w:rPr>
          <w:rFonts w:ascii="Times New Roman" w:eastAsia="TimesNewRoman,Bold" w:hAnsi="Times New Roman" w:cs="Times New Roman"/>
          <w:b/>
          <w:bCs/>
          <w:lang w:val="el-GR"/>
        </w:rPr>
      </w:pPr>
      <w:r w:rsidRPr="00667CD9">
        <w:rPr>
          <w:rFonts w:ascii="Times New Roman" w:eastAsia="TimesNewRoman,Bold" w:hAnsi="Times New Roman" w:cs="Times New Roman"/>
          <w:b/>
          <w:bCs/>
          <w:lang w:val="el-GR"/>
        </w:rPr>
        <w:t>7. ΚΑΤΟΧΟΣ ΤΗΣ ΑΔΕΙΑΣ ΚΥΚΛΟΦΟΡΙΑΣ</w:t>
      </w:r>
    </w:p>
    <w:p w:rsidR="00667CD9" w:rsidRPr="00667CD9" w:rsidRDefault="00667CD9" w:rsidP="00CD1AC6">
      <w:pPr>
        <w:autoSpaceDE w:val="0"/>
        <w:autoSpaceDN w:val="0"/>
        <w:adjustRightInd w:val="0"/>
        <w:spacing w:after="0" w:line="240" w:lineRule="auto"/>
        <w:rPr>
          <w:rFonts w:ascii="Times New Roman" w:eastAsia="TimesNewRoman,Bold" w:hAnsi="Times New Roman" w:cs="Times New Roman"/>
          <w:b/>
          <w:bCs/>
          <w:lang w:val="el-GR"/>
        </w:rPr>
      </w:pPr>
    </w:p>
    <w:p w:rsidR="00667CD9" w:rsidRPr="00D80281" w:rsidRDefault="00667CD9" w:rsidP="00667CD9">
      <w:pPr>
        <w:rPr>
          <w:rFonts w:ascii="Times New Roman" w:eastAsia="TimesNewRoman" w:hAnsi="Times New Roman" w:cs="Times New Roman"/>
          <w:lang w:val="el-GR"/>
        </w:rPr>
      </w:pPr>
      <w:r w:rsidRPr="00D80281">
        <w:rPr>
          <w:rFonts w:ascii="Times New Roman" w:eastAsia="TimesNewRoman" w:hAnsi="Times New Roman" w:cs="Times New Roman"/>
          <w:lang w:val="el-GR"/>
        </w:rPr>
        <w:t>{Να συμπληρωθεί σε εθνικό επίπεδο}</w:t>
      </w:r>
    </w:p>
    <w:p w:rsidR="00667CD9" w:rsidRDefault="00667CD9" w:rsidP="00CD1AC6">
      <w:pPr>
        <w:autoSpaceDE w:val="0"/>
        <w:autoSpaceDN w:val="0"/>
        <w:adjustRightInd w:val="0"/>
        <w:spacing w:after="0" w:line="240" w:lineRule="auto"/>
        <w:rPr>
          <w:rFonts w:ascii="Times New Roman" w:eastAsia="TimesNewRoman" w:hAnsi="Times New Roman" w:cs="Times New Roman"/>
          <w:lang w:val="el-GR"/>
        </w:rPr>
      </w:pPr>
    </w:p>
    <w:p w:rsidR="007908B1" w:rsidRDefault="007908B1" w:rsidP="007908B1">
      <w:pPr>
        <w:autoSpaceDE w:val="0"/>
        <w:autoSpaceDN w:val="0"/>
        <w:adjustRightInd w:val="0"/>
        <w:spacing w:after="0" w:line="240" w:lineRule="auto"/>
        <w:rPr>
          <w:rFonts w:ascii="Times New Roman" w:eastAsia="TimesNewRoman,Bold" w:hAnsi="Times New Roman" w:cs="Times New Roman"/>
          <w:b/>
          <w:bCs/>
          <w:lang w:val="el-GR"/>
        </w:rPr>
      </w:pPr>
      <w:r w:rsidRPr="007908B1">
        <w:rPr>
          <w:rFonts w:ascii="Times New Roman" w:eastAsia="TimesNewRoman,Bold" w:hAnsi="Times New Roman" w:cs="Times New Roman"/>
          <w:b/>
          <w:bCs/>
          <w:lang w:val="el-GR"/>
        </w:rPr>
        <w:t>8. ΑΡΙΘΜΟΣ(ΟΙ) ΑΔΕΙΑΣ ΚΥΚΛΟΦΟΡΙΑΣ</w:t>
      </w:r>
    </w:p>
    <w:p w:rsidR="00667CD9" w:rsidRDefault="00667CD9" w:rsidP="007908B1">
      <w:pPr>
        <w:autoSpaceDE w:val="0"/>
        <w:autoSpaceDN w:val="0"/>
        <w:adjustRightInd w:val="0"/>
        <w:spacing w:after="0" w:line="240" w:lineRule="auto"/>
        <w:rPr>
          <w:rFonts w:ascii="Times New Roman" w:eastAsia="TimesNewRoman,Bold" w:hAnsi="Times New Roman" w:cs="Times New Roman"/>
          <w:b/>
          <w:bCs/>
          <w:lang w:val="el-GR"/>
        </w:rPr>
      </w:pPr>
    </w:p>
    <w:p w:rsidR="007908B1" w:rsidRDefault="00BE2296" w:rsidP="007908B1">
      <w:pPr>
        <w:autoSpaceDE w:val="0"/>
        <w:autoSpaceDN w:val="0"/>
        <w:adjustRightInd w:val="0"/>
        <w:spacing w:after="0" w:line="240" w:lineRule="auto"/>
        <w:rPr>
          <w:rFonts w:ascii="Times New Roman" w:eastAsia="TimesNewRoman" w:hAnsi="Times New Roman" w:cs="Times New Roman"/>
          <w:lang w:val="el-GR"/>
        </w:rPr>
      </w:pPr>
      <w:r w:rsidRPr="00BE2296">
        <w:rPr>
          <w:rFonts w:ascii="Times New Roman" w:eastAsia="TimesNewRoman" w:hAnsi="Times New Roman" w:cs="Times New Roman"/>
          <w:lang w:val="el-GR"/>
        </w:rPr>
        <w:t>50761/30-6-2016</w:t>
      </w:r>
    </w:p>
    <w:p w:rsidR="00BE2296" w:rsidRPr="007908B1" w:rsidRDefault="00BE2296" w:rsidP="007908B1">
      <w:pPr>
        <w:autoSpaceDE w:val="0"/>
        <w:autoSpaceDN w:val="0"/>
        <w:adjustRightInd w:val="0"/>
        <w:spacing w:after="0" w:line="240" w:lineRule="auto"/>
        <w:rPr>
          <w:rFonts w:ascii="Times New Roman" w:eastAsia="TimesNewRoman,Bold" w:hAnsi="Times New Roman" w:cs="Times New Roman"/>
          <w:b/>
          <w:bCs/>
          <w:lang w:val="el-GR"/>
        </w:rPr>
      </w:pPr>
    </w:p>
    <w:p w:rsidR="007908B1" w:rsidRDefault="007908B1" w:rsidP="007908B1">
      <w:pPr>
        <w:autoSpaceDE w:val="0"/>
        <w:autoSpaceDN w:val="0"/>
        <w:adjustRightInd w:val="0"/>
        <w:spacing w:after="0" w:line="240" w:lineRule="auto"/>
        <w:rPr>
          <w:rFonts w:ascii="Times New Roman" w:eastAsia="TimesNewRoman,Bold" w:hAnsi="Times New Roman" w:cs="Times New Roman"/>
          <w:b/>
          <w:bCs/>
          <w:lang w:val="el-GR"/>
        </w:rPr>
      </w:pPr>
      <w:r w:rsidRPr="007908B1">
        <w:rPr>
          <w:rFonts w:ascii="Times New Roman" w:eastAsia="TimesNewRoman,Bold" w:hAnsi="Times New Roman" w:cs="Times New Roman"/>
          <w:b/>
          <w:bCs/>
          <w:lang w:val="el-GR"/>
        </w:rPr>
        <w:t>9. ΗΜΕΡΟΜΗΝΙΑ ΠΡΩΤΗΣ ΕΓΚΡΙΣΗΣ/ΑΝΑΝΕΩΣΗΣ ΤΗΣ ΑΔΕΙΑΣ</w:t>
      </w:r>
    </w:p>
    <w:p w:rsidR="00C242B5" w:rsidRDefault="00C242B5" w:rsidP="007908B1">
      <w:pPr>
        <w:autoSpaceDE w:val="0"/>
        <w:autoSpaceDN w:val="0"/>
        <w:adjustRightInd w:val="0"/>
        <w:spacing w:after="0" w:line="240" w:lineRule="auto"/>
        <w:rPr>
          <w:rFonts w:ascii="Times New Roman" w:eastAsia="TimesNewRoman,Bold" w:hAnsi="Times New Roman" w:cs="Times New Roman"/>
          <w:b/>
          <w:bCs/>
          <w:lang w:val="el-GR"/>
        </w:rPr>
      </w:pPr>
    </w:p>
    <w:p w:rsidR="00FB1876" w:rsidRPr="00BE2296" w:rsidRDefault="00FB1876" w:rsidP="007908B1">
      <w:pPr>
        <w:autoSpaceDE w:val="0"/>
        <w:autoSpaceDN w:val="0"/>
        <w:adjustRightInd w:val="0"/>
        <w:spacing w:after="0" w:line="240" w:lineRule="auto"/>
        <w:rPr>
          <w:rFonts w:ascii="Times New Roman" w:eastAsia="TimesNewRoman,Bold" w:hAnsi="Times New Roman" w:cs="Times New Roman"/>
          <w:bCs/>
        </w:rPr>
      </w:pPr>
      <w:r w:rsidRPr="00FB1876">
        <w:rPr>
          <w:rFonts w:ascii="Times New Roman" w:eastAsia="TimesNewRoman,Bold" w:hAnsi="Times New Roman" w:cs="Times New Roman"/>
          <w:bCs/>
          <w:lang w:val="el-GR"/>
        </w:rPr>
        <w:t>Πρώτη Άδεια:</w:t>
      </w:r>
      <w:r w:rsidR="00BE2296">
        <w:rPr>
          <w:rFonts w:ascii="Times New Roman" w:eastAsia="TimesNewRoman,Bold" w:hAnsi="Times New Roman" w:cs="Times New Roman"/>
          <w:bCs/>
        </w:rPr>
        <w:t xml:space="preserve"> 30.06.2016</w:t>
      </w:r>
    </w:p>
    <w:p w:rsidR="007908B1" w:rsidRPr="007908B1" w:rsidRDefault="007908B1" w:rsidP="007908B1">
      <w:pPr>
        <w:autoSpaceDE w:val="0"/>
        <w:autoSpaceDN w:val="0"/>
        <w:adjustRightInd w:val="0"/>
        <w:spacing w:after="0" w:line="240" w:lineRule="auto"/>
        <w:rPr>
          <w:rFonts w:ascii="Times New Roman" w:eastAsia="TimesNewRoman,Bold" w:hAnsi="Times New Roman" w:cs="Times New Roman"/>
          <w:b/>
          <w:bCs/>
          <w:lang w:val="el-GR"/>
        </w:rPr>
      </w:pPr>
    </w:p>
    <w:p w:rsidR="00C242B5" w:rsidRDefault="007908B1" w:rsidP="007908B1">
      <w:pPr>
        <w:autoSpaceDE w:val="0"/>
        <w:autoSpaceDN w:val="0"/>
        <w:adjustRightInd w:val="0"/>
        <w:spacing w:after="0" w:line="240" w:lineRule="auto"/>
        <w:rPr>
          <w:rFonts w:ascii="Times New Roman" w:eastAsia="TimesNewRoman,Bold" w:hAnsi="Times New Roman" w:cs="Times New Roman"/>
          <w:b/>
          <w:bCs/>
          <w:lang w:val="el-GR"/>
        </w:rPr>
      </w:pPr>
      <w:r w:rsidRPr="007908B1">
        <w:rPr>
          <w:rFonts w:ascii="Times New Roman" w:eastAsia="TimesNewRoman,Bold" w:hAnsi="Times New Roman" w:cs="Times New Roman"/>
          <w:b/>
          <w:bCs/>
          <w:lang w:val="el-GR"/>
        </w:rPr>
        <w:t>10. ΗΜΕΡΟΜΗΝΙΑ ΑΝΑΘΕΩΡΗΣΗΣ ΤΟΥ ΚΕΙΜΕΝΟΥ</w:t>
      </w:r>
    </w:p>
    <w:p w:rsidR="00156E73" w:rsidRDefault="00156E73" w:rsidP="007908B1">
      <w:pPr>
        <w:autoSpaceDE w:val="0"/>
        <w:autoSpaceDN w:val="0"/>
        <w:adjustRightInd w:val="0"/>
        <w:spacing w:after="0" w:line="240" w:lineRule="auto"/>
        <w:rPr>
          <w:rFonts w:ascii="Times New Roman" w:eastAsia="TimesNewRoman,Bold" w:hAnsi="Times New Roman" w:cs="Times New Roman"/>
          <w:bCs/>
        </w:rPr>
      </w:pPr>
    </w:p>
    <w:p w:rsidR="00BE2296" w:rsidRPr="00BE2296" w:rsidRDefault="00BE2296" w:rsidP="007908B1">
      <w:pPr>
        <w:autoSpaceDE w:val="0"/>
        <w:autoSpaceDN w:val="0"/>
        <w:adjustRightInd w:val="0"/>
        <w:spacing w:after="0" w:line="240" w:lineRule="auto"/>
        <w:rPr>
          <w:rFonts w:ascii="Times New Roman" w:eastAsia="TimesNewRoman,Bold" w:hAnsi="Times New Roman" w:cs="Times New Roman"/>
          <w:bCs/>
        </w:rPr>
      </w:pPr>
      <w:r w:rsidRPr="00BE2296">
        <w:rPr>
          <w:rFonts w:ascii="Times New Roman" w:eastAsia="TimesNewRoman,Bold" w:hAnsi="Times New Roman" w:cs="Times New Roman"/>
          <w:bCs/>
        </w:rPr>
        <w:t>17.03.2017</w:t>
      </w:r>
    </w:p>
    <w:sectPr w:rsidR="00BE2296" w:rsidRPr="00BE2296" w:rsidSect="00F356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EB" w:rsidRDefault="007B34EB" w:rsidP="006F4E18">
      <w:pPr>
        <w:spacing w:after="0" w:line="240" w:lineRule="auto"/>
      </w:pPr>
      <w:r>
        <w:separator/>
      </w:r>
    </w:p>
  </w:endnote>
  <w:endnote w:type="continuationSeparator" w:id="0">
    <w:p w:rsidR="007B34EB" w:rsidRDefault="007B34EB" w:rsidP="006F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69945"/>
      <w:docPartObj>
        <w:docPartGallery w:val="Page Numbers (Bottom of Page)"/>
        <w:docPartUnique/>
      </w:docPartObj>
    </w:sdtPr>
    <w:sdtEndPr>
      <w:rPr>
        <w:sz w:val="18"/>
        <w:szCs w:val="18"/>
      </w:rPr>
    </w:sdtEndPr>
    <w:sdtContent>
      <w:p w:rsidR="00411FB5" w:rsidRPr="001310D4" w:rsidRDefault="00411FB5">
        <w:pPr>
          <w:pStyle w:val="a5"/>
          <w:jc w:val="center"/>
          <w:rPr>
            <w:sz w:val="18"/>
            <w:szCs w:val="18"/>
          </w:rPr>
        </w:pPr>
        <w:r w:rsidRPr="001310D4">
          <w:rPr>
            <w:sz w:val="18"/>
            <w:szCs w:val="18"/>
          </w:rPr>
          <w:fldChar w:fldCharType="begin"/>
        </w:r>
        <w:r w:rsidRPr="001310D4">
          <w:rPr>
            <w:sz w:val="18"/>
            <w:szCs w:val="18"/>
          </w:rPr>
          <w:instrText>PAGE   \* MERGEFORMAT</w:instrText>
        </w:r>
        <w:r w:rsidRPr="001310D4">
          <w:rPr>
            <w:sz w:val="18"/>
            <w:szCs w:val="18"/>
          </w:rPr>
          <w:fldChar w:fldCharType="separate"/>
        </w:r>
        <w:r w:rsidR="00AB6C59">
          <w:rPr>
            <w:noProof/>
            <w:sz w:val="18"/>
            <w:szCs w:val="18"/>
          </w:rPr>
          <w:t>1</w:t>
        </w:r>
        <w:r w:rsidRPr="001310D4">
          <w:rPr>
            <w:sz w:val="18"/>
            <w:szCs w:val="18"/>
          </w:rPr>
          <w:fldChar w:fldCharType="end"/>
        </w:r>
      </w:p>
    </w:sdtContent>
  </w:sdt>
  <w:p w:rsidR="00411FB5" w:rsidRDefault="00411F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EB" w:rsidRDefault="007B34EB" w:rsidP="006F4E18">
      <w:pPr>
        <w:spacing w:after="0" w:line="240" w:lineRule="auto"/>
      </w:pPr>
      <w:r>
        <w:separator/>
      </w:r>
    </w:p>
  </w:footnote>
  <w:footnote w:type="continuationSeparator" w:id="0">
    <w:p w:rsidR="007B34EB" w:rsidRDefault="007B34EB" w:rsidP="006F4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DC"/>
    <w:rsid w:val="00003159"/>
    <w:rsid w:val="0000416B"/>
    <w:rsid w:val="001310D4"/>
    <w:rsid w:val="00134EDA"/>
    <w:rsid w:val="00135E62"/>
    <w:rsid w:val="00156E73"/>
    <w:rsid w:val="00195F6A"/>
    <w:rsid w:val="001A1C85"/>
    <w:rsid w:val="001A784D"/>
    <w:rsid w:val="00261E8A"/>
    <w:rsid w:val="002A5711"/>
    <w:rsid w:val="002C5DD8"/>
    <w:rsid w:val="00317228"/>
    <w:rsid w:val="00324FAC"/>
    <w:rsid w:val="003503F6"/>
    <w:rsid w:val="003521D7"/>
    <w:rsid w:val="00370741"/>
    <w:rsid w:val="00377679"/>
    <w:rsid w:val="003A6CBE"/>
    <w:rsid w:val="003C3C56"/>
    <w:rsid w:val="003D3A95"/>
    <w:rsid w:val="003D6446"/>
    <w:rsid w:val="00411FB5"/>
    <w:rsid w:val="00417BFB"/>
    <w:rsid w:val="004373C3"/>
    <w:rsid w:val="00437A51"/>
    <w:rsid w:val="00447080"/>
    <w:rsid w:val="00457637"/>
    <w:rsid w:val="0048465C"/>
    <w:rsid w:val="004B38AF"/>
    <w:rsid w:val="004C1846"/>
    <w:rsid w:val="004D35DC"/>
    <w:rsid w:val="00502178"/>
    <w:rsid w:val="00523DE6"/>
    <w:rsid w:val="0054019A"/>
    <w:rsid w:val="00550E97"/>
    <w:rsid w:val="005912FB"/>
    <w:rsid w:val="005B6C15"/>
    <w:rsid w:val="005D3880"/>
    <w:rsid w:val="006079D5"/>
    <w:rsid w:val="00635DA9"/>
    <w:rsid w:val="00667CD9"/>
    <w:rsid w:val="00675F60"/>
    <w:rsid w:val="006F4E18"/>
    <w:rsid w:val="007101C6"/>
    <w:rsid w:val="007119FD"/>
    <w:rsid w:val="00720518"/>
    <w:rsid w:val="007908B1"/>
    <w:rsid w:val="007B34EB"/>
    <w:rsid w:val="007D3DA2"/>
    <w:rsid w:val="007F2A36"/>
    <w:rsid w:val="00816420"/>
    <w:rsid w:val="008503A0"/>
    <w:rsid w:val="008A3BA5"/>
    <w:rsid w:val="008B5735"/>
    <w:rsid w:val="008F7866"/>
    <w:rsid w:val="00927805"/>
    <w:rsid w:val="009567AD"/>
    <w:rsid w:val="0096250D"/>
    <w:rsid w:val="00977DBB"/>
    <w:rsid w:val="009A0D01"/>
    <w:rsid w:val="00A468A4"/>
    <w:rsid w:val="00A55EB2"/>
    <w:rsid w:val="00A65182"/>
    <w:rsid w:val="00A9253E"/>
    <w:rsid w:val="00AB19E4"/>
    <w:rsid w:val="00AB6C59"/>
    <w:rsid w:val="00AE21CC"/>
    <w:rsid w:val="00AF1338"/>
    <w:rsid w:val="00B541DD"/>
    <w:rsid w:val="00BE0A80"/>
    <w:rsid w:val="00BE2296"/>
    <w:rsid w:val="00BF6070"/>
    <w:rsid w:val="00C16682"/>
    <w:rsid w:val="00C242B5"/>
    <w:rsid w:val="00C30147"/>
    <w:rsid w:val="00C66A63"/>
    <w:rsid w:val="00CD1AC6"/>
    <w:rsid w:val="00D76A96"/>
    <w:rsid w:val="00D94887"/>
    <w:rsid w:val="00DA73B8"/>
    <w:rsid w:val="00E0025D"/>
    <w:rsid w:val="00E508B3"/>
    <w:rsid w:val="00E64968"/>
    <w:rsid w:val="00E85802"/>
    <w:rsid w:val="00ED4E57"/>
    <w:rsid w:val="00F143BE"/>
    <w:rsid w:val="00F251C7"/>
    <w:rsid w:val="00F356F7"/>
    <w:rsid w:val="00F960AD"/>
    <w:rsid w:val="00FA4655"/>
    <w:rsid w:val="00FB1876"/>
    <w:rsid w:val="00FC46B3"/>
    <w:rsid w:val="00FF04F7"/>
    <w:rsid w:val="00FF0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567AD"/>
  </w:style>
  <w:style w:type="character" w:customStyle="1" w:styleId="atn">
    <w:name w:val="atn"/>
    <w:basedOn w:val="a0"/>
    <w:rsid w:val="00003159"/>
  </w:style>
  <w:style w:type="character" w:styleId="a3">
    <w:name w:val="Placeholder Text"/>
    <w:basedOn w:val="a0"/>
    <w:uiPriority w:val="99"/>
    <w:semiHidden/>
    <w:rsid w:val="001A784D"/>
    <w:rPr>
      <w:color w:val="808080"/>
    </w:rPr>
  </w:style>
  <w:style w:type="paragraph" w:styleId="a4">
    <w:name w:val="header"/>
    <w:basedOn w:val="a"/>
    <w:link w:val="Char"/>
    <w:uiPriority w:val="99"/>
    <w:unhideWhenUsed/>
    <w:rsid w:val="006F4E18"/>
    <w:pPr>
      <w:tabs>
        <w:tab w:val="center" w:pos="4536"/>
        <w:tab w:val="right" w:pos="9072"/>
      </w:tabs>
      <w:spacing w:after="0" w:line="240" w:lineRule="auto"/>
    </w:pPr>
  </w:style>
  <w:style w:type="character" w:customStyle="1" w:styleId="Char">
    <w:name w:val="Κεφαλίδα Char"/>
    <w:basedOn w:val="a0"/>
    <w:link w:val="a4"/>
    <w:uiPriority w:val="99"/>
    <w:rsid w:val="006F4E18"/>
  </w:style>
  <w:style w:type="paragraph" w:styleId="a5">
    <w:name w:val="footer"/>
    <w:basedOn w:val="a"/>
    <w:link w:val="Char0"/>
    <w:uiPriority w:val="99"/>
    <w:unhideWhenUsed/>
    <w:rsid w:val="006F4E18"/>
    <w:pPr>
      <w:tabs>
        <w:tab w:val="center" w:pos="4536"/>
        <w:tab w:val="right" w:pos="9072"/>
      </w:tabs>
      <w:spacing w:after="0" w:line="240" w:lineRule="auto"/>
    </w:pPr>
  </w:style>
  <w:style w:type="character" w:customStyle="1" w:styleId="Char0">
    <w:name w:val="Υποσέλιδο Char"/>
    <w:basedOn w:val="a0"/>
    <w:link w:val="a5"/>
    <w:uiPriority w:val="99"/>
    <w:rsid w:val="006F4E18"/>
  </w:style>
  <w:style w:type="table" w:styleId="a6">
    <w:name w:val="Table Grid"/>
    <w:basedOn w:val="a1"/>
    <w:uiPriority w:val="39"/>
    <w:rsid w:val="00370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8503A0"/>
  </w:style>
  <w:style w:type="paragraph" w:styleId="a7">
    <w:name w:val="Balloon Text"/>
    <w:basedOn w:val="a"/>
    <w:link w:val="Char1"/>
    <w:uiPriority w:val="99"/>
    <w:semiHidden/>
    <w:unhideWhenUsed/>
    <w:rsid w:val="008A3BA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A3BA5"/>
    <w:rPr>
      <w:rFonts w:ascii="Tahoma" w:hAnsi="Tahoma" w:cs="Tahoma"/>
      <w:sz w:val="16"/>
      <w:szCs w:val="16"/>
    </w:rPr>
  </w:style>
  <w:style w:type="paragraph" w:styleId="a8">
    <w:name w:val="Body Text"/>
    <w:basedOn w:val="a"/>
    <w:link w:val="Char2"/>
    <w:uiPriority w:val="1"/>
    <w:qFormat/>
    <w:rsid w:val="00F960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har2">
    <w:name w:val="Σώμα κειμένου Char"/>
    <w:basedOn w:val="a0"/>
    <w:link w:val="a8"/>
    <w:uiPriority w:val="1"/>
    <w:rsid w:val="00F960AD"/>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567AD"/>
  </w:style>
  <w:style w:type="character" w:customStyle="1" w:styleId="atn">
    <w:name w:val="atn"/>
    <w:basedOn w:val="a0"/>
    <w:rsid w:val="00003159"/>
  </w:style>
  <w:style w:type="character" w:styleId="a3">
    <w:name w:val="Placeholder Text"/>
    <w:basedOn w:val="a0"/>
    <w:uiPriority w:val="99"/>
    <w:semiHidden/>
    <w:rsid w:val="001A784D"/>
    <w:rPr>
      <w:color w:val="808080"/>
    </w:rPr>
  </w:style>
  <w:style w:type="paragraph" w:styleId="a4">
    <w:name w:val="header"/>
    <w:basedOn w:val="a"/>
    <w:link w:val="Char"/>
    <w:uiPriority w:val="99"/>
    <w:unhideWhenUsed/>
    <w:rsid w:val="006F4E18"/>
    <w:pPr>
      <w:tabs>
        <w:tab w:val="center" w:pos="4536"/>
        <w:tab w:val="right" w:pos="9072"/>
      </w:tabs>
      <w:spacing w:after="0" w:line="240" w:lineRule="auto"/>
    </w:pPr>
  </w:style>
  <w:style w:type="character" w:customStyle="1" w:styleId="Char">
    <w:name w:val="Κεφαλίδα Char"/>
    <w:basedOn w:val="a0"/>
    <w:link w:val="a4"/>
    <w:uiPriority w:val="99"/>
    <w:rsid w:val="006F4E18"/>
  </w:style>
  <w:style w:type="paragraph" w:styleId="a5">
    <w:name w:val="footer"/>
    <w:basedOn w:val="a"/>
    <w:link w:val="Char0"/>
    <w:uiPriority w:val="99"/>
    <w:unhideWhenUsed/>
    <w:rsid w:val="006F4E18"/>
    <w:pPr>
      <w:tabs>
        <w:tab w:val="center" w:pos="4536"/>
        <w:tab w:val="right" w:pos="9072"/>
      </w:tabs>
      <w:spacing w:after="0" w:line="240" w:lineRule="auto"/>
    </w:pPr>
  </w:style>
  <w:style w:type="character" w:customStyle="1" w:styleId="Char0">
    <w:name w:val="Υποσέλιδο Char"/>
    <w:basedOn w:val="a0"/>
    <w:link w:val="a5"/>
    <w:uiPriority w:val="99"/>
    <w:rsid w:val="006F4E18"/>
  </w:style>
  <w:style w:type="table" w:styleId="a6">
    <w:name w:val="Table Grid"/>
    <w:basedOn w:val="a1"/>
    <w:uiPriority w:val="39"/>
    <w:rsid w:val="00370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8503A0"/>
  </w:style>
  <w:style w:type="paragraph" w:styleId="a7">
    <w:name w:val="Balloon Text"/>
    <w:basedOn w:val="a"/>
    <w:link w:val="Char1"/>
    <w:uiPriority w:val="99"/>
    <w:semiHidden/>
    <w:unhideWhenUsed/>
    <w:rsid w:val="008A3BA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A3BA5"/>
    <w:rPr>
      <w:rFonts w:ascii="Tahoma" w:hAnsi="Tahoma" w:cs="Tahoma"/>
      <w:sz w:val="16"/>
      <w:szCs w:val="16"/>
    </w:rPr>
  </w:style>
  <w:style w:type="paragraph" w:styleId="a8">
    <w:name w:val="Body Text"/>
    <w:basedOn w:val="a"/>
    <w:link w:val="Char2"/>
    <w:uiPriority w:val="1"/>
    <w:qFormat/>
    <w:rsid w:val="00F960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har2">
    <w:name w:val="Σώμα κειμένου Char"/>
    <w:basedOn w:val="a0"/>
    <w:link w:val="a8"/>
    <w:uiPriority w:val="1"/>
    <w:rsid w:val="00F960A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36149">
      <w:bodyDiv w:val="1"/>
      <w:marLeft w:val="0"/>
      <w:marRight w:val="0"/>
      <w:marTop w:val="0"/>
      <w:marBottom w:val="0"/>
      <w:divBdr>
        <w:top w:val="none" w:sz="0" w:space="0" w:color="auto"/>
        <w:left w:val="none" w:sz="0" w:space="0" w:color="auto"/>
        <w:bottom w:val="none" w:sz="0" w:space="0" w:color="auto"/>
        <w:right w:val="none" w:sz="0" w:space="0" w:color="auto"/>
      </w:divBdr>
      <w:divsChild>
        <w:div w:id="407116816">
          <w:marLeft w:val="0"/>
          <w:marRight w:val="0"/>
          <w:marTop w:val="0"/>
          <w:marBottom w:val="0"/>
          <w:divBdr>
            <w:top w:val="none" w:sz="0" w:space="0" w:color="auto"/>
            <w:left w:val="none" w:sz="0" w:space="0" w:color="auto"/>
            <w:bottom w:val="none" w:sz="0" w:space="0" w:color="auto"/>
            <w:right w:val="none" w:sz="0" w:space="0" w:color="auto"/>
          </w:divBdr>
        </w:div>
        <w:div w:id="452869104">
          <w:marLeft w:val="0"/>
          <w:marRight w:val="0"/>
          <w:marTop w:val="0"/>
          <w:marBottom w:val="0"/>
          <w:divBdr>
            <w:top w:val="none" w:sz="0" w:space="0" w:color="auto"/>
            <w:left w:val="none" w:sz="0" w:space="0" w:color="auto"/>
            <w:bottom w:val="none" w:sz="0" w:space="0" w:color="auto"/>
            <w:right w:val="none" w:sz="0" w:space="0" w:color="auto"/>
          </w:divBdr>
        </w:div>
        <w:div w:id="1871608328">
          <w:marLeft w:val="0"/>
          <w:marRight w:val="0"/>
          <w:marTop w:val="0"/>
          <w:marBottom w:val="0"/>
          <w:divBdr>
            <w:top w:val="none" w:sz="0" w:space="0" w:color="auto"/>
            <w:left w:val="none" w:sz="0" w:space="0" w:color="auto"/>
            <w:bottom w:val="none" w:sz="0" w:space="0" w:color="auto"/>
            <w:right w:val="none" w:sz="0" w:space="0" w:color="auto"/>
          </w:divBdr>
        </w:div>
      </w:divsChild>
    </w:div>
    <w:div w:id="1563755057">
      <w:bodyDiv w:val="1"/>
      <w:marLeft w:val="0"/>
      <w:marRight w:val="0"/>
      <w:marTop w:val="0"/>
      <w:marBottom w:val="0"/>
      <w:divBdr>
        <w:top w:val="none" w:sz="0" w:space="0" w:color="auto"/>
        <w:left w:val="none" w:sz="0" w:space="0" w:color="auto"/>
        <w:bottom w:val="none" w:sz="0" w:space="0" w:color="auto"/>
        <w:right w:val="none" w:sz="0" w:space="0" w:color="auto"/>
      </w:divBdr>
      <w:divsChild>
        <w:div w:id="1070811310">
          <w:marLeft w:val="0"/>
          <w:marRight w:val="0"/>
          <w:marTop w:val="0"/>
          <w:marBottom w:val="0"/>
          <w:divBdr>
            <w:top w:val="none" w:sz="0" w:space="0" w:color="auto"/>
            <w:left w:val="none" w:sz="0" w:space="0" w:color="auto"/>
            <w:bottom w:val="none" w:sz="0" w:space="0" w:color="auto"/>
            <w:right w:val="none" w:sz="0" w:space="0" w:color="auto"/>
          </w:divBdr>
          <w:divsChild>
            <w:div w:id="291326923">
              <w:marLeft w:val="0"/>
              <w:marRight w:val="0"/>
              <w:marTop w:val="0"/>
              <w:marBottom w:val="0"/>
              <w:divBdr>
                <w:top w:val="none" w:sz="0" w:space="0" w:color="auto"/>
                <w:left w:val="none" w:sz="0" w:space="0" w:color="auto"/>
                <w:bottom w:val="none" w:sz="0" w:space="0" w:color="auto"/>
                <w:right w:val="none" w:sz="0" w:space="0" w:color="auto"/>
              </w:divBdr>
              <w:divsChild>
                <w:div w:id="2085298782">
                  <w:marLeft w:val="0"/>
                  <w:marRight w:val="0"/>
                  <w:marTop w:val="0"/>
                  <w:marBottom w:val="0"/>
                  <w:divBdr>
                    <w:top w:val="none" w:sz="0" w:space="0" w:color="auto"/>
                    <w:left w:val="none" w:sz="0" w:space="0" w:color="auto"/>
                    <w:bottom w:val="none" w:sz="0" w:space="0" w:color="auto"/>
                    <w:right w:val="none" w:sz="0" w:space="0" w:color="auto"/>
                  </w:divBdr>
                  <w:divsChild>
                    <w:div w:id="1600723112">
                      <w:marLeft w:val="0"/>
                      <w:marRight w:val="0"/>
                      <w:marTop w:val="0"/>
                      <w:marBottom w:val="0"/>
                      <w:divBdr>
                        <w:top w:val="none" w:sz="0" w:space="0" w:color="auto"/>
                        <w:left w:val="none" w:sz="0" w:space="0" w:color="auto"/>
                        <w:bottom w:val="none" w:sz="0" w:space="0" w:color="auto"/>
                        <w:right w:val="none" w:sz="0" w:space="0" w:color="auto"/>
                      </w:divBdr>
                      <w:divsChild>
                        <w:div w:id="1412267800">
                          <w:marLeft w:val="0"/>
                          <w:marRight w:val="0"/>
                          <w:marTop w:val="0"/>
                          <w:marBottom w:val="0"/>
                          <w:divBdr>
                            <w:top w:val="none" w:sz="0" w:space="0" w:color="auto"/>
                            <w:left w:val="none" w:sz="0" w:space="0" w:color="auto"/>
                            <w:bottom w:val="none" w:sz="0" w:space="0" w:color="auto"/>
                            <w:right w:val="none" w:sz="0" w:space="0" w:color="auto"/>
                          </w:divBdr>
                          <w:divsChild>
                            <w:div w:id="1522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B9E2-8929-4147-8B71-D756C1BF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6938</Words>
  <Characters>37471</Characters>
  <Application>Microsoft Office Word</Application>
  <DocSecurity>0</DocSecurity>
  <Lines>312</Lines>
  <Paragraphs>88</Paragraphs>
  <ScaleCrop>false</ScaleCrop>
  <HeadingPairs>
    <vt:vector size="6" baseType="variant">
      <vt:variant>
        <vt:lpstr>Τίτλος</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44321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Gosiewska Patrycja</dc:creator>
  <cp:lastModifiedBy>ΣΟΦΟΥΔΗ ΜΑΡΙΑ</cp:lastModifiedBy>
  <cp:revision>2</cp:revision>
  <dcterms:created xsi:type="dcterms:W3CDTF">2018-07-23T10:19:00Z</dcterms:created>
  <dcterms:modified xsi:type="dcterms:W3CDTF">2018-07-23T10:19:00Z</dcterms:modified>
</cp:coreProperties>
</file>