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CA" w:rsidRPr="002C00BF" w:rsidRDefault="00644ECA" w:rsidP="00D20E7B">
      <w:pPr>
        <w:pStyle w:val="Heading1-SPC"/>
        <w:jc w:val="center"/>
        <w:rPr>
          <w:rFonts w:ascii="Times New Roman" w:hAnsi="Times New Roman"/>
          <w:sz w:val="28"/>
          <w:szCs w:val="28"/>
        </w:rPr>
      </w:pPr>
      <w:bookmarkStart w:id="0" w:name="_GoBack"/>
      <w:bookmarkEnd w:id="0"/>
      <w:r w:rsidRPr="002C00BF">
        <w:rPr>
          <w:rFonts w:ascii="Times New Roman" w:hAnsi="Times New Roman"/>
          <w:sz w:val="28"/>
          <w:szCs w:val="28"/>
        </w:rPr>
        <w:t>ΠΕΡΙΛΗΨΗ ΧΑΡΑΚΤΗΡΙΣΤΙΚΩΝ ΤΟΥ ΠΡΟΪΟΝΤΟΣ</w:t>
      </w:r>
    </w:p>
    <w:p w:rsidR="001054E2" w:rsidRPr="008E536D" w:rsidRDefault="001054E2" w:rsidP="001054E2">
      <w:pPr>
        <w:pStyle w:val="Heading1-SPC"/>
      </w:pPr>
      <w:r w:rsidRPr="008E536D">
        <w:t>1.</w:t>
      </w:r>
      <w:r w:rsidRPr="008E536D">
        <w:tab/>
        <w:t>ΟΝΟΜΑΣΙΑ ΤΟΥ ΦΑΡΜΑΚΕΥΤΙΚΟΥ ΠΡΟΪΟΝΤΟΣ</w:t>
      </w:r>
    </w:p>
    <w:p w:rsidR="001054E2" w:rsidRPr="00D20E7B" w:rsidRDefault="00562F58" w:rsidP="001054E2">
      <w:proofErr w:type="spellStart"/>
      <w:r>
        <w:rPr>
          <w:lang w:val="en-US"/>
        </w:rPr>
        <w:t>Regaine</w:t>
      </w:r>
      <w:proofErr w:type="spellEnd"/>
      <w:r w:rsidRPr="00D20E7B">
        <w:t xml:space="preserve"> </w:t>
      </w:r>
      <w:r>
        <w:rPr>
          <w:lang w:val="en-US"/>
        </w:rPr>
        <w:t>Women</w:t>
      </w:r>
      <w:r w:rsidRPr="00D20E7B">
        <w:t>’</w:t>
      </w:r>
      <w:r>
        <w:rPr>
          <w:lang w:val="en-US"/>
        </w:rPr>
        <w:t>s</w:t>
      </w:r>
      <w:r w:rsidRPr="00D20E7B">
        <w:t>®</w:t>
      </w:r>
      <w:r w:rsidR="004360B0" w:rsidRPr="00D20E7B">
        <w:t xml:space="preserve"> </w:t>
      </w:r>
      <w:r w:rsidR="004360B0" w:rsidRPr="00562F58">
        <w:rPr>
          <w:lang w:val="en-US"/>
        </w:rPr>
        <w:t>Foam</w:t>
      </w:r>
      <w:r w:rsidR="004360B0" w:rsidRPr="00D20E7B">
        <w:t>,</w:t>
      </w:r>
      <w:r w:rsidR="001054E2" w:rsidRPr="00D20E7B">
        <w:t xml:space="preserve"> 5</w:t>
      </w:r>
      <w:r w:rsidR="004360B0" w:rsidRPr="00D20E7B">
        <w:t>%</w:t>
      </w:r>
      <w:r w:rsidR="001054E2" w:rsidRPr="00D20E7B">
        <w:t xml:space="preserve">, </w:t>
      </w:r>
      <w:r w:rsidR="001054E2" w:rsidRPr="008E536D">
        <w:t>δερματικός</w:t>
      </w:r>
      <w:r w:rsidR="001054E2" w:rsidRPr="00D20E7B">
        <w:t xml:space="preserve"> </w:t>
      </w:r>
      <w:r w:rsidR="001054E2" w:rsidRPr="008E536D">
        <w:t>αφρός</w:t>
      </w:r>
      <w:r w:rsidR="001054E2" w:rsidRPr="00D20E7B">
        <w:t xml:space="preserve"> </w:t>
      </w:r>
    </w:p>
    <w:p w:rsidR="001054E2" w:rsidRPr="008E536D" w:rsidRDefault="001054E2" w:rsidP="001054E2">
      <w:pPr>
        <w:pStyle w:val="Heading1-SPC"/>
      </w:pPr>
      <w:r w:rsidRPr="008E536D">
        <w:t>2.</w:t>
      </w:r>
      <w:r w:rsidRPr="008E536D">
        <w:tab/>
        <w:t>ΠΟΙΟΤΙΚΗ ΚΑΙ ΠΟΣΟΤΙΚΗ ΣΥΝΘΕΣΗ</w:t>
      </w:r>
    </w:p>
    <w:p w:rsidR="001054E2" w:rsidRPr="008E536D" w:rsidRDefault="001054E2" w:rsidP="001054E2">
      <w:proofErr w:type="spellStart"/>
      <w:r w:rsidRPr="008E536D">
        <w:t>Μινοξιδίλη</w:t>
      </w:r>
      <w:proofErr w:type="spellEnd"/>
      <w:r w:rsidRPr="008E536D">
        <w:t xml:space="preserve"> 50 </w:t>
      </w:r>
      <w:proofErr w:type="spellStart"/>
      <w:r w:rsidRPr="008E536D">
        <w:t>mg</w:t>
      </w:r>
      <w:proofErr w:type="spellEnd"/>
      <w:r w:rsidRPr="008E536D">
        <w:t xml:space="preserve">/g </w:t>
      </w:r>
    </w:p>
    <w:p w:rsidR="001054E2" w:rsidRPr="008E536D" w:rsidRDefault="001054E2" w:rsidP="001054E2">
      <w:r w:rsidRPr="008E536D">
        <w:t xml:space="preserve">Κάθε γραμμάριο δερματικού αφρού περιέχει 50 </w:t>
      </w:r>
      <w:proofErr w:type="spellStart"/>
      <w:r w:rsidRPr="008E536D">
        <w:t>mg</w:t>
      </w:r>
      <w:proofErr w:type="spellEnd"/>
      <w:r w:rsidRPr="008E536D">
        <w:t xml:space="preserve"> </w:t>
      </w:r>
      <w:proofErr w:type="spellStart"/>
      <w:r w:rsidRPr="008E536D">
        <w:t>μινοξιδίλης</w:t>
      </w:r>
      <w:proofErr w:type="spellEnd"/>
      <w:r w:rsidRPr="008E536D">
        <w:t xml:space="preserve"> (5% </w:t>
      </w:r>
      <w:proofErr w:type="spellStart"/>
      <w:r w:rsidRPr="008E536D">
        <w:t>κ.β</w:t>
      </w:r>
      <w:proofErr w:type="spellEnd"/>
      <w:r w:rsidRPr="008E536D">
        <w:t xml:space="preserve">.). </w:t>
      </w:r>
    </w:p>
    <w:p w:rsidR="001054E2" w:rsidRPr="008E536D" w:rsidRDefault="004360B0" w:rsidP="001054E2">
      <w:r w:rsidRPr="008E536D">
        <w:t>Έκδοχα</w:t>
      </w:r>
      <w:r w:rsidR="001054E2" w:rsidRPr="008E536D">
        <w:t xml:space="preserve"> με γνωστές δράσεις: 1 g δερματικού αφρού περιέχει 1 </w:t>
      </w:r>
      <w:proofErr w:type="spellStart"/>
      <w:r w:rsidR="001054E2" w:rsidRPr="008E536D">
        <w:t>mg</w:t>
      </w:r>
      <w:proofErr w:type="spellEnd"/>
      <w:r w:rsidR="001054E2" w:rsidRPr="008E536D">
        <w:t xml:space="preserve"> </w:t>
      </w:r>
      <w:proofErr w:type="spellStart"/>
      <w:r w:rsidR="001054E2" w:rsidRPr="008E536D">
        <w:t>βουτυλιωμένου</w:t>
      </w:r>
      <w:proofErr w:type="spellEnd"/>
      <w:r w:rsidR="001054E2" w:rsidRPr="008E536D">
        <w:t xml:space="preserve"> </w:t>
      </w:r>
      <w:proofErr w:type="spellStart"/>
      <w:r w:rsidR="001054E2" w:rsidRPr="008E536D">
        <w:t>υδροξυτολουολίου</w:t>
      </w:r>
      <w:proofErr w:type="spellEnd"/>
      <w:r w:rsidR="001054E2" w:rsidRPr="008E536D">
        <w:t xml:space="preserve">, 5,30 </w:t>
      </w:r>
      <w:proofErr w:type="spellStart"/>
      <w:r w:rsidR="001054E2" w:rsidRPr="008E536D">
        <w:t>mg</w:t>
      </w:r>
      <w:proofErr w:type="spellEnd"/>
      <w:r w:rsidR="001054E2" w:rsidRPr="008E536D">
        <w:t xml:space="preserve"> </w:t>
      </w:r>
      <w:proofErr w:type="spellStart"/>
      <w:r w:rsidR="001054E2" w:rsidRPr="008E536D">
        <w:t>στεαρυλικής</w:t>
      </w:r>
      <w:proofErr w:type="spellEnd"/>
      <w:r w:rsidR="001054E2" w:rsidRPr="008E536D">
        <w:t xml:space="preserve"> αλκοόλης και 11,60 </w:t>
      </w:r>
      <w:proofErr w:type="spellStart"/>
      <w:r w:rsidR="001054E2" w:rsidRPr="008E536D">
        <w:t>mg</w:t>
      </w:r>
      <w:proofErr w:type="spellEnd"/>
      <w:r w:rsidR="001054E2" w:rsidRPr="008E536D">
        <w:t xml:space="preserve"> </w:t>
      </w:r>
      <w:proofErr w:type="spellStart"/>
      <w:r w:rsidR="001054E2" w:rsidRPr="008E536D">
        <w:t>κετυλικής</w:t>
      </w:r>
      <w:proofErr w:type="spellEnd"/>
      <w:r w:rsidR="001054E2" w:rsidRPr="008E536D">
        <w:t xml:space="preserve"> αλκοόλης.</w:t>
      </w:r>
    </w:p>
    <w:p w:rsidR="001054E2" w:rsidRPr="008E536D" w:rsidRDefault="001054E2" w:rsidP="001054E2">
      <w:r w:rsidRPr="008E536D">
        <w:t>Για τον πλήρη κατάλογο των εκδόχων, βλ. παράγραφο 6.1.</w:t>
      </w:r>
    </w:p>
    <w:p w:rsidR="001054E2" w:rsidRPr="008E536D" w:rsidRDefault="001054E2" w:rsidP="001054E2">
      <w:pPr>
        <w:pStyle w:val="Heading1-SPC"/>
      </w:pPr>
      <w:r w:rsidRPr="008E536D">
        <w:t>3.</w:t>
      </w:r>
      <w:r w:rsidRPr="008E536D">
        <w:tab/>
        <w:t>ΦΑΡΜΑΚΟΤΕΧΝΙΚΗ ΜΟΡΦΗ</w:t>
      </w:r>
    </w:p>
    <w:p w:rsidR="001054E2" w:rsidRPr="008E536D" w:rsidRDefault="001054E2" w:rsidP="001054E2">
      <w:r w:rsidRPr="008E536D">
        <w:t>Δερματικός αφρός.</w:t>
      </w:r>
    </w:p>
    <w:p w:rsidR="001054E2" w:rsidRPr="008E536D" w:rsidRDefault="001054E2" w:rsidP="001054E2">
      <w:r w:rsidRPr="008E536D">
        <w:t>Λευκός έως κιτρινωπός αφρός χωρίς άρωμα.</w:t>
      </w:r>
    </w:p>
    <w:p w:rsidR="001054E2" w:rsidRPr="008E536D" w:rsidRDefault="001054E2" w:rsidP="001054E2">
      <w:pPr>
        <w:pStyle w:val="Heading1-SPC"/>
      </w:pPr>
      <w:r w:rsidRPr="008E536D">
        <w:t>4.</w:t>
      </w:r>
      <w:r w:rsidRPr="008E536D">
        <w:tab/>
        <w:t>ΚΛΙΝΙΚΕΣ ΠΛΗΡΟΦΟΡΙΕΣ</w:t>
      </w:r>
    </w:p>
    <w:p w:rsidR="001054E2" w:rsidRPr="008E536D" w:rsidRDefault="001054E2" w:rsidP="001054E2">
      <w:pPr>
        <w:pStyle w:val="Heading2-SPC"/>
      </w:pPr>
      <w:r w:rsidRPr="008E536D">
        <w:t>4.1</w:t>
      </w:r>
      <w:r w:rsidRPr="008E536D">
        <w:tab/>
        <w:t>Θεραπευτικές ενδείξεις</w:t>
      </w:r>
    </w:p>
    <w:p w:rsidR="001054E2" w:rsidRPr="008E536D" w:rsidRDefault="001054E2" w:rsidP="001054E2">
      <w:pPr>
        <w:tabs>
          <w:tab w:val="left" w:pos="567"/>
        </w:tabs>
        <w:rPr>
          <w:color w:val="000000"/>
        </w:rPr>
      </w:pPr>
      <w:r w:rsidRPr="008E536D">
        <w:rPr>
          <w:color w:val="000000"/>
        </w:rPr>
        <w:t>Θεραπεία ανδρογενούς αλωπεκίας</w:t>
      </w:r>
      <w:r w:rsidR="001B438C" w:rsidRPr="00D20E7B">
        <w:rPr>
          <w:color w:val="000000"/>
        </w:rPr>
        <w:t xml:space="preserve">, </w:t>
      </w:r>
      <w:r w:rsidR="001B438C">
        <w:rPr>
          <w:color w:val="000000"/>
        </w:rPr>
        <w:t>γυναικείου</w:t>
      </w:r>
      <w:r w:rsidRPr="008E536D">
        <w:rPr>
          <w:color w:val="000000"/>
        </w:rPr>
        <w:t xml:space="preserve"> τύπ</w:t>
      </w:r>
      <w:r w:rsidR="001B438C">
        <w:rPr>
          <w:color w:val="000000"/>
        </w:rPr>
        <w:t>ου</w:t>
      </w:r>
      <w:r w:rsidRPr="008E536D">
        <w:rPr>
          <w:color w:val="000000"/>
        </w:rPr>
        <w:t xml:space="preserve"> </w:t>
      </w:r>
      <w:r w:rsidR="00306979" w:rsidRPr="00562F58">
        <w:rPr>
          <w:color w:val="000000"/>
        </w:rPr>
        <w:t>(</w:t>
      </w:r>
      <w:r w:rsidR="00885324" w:rsidRPr="008E536D">
        <w:rPr>
          <w:color w:val="000000"/>
        </w:rPr>
        <w:t xml:space="preserve"> χαρακτηριστική αραίωση των μαλλιών στη βρεγματική χώρα)</w:t>
      </w:r>
      <w:r w:rsidRPr="008E536D">
        <w:rPr>
          <w:color w:val="000000"/>
        </w:rPr>
        <w:t xml:space="preserve"> σε γυναίκες.</w:t>
      </w:r>
    </w:p>
    <w:p w:rsidR="001054E2" w:rsidRPr="008E536D" w:rsidRDefault="001054E2" w:rsidP="001054E2">
      <w:pPr>
        <w:pStyle w:val="Heading2-SPC"/>
      </w:pPr>
      <w:r w:rsidRPr="008E536D">
        <w:t>4.2</w:t>
      </w:r>
      <w:r w:rsidRPr="008E536D">
        <w:tab/>
        <w:t>Δοσολογία και τρόπος χορήγησης</w:t>
      </w:r>
    </w:p>
    <w:p w:rsidR="00CC6565" w:rsidRPr="008E536D" w:rsidRDefault="00CC6565" w:rsidP="009C6372">
      <w:r w:rsidRPr="008E536D">
        <w:rPr>
          <w:b/>
        </w:rPr>
        <w:t>Δοσολογία</w:t>
      </w:r>
    </w:p>
    <w:p w:rsidR="001054E2" w:rsidRPr="008E536D" w:rsidRDefault="007B2214" w:rsidP="001054E2">
      <w:pPr>
        <w:tabs>
          <w:tab w:val="left" w:pos="567"/>
        </w:tabs>
        <w:rPr>
          <w:color w:val="000000"/>
        </w:rPr>
      </w:pPr>
      <w:r w:rsidRPr="008E536D">
        <w:t xml:space="preserve">Το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rPr>
          <w:color w:val="000000"/>
        </w:rPr>
        <w:t xml:space="preserve"> προορίζεται αποκλειστικά για εξωτερική χρήση. Μην το εφαρμόζετε σε άλλες περιοχές του σώματος εκτός από το τριχωτό της κεφαλής. </w:t>
      </w:r>
    </w:p>
    <w:p w:rsidR="001054E2" w:rsidRPr="008E536D" w:rsidRDefault="001054E2" w:rsidP="001054E2">
      <w:pPr>
        <w:tabs>
          <w:tab w:val="left" w:pos="567"/>
        </w:tabs>
        <w:rPr>
          <w:color w:val="000000"/>
        </w:rPr>
      </w:pPr>
    </w:p>
    <w:p w:rsidR="001054E2" w:rsidRPr="008E536D" w:rsidRDefault="0050646D" w:rsidP="00876DB4">
      <w:pPr>
        <w:tabs>
          <w:tab w:val="left" w:pos="567"/>
        </w:tabs>
        <w:rPr>
          <w:color w:val="000000"/>
        </w:rPr>
      </w:pPr>
      <w:r w:rsidRPr="008E536D">
        <w:rPr>
          <w:color w:val="000000"/>
        </w:rPr>
        <w:t xml:space="preserve">Τα μαλλιά και το τριχωτό της κεφαλής θα πρέπει να έχουν στεγνώσει πλήρως πριν από την τοπική εφαρμογή του αφρού. Μια δόση 1 g (ισοδύναμη με τον όγκο μισού καπακιού) του </w:t>
      </w:r>
      <w:proofErr w:type="spellStart"/>
      <w:r w:rsidR="00562F58">
        <w:rPr>
          <w:color w:val="000000"/>
        </w:rPr>
        <w:t>Regaine</w:t>
      </w:r>
      <w:proofErr w:type="spellEnd"/>
      <w:r w:rsidR="00562F58">
        <w:rPr>
          <w:color w:val="000000"/>
        </w:rPr>
        <w:t xml:space="preserve"> </w:t>
      </w:r>
      <w:proofErr w:type="spellStart"/>
      <w:r w:rsidR="00562F58">
        <w:rPr>
          <w:color w:val="000000"/>
        </w:rPr>
        <w:t>Women’s</w:t>
      </w:r>
      <w:proofErr w:type="spellEnd"/>
      <w:r w:rsidR="00562F58">
        <w:rPr>
          <w:color w:val="000000"/>
        </w:rPr>
        <w:t>®</w:t>
      </w:r>
      <w:r w:rsidR="004360B0" w:rsidRPr="008E536D">
        <w:rPr>
          <w:color w:val="000000"/>
        </w:rPr>
        <w:t xml:space="preserve"> </w:t>
      </w:r>
      <w:proofErr w:type="spellStart"/>
      <w:r w:rsidR="004360B0" w:rsidRPr="008E536D">
        <w:rPr>
          <w:color w:val="000000"/>
        </w:rPr>
        <w:t>Foam</w:t>
      </w:r>
      <w:proofErr w:type="spellEnd"/>
      <w:r w:rsidRPr="008E536D">
        <w:rPr>
          <w:color w:val="000000"/>
        </w:rPr>
        <w:t xml:space="preserve"> θα πρέπει να εφαρμόζεται στις προσβεβλημένες περιοχές, στο επάνω μέρος του τριχωτού της κεφαλής, μία φορά ημερησίως. Η συνολική δοσολογία δεν πρέπει να υπερβαίνει το 1 g. </w:t>
      </w:r>
    </w:p>
    <w:p w:rsidR="001054E2" w:rsidRPr="008E536D" w:rsidRDefault="001054E2" w:rsidP="001054E2">
      <w:pPr>
        <w:tabs>
          <w:tab w:val="left" w:pos="567"/>
        </w:tabs>
        <w:rPr>
          <w:color w:val="000000"/>
        </w:rPr>
      </w:pPr>
    </w:p>
    <w:p w:rsidR="001054E2" w:rsidRPr="008E536D" w:rsidRDefault="001054E2" w:rsidP="001054E2">
      <w:pPr>
        <w:tabs>
          <w:tab w:val="left" w:pos="567"/>
        </w:tabs>
        <w:rPr>
          <w:color w:val="000000"/>
        </w:rPr>
      </w:pPr>
      <w:r w:rsidRPr="008E536D">
        <w:rPr>
          <w:color w:val="000000"/>
        </w:rPr>
        <w:t xml:space="preserve">Μπορεί να χρειαστεί δοσολογία μία φορά ημερησίως επί 12 εβδομάδες προτού να αναμένεται η εμφάνιση ενδείξεων </w:t>
      </w:r>
      <w:proofErr w:type="spellStart"/>
      <w:r w:rsidRPr="008E536D">
        <w:rPr>
          <w:color w:val="000000"/>
        </w:rPr>
        <w:t>έκφυσης</w:t>
      </w:r>
      <w:proofErr w:type="spellEnd"/>
      <w:r w:rsidRPr="008E536D">
        <w:rPr>
          <w:color w:val="000000"/>
        </w:rPr>
        <w:t xml:space="preserve"> μαλλιών. Οι χρήστες θα πρέπει να διακόψουν τη χρήση εάν δεν παρατηρηθεί βελτίωση μετά από 24 εβδομάδες.</w:t>
      </w:r>
    </w:p>
    <w:p w:rsidR="001054E2" w:rsidRPr="008E536D" w:rsidRDefault="001054E2" w:rsidP="001054E2">
      <w:pPr>
        <w:tabs>
          <w:tab w:val="left" w:pos="567"/>
        </w:tabs>
        <w:rPr>
          <w:color w:val="000000"/>
        </w:rPr>
      </w:pPr>
    </w:p>
    <w:p w:rsidR="00F625D6" w:rsidRPr="00562F58" w:rsidRDefault="007B2214" w:rsidP="001054E2">
      <w:pPr>
        <w:pStyle w:val="Heading3-SPC"/>
      </w:pPr>
      <w:r w:rsidRPr="008E536D">
        <w:rPr>
          <w:color w:val="000000"/>
        </w:rPr>
        <w:lastRenderedPageBreak/>
        <w:t xml:space="preserve">Η συνεχής χρήση είναι απαραίτητη για να αυξηθεί και να διατηρηθεί η επανέκφυση μαλλιών, </w:t>
      </w:r>
      <w:r w:rsidRPr="008E536D">
        <w:t xml:space="preserve">διαφορετικά θα ξεκινήσει πάλι η τριχόπτωση/αραίωση μαλλιών. </w:t>
      </w:r>
    </w:p>
    <w:p w:rsidR="001054E2" w:rsidRPr="008E536D" w:rsidRDefault="007B2214" w:rsidP="001054E2">
      <w:pPr>
        <w:pStyle w:val="Heading3-SPC"/>
      </w:pPr>
      <w:r w:rsidRPr="008E536D">
        <w:t>Ειδικοί πληθυσμοί</w:t>
      </w:r>
    </w:p>
    <w:p w:rsidR="001054E2" w:rsidRPr="008E536D" w:rsidRDefault="001054E2" w:rsidP="001054E2">
      <w:pPr>
        <w:rPr>
          <w:szCs w:val="22"/>
        </w:rPr>
      </w:pPr>
      <w:r w:rsidRPr="008E536D">
        <w:t xml:space="preserve">Δεν υπάρχουν ειδικές συστάσεις για χρήση σε ηλικιωμένες ασθενείς ή σε ασθενείς με νεφρική ή ηπατική δυσλειτουργία. </w:t>
      </w:r>
    </w:p>
    <w:p w:rsidR="00885324" w:rsidRPr="008E536D" w:rsidRDefault="00885324" w:rsidP="00885324">
      <w:pPr>
        <w:jc w:val="both"/>
        <w:rPr>
          <w:b/>
          <w:sz w:val="22"/>
          <w:szCs w:val="22"/>
        </w:rPr>
      </w:pPr>
    </w:p>
    <w:p w:rsidR="001054E2" w:rsidRPr="008E536D" w:rsidRDefault="001054E2" w:rsidP="001054E2">
      <w:pPr>
        <w:pStyle w:val="Heading3-SPC"/>
      </w:pPr>
      <w:r w:rsidRPr="008E536D">
        <w:t>Παιδιατρικός πληθυσμός</w:t>
      </w:r>
    </w:p>
    <w:p w:rsidR="001054E2" w:rsidRPr="008E536D" w:rsidRDefault="001054E2" w:rsidP="001054E2">
      <w:pPr>
        <w:rPr>
          <w:szCs w:val="22"/>
        </w:rPr>
      </w:pPr>
      <w:r w:rsidRPr="008E536D">
        <w:t xml:space="preserve">Το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δεν συνιστάται για χρήση σε παιδιά ηλικίας κάτω των 18 ετών, λόγω έλλειψης δεδομένων σχετικά με την ασφάλεια και την αποτελεσματικότητα.</w:t>
      </w:r>
    </w:p>
    <w:p w:rsidR="001054E2" w:rsidRPr="008E536D" w:rsidRDefault="001054E2" w:rsidP="001054E2">
      <w:pPr>
        <w:pStyle w:val="Heading3-SPC"/>
      </w:pPr>
      <w:r w:rsidRPr="008E536D">
        <w:t>Τρόπος χορήγησης</w:t>
      </w:r>
    </w:p>
    <w:p w:rsidR="00F321E5" w:rsidRPr="008E536D" w:rsidRDefault="001054E2" w:rsidP="001054E2">
      <w:r w:rsidRPr="008E536D">
        <w:t xml:space="preserve">Κρατήστε το δοχείο ανάποδα και πιέστε το ρύγχος για να διανείμετε τον αφρό σε μια μη απορροφητική επιφάνεια, όπως σε ένα καθαρό πιάτο ή δίσκο. </w:t>
      </w:r>
    </w:p>
    <w:p w:rsidR="00F321E5" w:rsidRPr="008E536D" w:rsidRDefault="00F93763" w:rsidP="001054E2">
      <w:r w:rsidRPr="008E536D">
        <w:t xml:space="preserve">Μέσα στις περιοχές στις οποίες παρουσιάζεται αραίωση μαλλιών, δημιουργήστε ένα κεντρικό τμήμα για να μπορέσει να μεγιστοποιηθεί η έκθεση του τριχωτού της κεφαλής. Απλώστε στις προσβεβλημένες περιοχές, στο επάνω μέρος της κεφαλής σας και κάντε ήπιες μαλάξεις του αφρού στο τριχωτό της κεφαλής, με κατεύθυνση από πίσω προς τα εμπρός (μέτωπο). </w:t>
      </w:r>
    </w:p>
    <w:p w:rsidR="001054E2" w:rsidRPr="008E536D" w:rsidRDefault="00F93763" w:rsidP="001054E2">
      <w:r w:rsidRPr="008E536D">
        <w:t>Χωρίστε τα μαλλιά σας τουλάχιστον 2 ακόμη φορές σε κάθε πλευρά του κεντρικού μέρους και εφαρμόστε τον υπόλοιπο αφρό σε κάθε μέρος, σύμφωνα με τις παραπάνω οδηγίες. Τα χέρια και το πιάτο ή ο δίσκος θα πρέπει να πλένον</w:t>
      </w:r>
      <w:r w:rsidR="00885324" w:rsidRPr="008E536D">
        <w:t>ται ενδελεχώς μετά την εφαρμογή ώστε να αποφευχθεί η τυχαία επαφή με τα μάτια ή τ</w:t>
      </w:r>
      <w:r w:rsidR="00F625D6">
        <w:t>ου</w:t>
      </w:r>
      <w:r w:rsidR="00885324" w:rsidRPr="008E536D">
        <w:t xml:space="preserve">ς βλεννογόνους. Για να αποφευχθεί το ξέπλυμα του αφρού, θα πρέπει να μην εκθέσετε το τριχωτό της κεφαλής σας σε νερό για περίπου τις επόμενες 4 ώρες. </w:t>
      </w:r>
    </w:p>
    <w:p w:rsidR="001054E2" w:rsidRPr="008E536D" w:rsidRDefault="001054E2" w:rsidP="001054E2">
      <w:pPr>
        <w:pStyle w:val="Heading2-SPC"/>
      </w:pPr>
      <w:r w:rsidRPr="008E536D">
        <w:t xml:space="preserve">4.3 </w:t>
      </w:r>
      <w:r w:rsidRPr="008E536D">
        <w:tab/>
        <w:t>Αντενδείξεις</w:t>
      </w:r>
    </w:p>
    <w:p w:rsidR="001054E2" w:rsidRPr="008E536D" w:rsidRDefault="001054E2" w:rsidP="00885324">
      <w:pPr>
        <w:pStyle w:val="af5"/>
        <w:numPr>
          <w:ilvl w:val="0"/>
          <w:numId w:val="28"/>
        </w:numPr>
      </w:pPr>
      <w:r w:rsidRPr="008E536D">
        <w:t xml:space="preserve">Υπερευαισθησία στη </w:t>
      </w:r>
      <w:proofErr w:type="spellStart"/>
      <w:r w:rsidRPr="008E536D">
        <w:t>μινοξιδίλη</w:t>
      </w:r>
      <w:proofErr w:type="spellEnd"/>
      <w:r w:rsidRPr="008E536D">
        <w:t xml:space="preserve"> ή σε κάποιο από τα έκδοχα που αναφέρονται στην παράγραφο 6.1.</w:t>
      </w:r>
    </w:p>
    <w:p w:rsidR="00885324" w:rsidRPr="008E536D" w:rsidRDefault="00885324" w:rsidP="00885324">
      <w:pPr>
        <w:pStyle w:val="af5"/>
        <w:numPr>
          <w:ilvl w:val="0"/>
          <w:numId w:val="28"/>
        </w:numPr>
      </w:pPr>
      <w:r w:rsidRPr="008E536D">
        <w:t xml:space="preserve">Το </w:t>
      </w:r>
      <w:proofErr w:type="spellStart"/>
      <w:r w:rsidR="00562F58">
        <w:t>Regaine</w:t>
      </w:r>
      <w:proofErr w:type="spellEnd"/>
      <w:r w:rsidR="00562F58">
        <w:t xml:space="preserve"> </w:t>
      </w:r>
      <w:proofErr w:type="spellStart"/>
      <w:r w:rsidR="00562F58">
        <w:t>Women’s</w:t>
      </w:r>
      <w:proofErr w:type="spellEnd"/>
      <w:r w:rsidR="00562F58">
        <w:t>®</w:t>
      </w:r>
      <w:r w:rsidRPr="008E536D">
        <w:t xml:space="preserve"> </w:t>
      </w:r>
      <w:proofErr w:type="spellStart"/>
      <w:r w:rsidRPr="008E536D">
        <w:t>Foam</w:t>
      </w:r>
      <w:proofErr w:type="spellEnd"/>
      <w:r w:rsidRPr="008E536D">
        <w:t xml:space="preserve"> δεν θα πρέπει να χρησιμοποιείται σε συνδυασμό με άλλα φάρμακα που εφαρμόζονται τοπικά στο τριχωτό της κεφαλής.</w:t>
      </w:r>
    </w:p>
    <w:p w:rsidR="001054E2" w:rsidRPr="008E536D" w:rsidRDefault="001054E2" w:rsidP="001054E2">
      <w:pPr>
        <w:pStyle w:val="Heading2-SPC"/>
      </w:pPr>
      <w:r w:rsidRPr="008E536D">
        <w:t>4.4</w:t>
      </w:r>
      <w:r w:rsidRPr="008E536D">
        <w:tab/>
        <w:t xml:space="preserve">Ειδικές προειδοποιήσεις και προφυλάξεις κατά τη χρήση </w:t>
      </w:r>
    </w:p>
    <w:p w:rsidR="001054E2" w:rsidRPr="008E536D" w:rsidRDefault="007B2214" w:rsidP="001054E2">
      <w:r w:rsidRPr="008E536D">
        <w:t xml:space="preserve">Το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θα πρέπει να χρησιμοποιείται όταν το τριχωτό της κεφαλής είναι φυσιολογικό και υγιές, δηλαδή όταν δεν είναι κόκκινο, δεν παρουσιάζει φλεγμονή, λοίμωξη, ερεθισμό ή άλγος. </w:t>
      </w:r>
    </w:p>
    <w:p w:rsidR="001054E2" w:rsidRPr="008E536D" w:rsidRDefault="001054E2" w:rsidP="001054E2"/>
    <w:p w:rsidR="00885324" w:rsidRPr="008E536D" w:rsidRDefault="00885324" w:rsidP="001054E2">
      <w:r w:rsidRPr="008E536D">
        <w:t xml:space="preserve">Πριν την έναρξη της θεραπείας με 5% τοπικό αφρό </w:t>
      </w:r>
      <w:proofErr w:type="spellStart"/>
      <w:r w:rsidRPr="008E536D">
        <w:t>μινοξιδίλης</w:t>
      </w:r>
      <w:proofErr w:type="spellEnd"/>
      <w:r w:rsidRPr="008E536D">
        <w:t xml:space="preserve">, η ασθενής θα πρέπει να εξεταστεί ενδελεχώς και να αξιολογηθεί το ιατρικό ιστορικό της. Τυχόν ενδοκρινολογικές διαταραχές, υποβόσκουσες συστηματικές διαταραχές ή κακή διατροφή θα πρέπει να αποκλειστούν και, αν προκύπτει, να εφαρμοστεί εξειδικευμένη θεραπεία. </w:t>
      </w:r>
    </w:p>
    <w:p w:rsidR="00885324" w:rsidRPr="008E536D" w:rsidRDefault="00885324" w:rsidP="001054E2"/>
    <w:p w:rsidR="001054E2" w:rsidRPr="008E536D" w:rsidRDefault="001054E2" w:rsidP="001054E2">
      <w:pPr>
        <w:rPr>
          <w:b/>
          <w:vertAlign w:val="superscript"/>
        </w:rPr>
      </w:pPr>
      <w:r w:rsidRPr="008E536D">
        <w:t xml:space="preserve">Η </w:t>
      </w:r>
      <w:proofErr w:type="spellStart"/>
      <w:r w:rsidRPr="008E536D">
        <w:t>μινοξιδίλη</w:t>
      </w:r>
      <w:proofErr w:type="spellEnd"/>
      <w:r w:rsidRPr="008E536D">
        <w:t xml:space="preserve"> δεν ενδείκνυται όταν δεν υπάρχει οικογενειακό ιστορικό τριχόπτωσης, η τριχόπτωση είναι αιφνίδια ή/και ανομοιόμορφη, η τριχόπτωση οφείλεται σε γέννα ή ο λόγος της τριχόπτωσης είναι άγνωστος.</w:t>
      </w:r>
    </w:p>
    <w:p w:rsidR="001054E2" w:rsidRPr="008E536D" w:rsidRDefault="001054E2" w:rsidP="001054E2">
      <w:r w:rsidRPr="008E536D">
        <w:tab/>
      </w:r>
    </w:p>
    <w:p w:rsidR="001054E2" w:rsidRPr="008E536D" w:rsidRDefault="001054E2" w:rsidP="001054E2">
      <w:r w:rsidRPr="008E536D">
        <w:t>Οι ασθενείς με γνωστή καρδιαγγειακή νόσο ή καρδιακή αρρυθμία θα πρέπει να συμβουλεύονται ιατρό πριν από τη χρήση του</w:t>
      </w:r>
      <w:r w:rsidRPr="008E536D">
        <w:rPr>
          <w:i/>
        </w:rPr>
        <w:t xml:space="preserve">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w:t>
      </w:r>
    </w:p>
    <w:p w:rsidR="001054E2" w:rsidRPr="008E536D" w:rsidRDefault="001054E2" w:rsidP="001054E2"/>
    <w:p w:rsidR="001054E2" w:rsidRPr="008E536D" w:rsidRDefault="00FF1D6B" w:rsidP="001054E2">
      <w:r w:rsidRPr="008E536D">
        <w:t xml:space="preserve">Η ασθενής θα πρέπει να διακόψει τη χρήση του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και να επισκεφθεί ιατρό εάν παρουσιάσει υπόταση (βλ. παράγραφο 4.8) ή θωρακικό άλγος, ταχυκαρδία, τάση λιποθυμίας ή ζάλη, αιφνίδια, ανεξήγητη πρόσληψη βάρους, πρήξιμο στα χέρια ή στα πόδια ή επίμονη ερυθρότητα ή ερεθισμό του τριχωτού της κεφαλής.</w:t>
      </w:r>
      <w:r w:rsidRPr="008E536D">
        <w:rPr>
          <w:vertAlign w:val="superscript"/>
        </w:rPr>
        <w:t xml:space="preserve"> </w:t>
      </w:r>
    </w:p>
    <w:p w:rsidR="001054E2" w:rsidRPr="008E536D" w:rsidRDefault="001054E2" w:rsidP="001054E2"/>
    <w:p w:rsidR="001054E2" w:rsidRPr="008E536D" w:rsidRDefault="001054E2" w:rsidP="001054E2">
      <w:r w:rsidRPr="008E536D">
        <w:t>Ορισμένες ασθενείς έχουν παρουσιάσει αλλαγές στο χρώμα ή/και την υφή των μαλλιών τους με τη χρήση του</w:t>
      </w:r>
      <w:r w:rsidRPr="008E536D">
        <w:rPr>
          <w:b/>
          <w:i/>
        </w:rPr>
        <w:t xml:space="preserve">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w:t>
      </w:r>
    </w:p>
    <w:p w:rsidR="00885324" w:rsidRPr="008E536D" w:rsidRDefault="00885324" w:rsidP="001054E2"/>
    <w:p w:rsidR="00885324" w:rsidRPr="008E536D" w:rsidRDefault="00885324" w:rsidP="001054E2">
      <w:r w:rsidRPr="008E536D">
        <w:t xml:space="preserve">Όταν διακοπεί η χρήση της </w:t>
      </w:r>
      <w:proofErr w:type="spellStart"/>
      <w:r w:rsidRPr="008E536D">
        <w:t>μινοξιδίλης</w:t>
      </w:r>
      <w:proofErr w:type="spellEnd"/>
      <w:r w:rsidRPr="008E536D">
        <w:t xml:space="preserve">, η τριχόπτωση θα συμβεί ξανά. </w:t>
      </w:r>
    </w:p>
    <w:p w:rsidR="001054E2" w:rsidRPr="008E536D" w:rsidRDefault="001054E2" w:rsidP="001054E2">
      <w:pPr>
        <w:rPr>
          <w:i/>
        </w:rPr>
      </w:pPr>
    </w:p>
    <w:p w:rsidR="001054E2" w:rsidRPr="008E536D" w:rsidRDefault="001054E2" w:rsidP="001054E2">
      <w:r w:rsidRPr="008E536D">
        <w:t xml:space="preserve">Μπορεί να προκληθεί αυξημένη απώλεια τριχών λόγω της δράσης της </w:t>
      </w:r>
      <w:proofErr w:type="spellStart"/>
      <w:r w:rsidRPr="008E536D">
        <w:t>μινοξιδίλης</w:t>
      </w:r>
      <w:proofErr w:type="spellEnd"/>
      <w:r w:rsidRPr="008E536D">
        <w:t xml:space="preserve"> να μεταθέτει τις τρίχες που βρίσκονται στην </w:t>
      </w:r>
      <w:proofErr w:type="spellStart"/>
      <w:r w:rsidRPr="008E536D">
        <w:t>τελογενή</w:t>
      </w:r>
      <w:proofErr w:type="spellEnd"/>
      <w:r w:rsidRPr="008E536D">
        <w:t xml:space="preserve"> φάση ηρεμίας στην </w:t>
      </w:r>
      <w:proofErr w:type="spellStart"/>
      <w:r w:rsidRPr="008E536D">
        <w:t>αναγενή</w:t>
      </w:r>
      <w:proofErr w:type="spellEnd"/>
      <w:r w:rsidRPr="008E536D">
        <w:t xml:space="preserve"> φάση ανάπτυξης (οι παλιές τρίχες πέφτουν καθώς φυτρώνουν νέες τρίχες στη θέση τους). Αυτή η προσωρινή αύξηση της απώλειας τριχών παρουσιάζεται, γενικά, στις δύο έως έξι εβδομάδες μετά την έναρξη της θεραπείας και υποχωρεί εντός λίγων εβδομάδων (πρώτη ένδειξη της δράσης της </w:t>
      </w:r>
      <w:proofErr w:type="spellStart"/>
      <w:r w:rsidRPr="008E536D">
        <w:t>μινοξιδίλης</w:t>
      </w:r>
      <w:proofErr w:type="spellEnd"/>
      <w:r w:rsidRPr="008E536D">
        <w:t xml:space="preserve">). Εάν η απώλεια τριχών συνεχιστεί, οι χρήστες θα πρέπει να σταματήσουν τη χρήση του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και να συμβουλευτούν τον ιατρό τους.</w:t>
      </w:r>
    </w:p>
    <w:p w:rsidR="001054E2" w:rsidRPr="008E536D" w:rsidRDefault="001054E2" w:rsidP="001054E2">
      <w:pPr>
        <w:rPr>
          <w:color w:val="000000"/>
        </w:rPr>
      </w:pPr>
    </w:p>
    <w:p w:rsidR="001054E2" w:rsidRPr="008E536D" w:rsidRDefault="001054E2" w:rsidP="001054E2">
      <w:pPr>
        <w:rPr>
          <w:color w:val="000000"/>
        </w:rPr>
      </w:pPr>
      <w:r w:rsidRPr="008E536D">
        <w:rPr>
          <w:color w:val="000000"/>
        </w:rPr>
        <w:t xml:space="preserve">Οι χρήστες θα πρέπει να γνωρίζουν ότι, παρότι η εκτεταμένη χρήση του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rPr>
          <w:color w:val="000000"/>
        </w:rPr>
        <w:t xml:space="preserve"> δεν έχει αποκαλύψει στοιχεία ότι απορροφάται αρκετή ποσότητα </w:t>
      </w:r>
      <w:proofErr w:type="spellStart"/>
      <w:r w:rsidRPr="008E536D">
        <w:rPr>
          <w:color w:val="000000"/>
        </w:rPr>
        <w:t>μινοξιδίλης</w:t>
      </w:r>
      <w:proofErr w:type="spellEnd"/>
      <w:r w:rsidRPr="008E536D">
        <w:rPr>
          <w:color w:val="000000"/>
        </w:rPr>
        <w:t xml:space="preserve"> ώστε να προκαλεί συστηματικές επιδράσεις, μεγαλύτερη απορρόφηση λόγω εσφαλμένης χρήσης, εξατομικευμένης διακύμανσης, ασυνήθιστης ευαισθησίας ή μειωμένης ακεραιότητας του επιδερμικού φραγμού λόγω φλεγμονής ή διεργασιών που οφείλονται σε νόσους του δέρματος (π.χ. εκδορά ή ψωρίαση του τριχωτού της κεφαλής) θα μπορούσε να προκαλέσει, τουλάχιστον θεωρητικά, συστηματικές επιδράσεις.</w:t>
      </w:r>
    </w:p>
    <w:p w:rsidR="001054E2" w:rsidRPr="008E536D" w:rsidRDefault="001054E2" w:rsidP="001054E2">
      <w:pPr>
        <w:rPr>
          <w:color w:val="000000"/>
        </w:rPr>
      </w:pPr>
    </w:p>
    <w:p w:rsidR="00F02121" w:rsidRPr="008E536D" w:rsidRDefault="001054E2" w:rsidP="00F02121">
      <w:r w:rsidRPr="008E536D">
        <w:t xml:space="preserve">Η ακούσια κατάποση μπορεί να προκαλέσει σοβαρά καρδιακά συμβάντα. Συνεπώς, αυτό το προϊόν πρέπει να φυλάσσεται μακριά από τα παιδιά. </w:t>
      </w:r>
    </w:p>
    <w:p w:rsidR="00F02121" w:rsidRPr="008E536D" w:rsidRDefault="00F02121" w:rsidP="00F02121"/>
    <w:p w:rsidR="00F02121" w:rsidRPr="008E536D" w:rsidRDefault="00F02121" w:rsidP="00F02121">
      <w:r w:rsidRPr="008E536D">
        <w:t xml:space="preserve">Το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περιέχει αιθανόλη (αλκοόλη), η οποία προκαλεί κάψιμο και ερεθισμό του οφθαλμού. Σε περίπτωση τυχαίας επαφής με ευαίσθητες περιοχές (οφθαλμός, δέρμα και βλεννογόνοι με εκδορές), η περιοχή θα πρέπει να πλένεται με μεγάλες ποσότητες δροσερού νερού βρύσης.</w:t>
      </w:r>
    </w:p>
    <w:p w:rsidR="00F02121" w:rsidRPr="008E536D" w:rsidRDefault="00F02121" w:rsidP="00F02121"/>
    <w:p w:rsidR="00F02121" w:rsidRPr="008E536D" w:rsidRDefault="00F02121" w:rsidP="00F02121">
      <w:r w:rsidRPr="008E536D">
        <w:t xml:space="preserve">Το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περιέχει επίσης </w:t>
      </w:r>
      <w:proofErr w:type="spellStart"/>
      <w:r w:rsidRPr="008E536D">
        <w:t>βουτυλιωμένο</w:t>
      </w:r>
      <w:proofErr w:type="spellEnd"/>
      <w:r w:rsidRPr="008E536D">
        <w:t xml:space="preserve"> </w:t>
      </w:r>
      <w:proofErr w:type="spellStart"/>
      <w:r w:rsidRPr="008E536D">
        <w:t>υδροξυτολουόλιο</w:t>
      </w:r>
      <w:proofErr w:type="spellEnd"/>
      <w:r w:rsidRPr="008E536D">
        <w:t xml:space="preserve">, το οποίο μπορεί να προκαλέσει τοπικές δερματικές αντιδράσεις (π.χ. δερματίτιδα από επαφή) ή ερεθισμό των οφθαλμών και των βλεννογόνων, καθώς και </w:t>
      </w:r>
      <w:proofErr w:type="spellStart"/>
      <w:r w:rsidRPr="008E536D">
        <w:t>κετυλική</w:t>
      </w:r>
      <w:proofErr w:type="spellEnd"/>
      <w:r w:rsidRPr="008E536D">
        <w:t xml:space="preserve"> και </w:t>
      </w:r>
      <w:proofErr w:type="spellStart"/>
      <w:r w:rsidRPr="008E536D">
        <w:t>στεαρυλική</w:t>
      </w:r>
      <w:proofErr w:type="spellEnd"/>
      <w:r w:rsidRPr="008E536D">
        <w:t xml:space="preserve"> αλκοόλη, οι οποίες μπορεί να προκαλέσουν τοπικές δερματικές αντιδράσεις (π.χ. δερματίτιδα από επαφή).</w:t>
      </w:r>
    </w:p>
    <w:p w:rsidR="001054E2" w:rsidRPr="008E536D" w:rsidRDefault="001054E2" w:rsidP="001054E2">
      <w:pPr>
        <w:pStyle w:val="Heading2-SPC"/>
      </w:pPr>
      <w:r w:rsidRPr="008E536D">
        <w:lastRenderedPageBreak/>
        <w:t>4.5</w:t>
      </w:r>
      <w:r w:rsidRPr="008E536D">
        <w:tab/>
        <w:t>Αλληλεπιδράσεις με άλλα φαρμακευτικά προϊόντα και άλλες μορφές αλληλεπίδρασης</w:t>
      </w:r>
    </w:p>
    <w:p w:rsidR="001054E2" w:rsidRPr="008E536D" w:rsidRDefault="001054E2" w:rsidP="001054E2">
      <w:r w:rsidRPr="008E536D">
        <w:t xml:space="preserve">Το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δεν θα πρέπει να χρησιμοποιείται σε συνδυασμό με άλλα φάρμακα (π.χ. </w:t>
      </w:r>
      <w:proofErr w:type="spellStart"/>
      <w:r w:rsidRPr="008E536D">
        <w:t>κορτικοστεροειδή</w:t>
      </w:r>
      <w:proofErr w:type="spellEnd"/>
      <w:r w:rsidRPr="008E536D">
        <w:t xml:space="preserve">, </w:t>
      </w:r>
      <w:proofErr w:type="spellStart"/>
      <w:r w:rsidRPr="008E536D">
        <w:t>τρετινοΐνη</w:t>
      </w:r>
      <w:proofErr w:type="spellEnd"/>
      <w:r w:rsidRPr="008E536D">
        <w:t xml:space="preserve">, </w:t>
      </w:r>
      <w:proofErr w:type="spellStart"/>
      <w:r w:rsidR="00E9097D">
        <w:t>διθρανόλη</w:t>
      </w:r>
      <w:proofErr w:type="spellEnd"/>
      <w:r w:rsidRPr="008E536D">
        <w:t xml:space="preserve">) που εφαρμόζονται τοπικά στο τριχωτό της κεφαλής. </w:t>
      </w:r>
    </w:p>
    <w:p w:rsidR="001054E2" w:rsidRPr="008E536D" w:rsidRDefault="001054E2" w:rsidP="001054E2"/>
    <w:p w:rsidR="001054E2" w:rsidRPr="008E536D" w:rsidRDefault="001054E2" w:rsidP="001054E2">
      <w:r w:rsidRPr="008E536D">
        <w:t xml:space="preserve">Μελέτες </w:t>
      </w:r>
      <w:proofErr w:type="spellStart"/>
      <w:r w:rsidRPr="008E536D">
        <w:t>φαρμακοκινητικών</w:t>
      </w:r>
      <w:proofErr w:type="spellEnd"/>
      <w:r w:rsidRPr="008E536D">
        <w:t xml:space="preserve"> αλληλεπιδράσεων φαρμάκων σε ανθρώπους έχουν αποκαλύψει ότι η </w:t>
      </w:r>
      <w:proofErr w:type="spellStart"/>
      <w:r w:rsidRPr="008E536D">
        <w:t>διαδερμική</w:t>
      </w:r>
      <w:proofErr w:type="spellEnd"/>
      <w:r w:rsidRPr="008E536D">
        <w:t xml:space="preserve"> απορρόφηση της </w:t>
      </w:r>
      <w:proofErr w:type="spellStart"/>
      <w:r w:rsidRPr="008E536D">
        <w:t>μινοξιδίλης</w:t>
      </w:r>
      <w:proofErr w:type="spellEnd"/>
      <w:r w:rsidRPr="008E536D">
        <w:t xml:space="preserve"> ενισχύεται από την </w:t>
      </w:r>
      <w:proofErr w:type="spellStart"/>
      <w:r w:rsidRPr="008E536D">
        <w:t>τρετινοΐνη</w:t>
      </w:r>
      <w:proofErr w:type="spellEnd"/>
      <w:r w:rsidRPr="008E536D">
        <w:t xml:space="preserve"> και τη </w:t>
      </w:r>
      <w:proofErr w:type="spellStart"/>
      <w:r w:rsidRPr="008E536D">
        <w:t>διθρανόλη</w:t>
      </w:r>
      <w:proofErr w:type="spellEnd"/>
      <w:r w:rsidRPr="008E536D">
        <w:t>,</w:t>
      </w:r>
      <w:r w:rsidRPr="008E536D">
        <w:rPr>
          <w:b/>
          <w:vertAlign w:val="superscript"/>
        </w:rPr>
        <w:t xml:space="preserve"> </w:t>
      </w:r>
      <w:r w:rsidRPr="008E536D">
        <w:t>λόγω αυξημένης διαπερατότητας της κερατοειδούς στιβάδας</w:t>
      </w:r>
      <w:r w:rsidR="000B5199">
        <w:t xml:space="preserve">, η </w:t>
      </w:r>
      <w:proofErr w:type="spellStart"/>
      <w:r w:rsidR="000B5199">
        <w:t>διπροπιονική</w:t>
      </w:r>
      <w:proofErr w:type="spellEnd"/>
      <w:r w:rsidR="000B5199">
        <w:t xml:space="preserve"> </w:t>
      </w:r>
      <w:proofErr w:type="spellStart"/>
      <w:r w:rsidR="000B5199">
        <w:t>βηταμεθαζόνη</w:t>
      </w:r>
      <w:proofErr w:type="spellEnd"/>
      <w:r w:rsidR="000B5199">
        <w:t xml:space="preserve"> αυξάνει τις συγκεντρώσεις της </w:t>
      </w:r>
      <w:proofErr w:type="spellStart"/>
      <w:r w:rsidR="000B5199">
        <w:t>μινοξιδίλης</w:t>
      </w:r>
      <w:proofErr w:type="spellEnd"/>
      <w:r w:rsidR="000B5199">
        <w:t xml:space="preserve"> τοπικά στον ιστό και ελαττώνει τη συστηματική απορρόφησή της. </w:t>
      </w:r>
    </w:p>
    <w:p w:rsidR="001054E2" w:rsidRPr="008E536D" w:rsidRDefault="001054E2" w:rsidP="001054E2">
      <w:pPr>
        <w:pStyle w:val="Heading2-SPC"/>
      </w:pPr>
      <w:r w:rsidRPr="008E536D">
        <w:t>4.6</w:t>
      </w:r>
      <w:r w:rsidRPr="008E536D">
        <w:tab/>
        <w:t>Γονιμότητα, κύηση και γαλουχία</w:t>
      </w:r>
    </w:p>
    <w:p w:rsidR="001054E2" w:rsidRPr="008E536D" w:rsidRDefault="001054E2" w:rsidP="001054E2">
      <w:pPr>
        <w:pStyle w:val="Heading3-SPC"/>
      </w:pPr>
      <w:r w:rsidRPr="008E536D">
        <w:t>Γονιμότητα</w:t>
      </w:r>
    </w:p>
    <w:p w:rsidR="001054E2" w:rsidRPr="008E536D" w:rsidRDefault="001054E2" w:rsidP="001054E2">
      <w:r w:rsidRPr="008E536D">
        <w:t xml:space="preserve">Δεν έχουν πραγματοποιηθεί επαρκείς και καλά ελεγχόμενες μελέτες αναφορικά με τη γονιμότητα σε γυναίκες. </w:t>
      </w:r>
    </w:p>
    <w:p w:rsidR="001054E2" w:rsidRPr="008E536D" w:rsidRDefault="001054E2" w:rsidP="001054E2">
      <w:pPr>
        <w:rPr>
          <w:lang w:val="es-ES"/>
        </w:rPr>
      </w:pPr>
      <w:r w:rsidRPr="008E536D">
        <w:t xml:space="preserve">Μελέτες σε ζώα έχουν καταδείξει τοξικότητα για τη γονιμότητα, μειωμένα ποσοστά σύλληψης και εμφύτευσης, καθώς και μείωση του αριθμού των ζωντανών νεογέννητων ζώων, σε επίπεδα έκθεσης που είναι πολύ υψηλά σε σχέση με τα επίπεδα έκθεσης που προορίζονται για ανθρώπους. Είναι πιθανός ένας πάρα πολύ μικρός κίνδυνος πρόκλησης βλάβης στο έμβρυο σε ανθρώπους (βλ. παράγραφο 5.3, </w:t>
      </w:r>
      <w:proofErr w:type="spellStart"/>
      <w:r w:rsidRPr="008E536D">
        <w:t>Προκλινικά</w:t>
      </w:r>
      <w:proofErr w:type="spellEnd"/>
      <w:r w:rsidRPr="008E536D">
        <w:t xml:space="preserve"> δεδομένα για την ασφάλεια).</w:t>
      </w:r>
    </w:p>
    <w:p w:rsidR="001054E2" w:rsidRPr="008E536D" w:rsidRDefault="001054E2" w:rsidP="001054E2">
      <w:pPr>
        <w:pStyle w:val="Heading3-SPC"/>
      </w:pPr>
      <w:r w:rsidRPr="008E536D">
        <w:t xml:space="preserve">Εγκυμοσύνη </w:t>
      </w:r>
    </w:p>
    <w:p w:rsidR="001054E2" w:rsidRPr="008E536D" w:rsidRDefault="001054E2" w:rsidP="001054E2">
      <w:r w:rsidRPr="008E536D">
        <w:t>Δεν έχουν πραγματοποιηθεί επαρκείς και καλά ελεγχόμενες μελέτες σε εγκύους.</w:t>
      </w:r>
    </w:p>
    <w:p w:rsidR="001054E2" w:rsidRPr="008E536D" w:rsidRDefault="001054E2" w:rsidP="001054E2">
      <w:pPr>
        <w:rPr>
          <w:b/>
          <w:vertAlign w:val="superscript"/>
        </w:rPr>
      </w:pPr>
      <w:r w:rsidRPr="008E536D">
        <w:t>Μελέτες σε ζώα έχουν καταδείξει κίνδυνο για το έμβρυο σε επίπεδα έκθεσης που είναι πολύ υψηλά σε σχέση με τα επίπεδα έκθεσης που προορίζονται για ανθρώπους.</w:t>
      </w:r>
      <w:r w:rsidR="00C34279" w:rsidRPr="00C34279">
        <w:t xml:space="preserve"> (βλ. παράγραφο 5.3, </w:t>
      </w:r>
      <w:proofErr w:type="spellStart"/>
      <w:r w:rsidR="00C34279" w:rsidRPr="00C34279">
        <w:t>Προκλινικά</w:t>
      </w:r>
      <w:proofErr w:type="spellEnd"/>
      <w:r w:rsidR="00C34279" w:rsidRPr="00C34279">
        <w:t xml:space="preserve"> δεδομένα για την ασφάλεια). </w:t>
      </w:r>
      <w:r w:rsidRPr="008E536D">
        <w:t xml:space="preserve"> Είναι πιθανός ένας πάρα πολύ μικρός κίνδυνος πρόκλησης βλάβης στο έμβρυο σε ανθρώπους (βλ. παράγραφο 5.3, </w:t>
      </w:r>
      <w:proofErr w:type="spellStart"/>
      <w:r w:rsidRPr="008E536D">
        <w:t>Προκλινικά</w:t>
      </w:r>
      <w:proofErr w:type="spellEnd"/>
      <w:r w:rsidRPr="008E536D">
        <w:t xml:space="preserve"> δεδομένα για την ασφάλεια). </w:t>
      </w:r>
    </w:p>
    <w:p w:rsidR="001054E2" w:rsidRPr="008E536D" w:rsidRDefault="00CC6565" w:rsidP="001054E2">
      <w:pPr>
        <w:pStyle w:val="Heading3-SPC"/>
      </w:pPr>
      <w:r w:rsidRPr="008E536D">
        <w:t>Θηλασμός</w:t>
      </w:r>
      <w:r w:rsidRPr="008E536D">
        <w:tab/>
      </w:r>
    </w:p>
    <w:p w:rsidR="001054E2" w:rsidRPr="008E536D" w:rsidRDefault="001054E2" w:rsidP="001054E2">
      <w:r w:rsidRPr="008E536D">
        <w:t xml:space="preserve">Η συστηματικά </w:t>
      </w:r>
      <w:proofErr w:type="spellStart"/>
      <w:r w:rsidRPr="008E536D">
        <w:t>απορροφούμενη</w:t>
      </w:r>
      <w:proofErr w:type="spellEnd"/>
      <w:r w:rsidRPr="008E536D">
        <w:t xml:space="preserve"> </w:t>
      </w:r>
      <w:proofErr w:type="spellStart"/>
      <w:r w:rsidRPr="008E536D">
        <w:t>μινοξιδίλη</w:t>
      </w:r>
      <w:proofErr w:type="spellEnd"/>
      <w:r w:rsidRPr="008E536D">
        <w:t xml:space="preserve"> εκκρίνεται στο ανθρώπινο γάλα. Η επίδραση της </w:t>
      </w:r>
      <w:proofErr w:type="spellStart"/>
      <w:r w:rsidRPr="008E536D">
        <w:t>μινοξιδίλης</w:t>
      </w:r>
      <w:proofErr w:type="spellEnd"/>
      <w:r w:rsidRPr="008E536D">
        <w:t xml:space="preserve"> σε νεογνά/βρέφη δεν είναι γνωστή.</w:t>
      </w:r>
    </w:p>
    <w:p w:rsidR="001054E2" w:rsidRPr="008E536D" w:rsidRDefault="001054E2" w:rsidP="001054E2">
      <w:pPr>
        <w:rPr>
          <w:b/>
        </w:rPr>
      </w:pPr>
    </w:p>
    <w:p w:rsidR="001054E2" w:rsidRPr="008E536D" w:rsidRDefault="001054E2" w:rsidP="001054E2">
      <w:r w:rsidRPr="008E536D">
        <w:t xml:space="preserve">Το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δεν συνιστάται κατά την εγκυμοσύνη ή τον θηλασμό, ούτε σε γυναίκες με δυνατότητα τεκνοποίησης που δεν χρησιμοποιούν αντισύλληψη. </w:t>
      </w:r>
    </w:p>
    <w:p w:rsidR="001054E2" w:rsidRPr="008E536D" w:rsidRDefault="001054E2" w:rsidP="001054E2">
      <w:pPr>
        <w:pStyle w:val="Heading2-SPC"/>
      </w:pPr>
      <w:r w:rsidRPr="008E536D">
        <w:t>4.7</w:t>
      </w:r>
      <w:r w:rsidRPr="008E536D">
        <w:tab/>
        <w:t>Επιδράσεις στην ικανότητα οδήγησης και χειρισμού μηχανών</w:t>
      </w:r>
    </w:p>
    <w:p w:rsidR="001054E2" w:rsidRPr="008E536D" w:rsidRDefault="001054E2" w:rsidP="001054E2">
      <w:r w:rsidRPr="008E536D">
        <w:lastRenderedPageBreak/>
        <w:t xml:space="preserve">Με βάση το φαρμακοδυναμικό προφίλ και το συνολικό προφίλ ασφάλειας της </w:t>
      </w:r>
      <w:proofErr w:type="spellStart"/>
      <w:r w:rsidRPr="008E536D">
        <w:t>μινοξιδίλης</w:t>
      </w:r>
      <w:proofErr w:type="spellEnd"/>
      <w:r w:rsidRPr="008E536D">
        <w:t>, το</w:t>
      </w:r>
      <w:r w:rsidRPr="008E536D">
        <w:rPr>
          <w:b/>
          <w:i/>
        </w:rPr>
        <w:t xml:space="preserve">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δεν αναμένεται να επιδράσει στην ικανότητα οδήγησης και χειρισμού μηχανών.</w:t>
      </w:r>
    </w:p>
    <w:p w:rsidR="001054E2" w:rsidRPr="008E536D" w:rsidRDefault="001054E2" w:rsidP="001054E2">
      <w:pPr>
        <w:pStyle w:val="Heading2-SPC"/>
      </w:pPr>
      <w:r w:rsidRPr="008E536D">
        <w:t>4.8</w:t>
      </w:r>
      <w:r w:rsidRPr="008E536D">
        <w:tab/>
        <w:t xml:space="preserve">Ανεπιθύμητες ενέργειες </w:t>
      </w:r>
    </w:p>
    <w:p w:rsidR="001054E2" w:rsidRPr="008E536D" w:rsidRDefault="001054E2" w:rsidP="001054E2">
      <w:r w:rsidRPr="008E536D">
        <w:t xml:space="preserve">Η συχνότητα των ανεπιθύμητων ενεργειών στην τοπική εφαρμογή </w:t>
      </w:r>
      <w:proofErr w:type="spellStart"/>
      <w:r w:rsidRPr="008E536D">
        <w:t>μινοξιδίλης</w:t>
      </w:r>
      <w:proofErr w:type="spellEnd"/>
      <w:r w:rsidRPr="008E536D">
        <w:t xml:space="preserve"> ορίζεται σύμφωνα με την ακόλουθη σύμβαση:</w:t>
      </w:r>
    </w:p>
    <w:p w:rsidR="001054E2" w:rsidRPr="008E536D" w:rsidRDefault="001054E2" w:rsidP="001054E2"/>
    <w:p w:rsidR="00EB0443" w:rsidRPr="008E536D" w:rsidRDefault="001054E2" w:rsidP="001054E2">
      <w:r w:rsidRPr="008E536D">
        <w:t xml:space="preserve">Πολύ συχνές (≥ 1/10) </w:t>
      </w:r>
    </w:p>
    <w:p w:rsidR="00EB0443" w:rsidRPr="008E536D" w:rsidRDefault="00EB0443" w:rsidP="001054E2">
      <w:r w:rsidRPr="008E536D">
        <w:t xml:space="preserve">Συχνές (≥1/100 έως &lt;1/10) </w:t>
      </w:r>
    </w:p>
    <w:p w:rsidR="00EB0443" w:rsidRPr="008E536D" w:rsidRDefault="00EB0443" w:rsidP="001054E2">
      <w:r w:rsidRPr="008E536D">
        <w:t xml:space="preserve">Όχι συχνές (≥1/1.000 έως &lt;1/100) </w:t>
      </w:r>
    </w:p>
    <w:p w:rsidR="00EB0443" w:rsidRPr="008E536D" w:rsidRDefault="00EB0443" w:rsidP="001054E2">
      <w:r w:rsidRPr="008E536D">
        <w:t xml:space="preserve">Σπάνιες (≥1/10.000 έως &lt;1/1.000) </w:t>
      </w:r>
    </w:p>
    <w:p w:rsidR="00EB0443" w:rsidRPr="008E536D" w:rsidRDefault="00EB0443" w:rsidP="001054E2">
      <w:r w:rsidRPr="008E536D">
        <w:t xml:space="preserve">Πολύ σπάνιες (&lt;1/10.000) </w:t>
      </w:r>
    </w:p>
    <w:p w:rsidR="001054E2" w:rsidRPr="008E536D" w:rsidRDefault="00EB0443" w:rsidP="001054E2">
      <w:r w:rsidRPr="008E536D">
        <w:t>Μη γνωστές (δεν μπορούν να εκτιμηθούν με βάση τα διαθέσιμα δεδομένα).</w:t>
      </w:r>
    </w:p>
    <w:p w:rsidR="00AD79E1" w:rsidRPr="008E536D" w:rsidRDefault="00AD79E1" w:rsidP="001054E2"/>
    <w:p w:rsidR="00C91236" w:rsidRPr="00562F58" w:rsidRDefault="00C91236" w:rsidP="00C91236">
      <w:pPr>
        <w:rPr>
          <w:rFonts w:cs="Times New Roman"/>
          <w:szCs w:val="24"/>
        </w:rPr>
      </w:pPr>
      <w:r w:rsidRPr="00562F58">
        <w:rPr>
          <w:rFonts w:cs="Times New Roman"/>
          <w:szCs w:val="24"/>
        </w:rPr>
        <w:t xml:space="preserve">Ο παρακάτω πίνακας περιέχει δεδομένα για τις ανεπιθύμητες ενέργειες από μία ελεγχόμενη με εικονικό φάρμακο μελέτη </w:t>
      </w:r>
      <w:proofErr w:type="spellStart"/>
      <w:r w:rsidRPr="00562F58">
        <w:rPr>
          <w:rFonts w:cs="Times New Roman"/>
          <w:szCs w:val="24"/>
        </w:rPr>
        <w:t>μινοξιδίλης</w:t>
      </w:r>
      <w:proofErr w:type="spellEnd"/>
      <w:r w:rsidRPr="00562F58">
        <w:rPr>
          <w:rFonts w:cs="Times New Roman"/>
          <w:szCs w:val="24"/>
        </w:rPr>
        <w:t xml:space="preserve"> 5% τοπικού αφρού, χρήσης μία φορά την ημέρα, σε γυναίκες, από μία ελεγχόμενη με εικονικό φάρμακο μελέτη </w:t>
      </w:r>
      <w:proofErr w:type="spellStart"/>
      <w:r w:rsidRPr="00562F58">
        <w:rPr>
          <w:rFonts w:cs="Times New Roman"/>
          <w:szCs w:val="24"/>
        </w:rPr>
        <w:t>μινοξιδίλης</w:t>
      </w:r>
      <w:proofErr w:type="spellEnd"/>
      <w:r w:rsidRPr="00562F58">
        <w:rPr>
          <w:rFonts w:cs="Times New Roman"/>
          <w:szCs w:val="24"/>
        </w:rPr>
        <w:t xml:space="preserve"> 5% τοπικού αφρού, χρήσης μία φορά την ημέρα σε άνδρες, από </w:t>
      </w:r>
      <w:r w:rsidRPr="00562F58">
        <w:rPr>
          <w:rFonts w:cs="Times New Roman"/>
          <w:szCs w:val="24"/>
          <w:u w:val="single"/>
        </w:rPr>
        <w:t xml:space="preserve">επτά ελεγχόμενες από εικονικό φάρμακο κλινικές μελέτες με άνδρες και γυναίκες που λάμβαναν διάλυμα </w:t>
      </w:r>
      <w:proofErr w:type="spellStart"/>
      <w:r w:rsidRPr="00562F58">
        <w:rPr>
          <w:rFonts w:cs="Times New Roman"/>
          <w:szCs w:val="24"/>
          <w:u w:val="single"/>
        </w:rPr>
        <w:t>μινοξιδίλης</w:t>
      </w:r>
      <w:proofErr w:type="spellEnd"/>
      <w:r w:rsidRPr="00562F58">
        <w:rPr>
          <w:rFonts w:cs="Times New Roman"/>
          <w:szCs w:val="24"/>
          <w:u w:val="single"/>
        </w:rPr>
        <w:t xml:space="preserve"> (2% και 5%),</w:t>
      </w:r>
      <w:r w:rsidRPr="00562F58">
        <w:rPr>
          <w:rFonts w:cs="Times New Roman"/>
          <w:szCs w:val="24"/>
        </w:rPr>
        <w:t xml:space="preserve"> όπως και μία μελέτη μετά την κυκλοφορία για όλα τα σκευάσματα </w:t>
      </w:r>
      <w:proofErr w:type="spellStart"/>
      <w:r w:rsidRPr="00562F58">
        <w:rPr>
          <w:rFonts w:cs="Times New Roman"/>
          <w:szCs w:val="24"/>
        </w:rPr>
        <w:t>μινοξιδίλης</w:t>
      </w:r>
      <w:proofErr w:type="spellEnd"/>
      <w:r w:rsidRPr="00562F58">
        <w:rPr>
          <w:rFonts w:cs="Times New Roman"/>
          <w:szCs w:val="24"/>
        </w:rPr>
        <w:t xml:space="preserve"> (συμπεριλαμβανομένου του διαλύματος 2%, του διαλύματος 5%, και του αφρού 5% σε άνδρες και γυναίκες): </w:t>
      </w:r>
    </w:p>
    <w:p w:rsidR="00993F0A" w:rsidRPr="00C34279" w:rsidRDefault="00993F0A" w:rsidP="00993F0A">
      <w:pPr>
        <w:rPr>
          <w:rFonts w:cs="Times New Roman"/>
          <w:b/>
        </w:rPr>
      </w:pPr>
    </w:p>
    <w:p w:rsidR="00993F0A" w:rsidRPr="008E536D" w:rsidRDefault="00993F0A" w:rsidP="00993F0A">
      <w:pPr>
        <w:rPr>
          <w:b/>
        </w:rPr>
      </w:pPr>
    </w:p>
    <w:tbl>
      <w:tblPr>
        <w:tblW w:w="6678"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3385"/>
      </w:tblGrid>
      <w:tr w:rsidR="00993F0A" w:rsidRPr="00CF6661" w:rsidTr="006071DC">
        <w:trPr>
          <w:trHeight w:val="188"/>
        </w:trPr>
        <w:tc>
          <w:tcPr>
            <w:tcW w:w="3293" w:type="dxa"/>
            <w:shd w:val="clear" w:color="auto" w:fill="auto"/>
          </w:tcPr>
          <w:p w:rsidR="00C91236" w:rsidRPr="00CF6661" w:rsidRDefault="00C91236" w:rsidP="00C91236">
            <w:pPr>
              <w:pStyle w:val="BodyText12"/>
              <w:spacing w:line="240" w:lineRule="auto"/>
              <w:ind w:left="0"/>
              <w:jc w:val="left"/>
              <w:rPr>
                <w:rFonts w:ascii="Times New Roman" w:hAnsi="Times New Roman" w:cs="Times New Roman"/>
                <w:szCs w:val="24"/>
              </w:rPr>
            </w:pPr>
            <w:r w:rsidRPr="00CF6661">
              <w:rPr>
                <w:rFonts w:ascii="Times New Roman" w:hAnsi="Times New Roman" w:cs="Times New Roman"/>
                <w:b/>
                <w:szCs w:val="24"/>
                <w:lang w:val="el-GR"/>
              </w:rPr>
              <w:t>Οργανικό σύστημα και Συχνότητα</w:t>
            </w:r>
          </w:p>
        </w:tc>
        <w:tc>
          <w:tcPr>
            <w:tcW w:w="3385" w:type="dxa"/>
            <w:shd w:val="clear" w:color="auto" w:fill="auto"/>
          </w:tcPr>
          <w:p w:rsidR="00C91236" w:rsidRPr="00CF6661" w:rsidRDefault="00C91236" w:rsidP="00C91236">
            <w:pPr>
              <w:pStyle w:val="TableDataRight10pt"/>
              <w:spacing w:before="0" w:after="0" w:line="280" w:lineRule="auto"/>
              <w:jc w:val="left"/>
              <w:rPr>
                <w:b/>
                <w:sz w:val="24"/>
                <w:szCs w:val="24"/>
              </w:rPr>
            </w:pPr>
            <w:proofErr w:type="spellStart"/>
            <w:r w:rsidRPr="00CF6661">
              <w:rPr>
                <w:b/>
                <w:noProof w:val="0"/>
                <w:sz w:val="24"/>
                <w:szCs w:val="24"/>
              </w:rPr>
              <w:t>Ανε</w:t>
            </w:r>
            <w:proofErr w:type="spellEnd"/>
            <w:r w:rsidRPr="00CF6661">
              <w:rPr>
                <w:b/>
                <w:noProof w:val="0"/>
                <w:sz w:val="24"/>
                <w:szCs w:val="24"/>
              </w:rPr>
              <w:t xml:space="preserve">πιθύμητη </w:t>
            </w:r>
            <w:proofErr w:type="spellStart"/>
            <w:r w:rsidRPr="00CF6661">
              <w:rPr>
                <w:b/>
                <w:noProof w:val="0"/>
                <w:sz w:val="24"/>
                <w:szCs w:val="24"/>
              </w:rPr>
              <w:t>ενέργει</w:t>
            </w:r>
            <w:proofErr w:type="spellEnd"/>
            <w:r w:rsidRPr="00CF6661">
              <w:rPr>
                <w:b/>
                <w:noProof w:val="0"/>
                <w:sz w:val="24"/>
                <w:szCs w:val="24"/>
              </w:rPr>
              <w:t xml:space="preserve">α </w:t>
            </w:r>
            <w:proofErr w:type="spellStart"/>
            <w:r w:rsidRPr="00CF6661">
              <w:rPr>
                <w:b/>
                <w:noProof w:val="0"/>
                <w:sz w:val="24"/>
                <w:szCs w:val="24"/>
              </w:rPr>
              <w:t>του</w:t>
            </w:r>
            <w:proofErr w:type="spellEnd"/>
            <w:r w:rsidRPr="00CF6661">
              <w:rPr>
                <w:b/>
                <w:noProof w:val="0"/>
                <w:sz w:val="24"/>
                <w:szCs w:val="24"/>
              </w:rPr>
              <w:t xml:space="preserve"> φα</w:t>
            </w:r>
            <w:proofErr w:type="spellStart"/>
            <w:r w:rsidRPr="00CF6661">
              <w:rPr>
                <w:b/>
                <w:noProof w:val="0"/>
                <w:sz w:val="24"/>
                <w:szCs w:val="24"/>
              </w:rPr>
              <w:t>ρμάκου</w:t>
            </w:r>
            <w:proofErr w:type="spellEnd"/>
          </w:p>
          <w:p w:rsidR="00993F0A" w:rsidRPr="00CF6661" w:rsidRDefault="00993F0A" w:rsidP="006071DC">
            <w:pPr>
              <w:pStyle w:val="TableDataRight10pt"/>
              <w:spacing w:before="0" w:after="0"/>
              <w:jc w:val="left"/>
              <w:rPr>
                <w:sz w:val="24"/>
                <w:szCs w:val="24"/>
                <w:lang w:val="el-GR"/>
              </w:rPr>
            </w:pPr>
          </w:p>
        </w:tc>
      </w:tr>
      <w:tr w:rsidR="00993F0A" w:rsidRPr="00CF6661" w:rsidTr="006071DC">
        <w:trPr>
          <w:trHeight w:val="188"/>
        </w:trPr>
        <w:tc>
          <w:tcPr>
            <w:tcW w:w="3293" w:type="dxa"/>
            <w:shd w:val="clear" w:color="auto" w:fill="auto"/>
          </w:tcPr>
          <w:p w:rsidR="00C91236" w:rsidRPr="00CF6661" w:rsidRDefault="00C91236" w:rsidP="00C91236">
            <w:pPr>
              <w:pStyle w:val="BodyText12"/>
              <w:spacing w:after="0"/>
              <w:ind w:left="0"/>
              <w:rPr>
                <w:rFonts w:ascii="Times New Roman" w:hAnsi="Times New Roman" w:cs="Times New Roman"/>
                <w:b/>
                <w:szCs w:val="24"/>
                <w:lang w:val="el-GR"/>
              </w:rPr>
            </w:pPr>
            <w:r w:rsidRPr="00CF6661">
              <w:rPr>
                <w:rFonts w:ascii="Times New Roman" w:hAnsi="Times New Roman" w:cs="Times New Roman"/>
                <w:b/>
                <w:szCs w:val="24"/>
                <w:lang w:val="el-GR"/>
              </w:rPr>
              <w:t>Διαταραχές ανοσοποιητικού συστήματος</w:t>
            </w:r>
          </w:p>
          <w:p w:rsidR="00993F0A" w:rsidRPr="00CF6661" w:rsidRDefault="00993F0A" w:rsidP="006071DC">
            <w:pPr>
              <w:pStyle w:val="BodyText12"/>
              <w:spacing w:after="0"/>
              <w:ind w:left="0"/>
              <w:rPr>
                <w:rFonts w:ascii="Times New Roman" w:hAnsi="Times New Roman" w:cs="Times New Roman"/>
                <w:b/>
                <w:szCs w:val="24"/>
                <w:lang w:val="el-GR"/>
              </w:rPr>
            </w:pPr>
          </w:p>
          <w:p w:rsidR="00C91236" w:rsidRPr="00CF6661" w:rsidRDefault="00C91236" w:rsidP="00C91236">
            <w:pPr>
              <w:pStyle w:val="BodyText12"/>
              <w:spacing w:before="60" w:after="60" w:line="240" w:lineRule="auto"/>
              <w:ind w:left="0"/>
              <w:jc w:val="left"/>
              <w:rPr>
                <w:rFonts w:ascii="Times New Roman" w:hAnsi="Times New Roman" w:cs="Times New Roman"/>
                <w:szCs w:val="24"/>
                <w:lang w:val="el-GR"/>
              </w:rPr>
            </w:pPr>
            <w:r w:rsidRPr="00CF6661">
              <w:rPr>
                <w:rFonts w:ascii="Times New Roman" w:hAnsi="Times New Roman" w:cs="Times New Roman"/>
                <w:szCs w:val="24"/>
                <w:lang w:val="el-GR"/>
              </w:rPr>
              <w:t>Μη γνωστές</w:t>
            </w:r>
          </w:p>
        </w:tc>
        <w:tc>
          <w:tcPr>
            <w:tcW w:w="3385" w:type="dxa"/>
            <w:shd w:val="clear" w:color="auto" w:fill="auto"/>
          </w:tcPr>
          <w:p w:rsidR="00C91236" w:rsidRPr="00CF6661" w:rsidRDefault="008B3BF6" w:rsidP="00C91236">
            <w:pPr>
              <w:rPr>
                <w:rFonts w:cs="Times New Roman"/>
                <w:szCs w:val="24"/>
              </w:rPr>
            </w:pPr>
            <w:r w:rsidRPr="007F1FAE">
              <w:rPr>
                <w:rFonts w:cs="Times New Roman"/>
                <w:szCs w:val="24"/>
              </w:rPr>
              <w:t xml:space="preserve">Αλλεργική αντίδραση που μπορεί να περιλαμβάνει </w:t>
            </w:r>
            <w:proofErr w:type="spellStart"/>
            <w:r w:rsidRPr="007F1FAE">
              <w:rPr>
                <w:rFonts w:cs="Times New Roman"/>
                <w:szCs w:val="24"/>
              </w:rPr>
              <w:t>α</w:t>
            </w:r>
            <w:r w:rsidR="00C91236" w:rsidRPr="007F1FAE">
              <w:rPr>
                <w:rFonts w:cs="Times New Roman"/>
                <w:szCs w:val="24"/>
              </w:rPr>
              <w:t>γγειοοίδημα</w:t>
            </w:r>
            <w:proofErr w:type="spellEnd"/>
          </w:p>
          <w:p w:rsidR="00C91236" w:rsidRPr="00CF6661" w:rsidRDefault="00C91236" w:rsidP="00C91236">
            <w:pPr>
              <w:pStyle w:val="TableDataRight10pt"/>
              <w:spacing w:before="0" w:after="0" w:line="280" w:lineRule="auto"/>
              <w:jc w:val="left"/>
              <w:rPr>
                <w:sz w:val="24"/>
                <w:szCs w:val="24"/>
                <w:lang w:val="el-GR"/>
              </w:rPr>
            </w:pPr>
            <w:r w:rsidRPr="00CF6661">
              <w:rPr>
                <w:noProof w:val="0"/>
                <w:sz w:val="24"/>
                <w:szCs w:val="24"/>
                <w:lang w:val="el-GR"/>
              </w:rPr>
              <w:t xml:space="preserve">(με συμπτώματα όπως, π.χ., οίδημα των χειλιών, του στόματος, της γλώσσας και του φάρυγγα, πρήξιμο των χειλιών, της γλώσσας, και του </w:t>
            </w:r>
            <w:proofErr w:type="spellStart"/>
            <w:r w:rsidRPr="00CF6661">
              <w:rPr>
                <w:noProof w:val="0"/>
                <w:sz w:val="24"/>
                <w:szCs w:val="24"/>
                <w:lang w:val="el-GR"/>
              </w:rPr>
              <w:t>στοματοφάρυγγα</w:t>
            </w:r>
            <w:proofErr w:type="spellEnd"/>
            <w:r w:rsidRPr="00CF6661">
              <w:rPr>
                <w:noProof w:val="0"/>
                <w:sz w:val="24"/>
                <w:szCs w:val="24"/>
                <w:lang w:val="el-GR"/>
              </w:rPr>
              <w:t>)</w:t>
            </w:r>
          </w:p>
          <w:p w:rsidR="00993F0A" w:rsidRPr="00CF6661" w:rsidRDefault="00993F0A" w:rsidP="006071DC">
            <w:pPr>
              <w:pStyle w:val="TableDataRight10pt"/>
              <w:spacing w:before="0"/>
              <w:jc w:val="left"/>
              <w:rPr>
                <w:sz w:val="24"/>
                <w:szCs w:val="24"/>
                <w:lang w:val="el-GR"/>
              </w:rPr>
            </w:pPr>
          </w:p>
          <w:p w:rsidR="00C91236" w:rsidRPr="00CF6661" w:rsidRDefault="00C91236" w:rsidP="00C91236">
            <w:pPr>
              <w:rPr>
                <w:rFonts w:cs="Times New Roman"/>
                <w:noProof/>
                <w:szCs w:val="24"/>
              </w:rPr>
            </w:pPr>
            <w:r w:rsidRPr="00CF6661">
              <w:rPr>
                <w:rFonts w:cs="Times New Roman"/>
                <w:szCs w:val="24"/>
              </w:rPr>
              <w:t>Υπερευαισθησία</w:t>
            </w:r>
          </w:p>
          <w:p w:rsidR="00C91236" w:rsidRPr="00CF6661" w:rsidRDefault="00C91236" w:rsidP="00C91236">
            <w:pPr>
              <w:pStyle w:val="TableDataRight10pt"/>
              <w:spacing w:before="0" w:after="0" w:line="280" w:lineRule="auto"/>
              <w:jc w:val="left"/>
              <w:rPr>
                <w:sz w:val="24"/>
                <w:szCs w:val="24"/>
                <w:lang w:val="el-GR"/>
              </w:rPr>
            </w:pPr>
            <w:r w:rsidRPr="00CF6661">
              <w:rPr>
                <w:noProof w:val="0"/>
                <w:sz w:val="24"/>
                <w:szCs w:val="24"/>
                <w:lang w:val="el-GR"/>
              </w:rPr>
              <w:t>(συμπεριλαμβανομένου του οιδήματος στο πρόσωπο, του γενικευμένου ερυθήματος, του πρηξίματος στο πρόσωπο, και του σφιξίματος στο λαιμό)</w:t>
            </w:r>
          </w:p>
          <w:p w:rsidR="00993F0A" w:rsidRPr="00CF6661" w:rsidRDefault="00993F0A" w:rsidP="006071DC">
            <w:pPr>
              <w:pStyle w:val="TableDataRight10pt"/>
              <w:spacing w:before="0"/>
              <w:jc w:val="left"/>
              <w:rPr>
                <w:sz w:val="24"/>
                <w:szCs w:val="24"/>
                <w:lang w:val="el-GR"/>
              </w:rPr>
            </w:pPr>
          </w:p>
          <w:p w:rsidR="00C91236" w:rsidRPr="00CF6661" w:rsidRDefault="00C91236" w:rsidP="00C91236">
            <w:pPr>
              <w:pStyle w:val="TableDataRight10pt"/>
              <w:spacing w:before="0" w:after="0" w:line="280" w:lineRule="auto"/>
              <w:jc w:val="left"/>
              <w:rPr>
                <w:sz w:val="24"/>
                <w:szCs w:val="24"/>
              </w:rPr>
            </w:pPr>
            <w:proofErr w:type="spellStart"/>
            <w:r w:rsidRPr="00CF6661">
              <w:rPr>
                <w:noProof w:val="0"/>
                <w:sz w:val="24"/>
                <w:szCs w:val="24"/>
              </w:rPr>
              <w:lastRenderedPageBreak/>
              <w:t>Αλλεργική</w:t>
            </w:r>
            <w:proofErr w:type="spellEnd"/>
            <w:r w:rsidRPr="00CF6661">
              <w:rPr>
                <w:noProof w:val="0"/>
                <w:sz w:val="24"/>
                <w:szCs w:val="24"/>
              </w:rPr>
              <w:t xml:space="preserve"> </w:t>
            </w:r>
            <w:proofErr w:type="spellStart"/>
            <w:r w:rsidRPr="00CF6661">
              <w:rPr>
                <w:noProof w:val="0"/>
                <w:sz w:val="24"/>
                <w:szCs w:val="24"/>
              </w:rPr>
              <w:t>δερμ</w:t>
            </w:r>
            <w:proofErr w:type="spellEnd"/>
            <w:r w:rsidRPr="00CF6661">
              <w:rPr>
                <w:noProof w:val="0"/>
                <w:sz w:val="24"/>
                <w:szCs w:val="24"/>
              </w:rPr>
              <w:t>ατίτιδα από επα</w:t>
            </w:r>
            <w:proofErr w:type="spellStart"/>
            <w:r w:rsidRPr="00CF6661">
              <w:rPr>
                <w:noProof w:val="0"/>
                <w:sz w:val="24"/>
                <w:szCs w:val="24"/>
              </w:rPr>
              <w:t>φή</w:t>
            </w:r>
            <w:proofErr w:type="spellEnd"/>
            <w:r w:rsidRPr="00CF6661">
              <w:rPr>
                <w:noProof w:val="0"/>
                <w:sz w:val="24"/>
                <w:szCs w:val="24"/>
              </w:rPr>
              <w:t xml:space="preserve"> </w:t>
            </w:r>
          </w:p>
          <w:p w:rsidR="00993F0A" w:rsidRPr="00CF6661" w:rsidRDefault="00993F0A" w:rsidP="006071DC">
            <w:pPr>
              <w:pStyle w:val="TableDataRight10pt"/>
              <w:spacing w:before="0"/>
              <w:jc w:val="left"/>
              <w:rPr>
                <w:sz w:val="24"/>
                <w:szCs w:val="24"/>
              </w:rPr>
            </w:pPr>
          </w:p>
        </w:tc>
      </w:tr>
      <w:tr w:rsidR="00993F0A" w:rsidRPr="00CF6661" w:rsidTr="006071DC">
        <w:trPr>
          <w:trHeight w:val="188"/>
        </w:trPr>
        <w:tc>
          <w:tcPr>
            <w:tcW w:w="3293" w:type="dxa"/>
            <w:shd w:val="clear" w:color="auto" w:fill="auto"/>
          </w:tcPr>
          <w:p w:rsidR="00C91236" w:rsidRPr="00CF6661" w:rsidRDefault="00C91236" w:rsidP="00C91236">
            <w:pPr>
              <w:pStyle w:val="BodyText12"/>
              <w:spacing w:before="60" w:after="60" w:line="240" w:lineRule="auto"/>
              <w:ind w:left="0"/>
              <w:jc w:val="left"/>
              <w:rPr>
                <w:rFonts w:ascii="Times New Roman" w:hAnsi="Times New Roman" w:cs="Times New Roman"/>
                <w:szCs w:val="24"/>
                <w:lang w:val="el-GR"/>
              </w:rPr>
            </w:pPr>
            <w:r w:rsidRPr="00CF6661">
              <w:rPr>
                <w:rFonts w:ascii="Times New Roman" w:hAnsi="Times New Roman" w:cs="Times New Roman"/>
                <w:b/>
                <w:szCs w:val="24"/>
                <w:lang w:val="el-GR"/>
              </w:rPr>
              <w:lastRenderedPageBreak/>
              <w:t>Διαταραχές του νευρικού συστήματος</w:t>
            </w:r>
            <w:r w:rsidRPr="00CF6661">
              <w:rPr>
                <w:rFonts w:ascii="Times New Roman" w:hAnsi="Times New Roman" w:cs="Times New Roman"/>
                <w:b/>
                <w:szCs w:val="24"/>
                <w:lang w:val="el-GR"/>
              </w:rPr>
              <w:br/>
            </w:r>
            <w:r w:rsidRPr="00CF6661">
              <w:rPr>
                <w:rFonts w:ascii="Times New Roman" w:hAnsi="Times New Roman" w:cs="Times New Roman"/>
                <w:b/>
                <w:szCs w:val="24"/>
                <w:lang w:val="el-GR"/>
              </w:rPr>
              <w:br/>
            </w:r>
            <w:r w:rsidRPr="00CF6661">
              <w:rPr>
                <w:rFonts w:ascii="Times New Roman" w:hAnsi="Times New Roman" w:cs="Times New Roman"/>
                <w:szCs w:val="24"/>
                <w:lang w:val="el-GR"/>
              </w:rPr>
              <w:t>Πολύ συχνές</w:t>
            </w:r>
          </w:p>
          <w:p w:rsidR="00993F0A" w:rsidRPr="00CF6661" w:rsidRDefault="00993F0A" w:rsidP="006071DC">
            <w:pPr>
              <w:pStyle w:val="BodyText12"/>
              <w:spacing w:before="60" w:after="60" w:line="240" w:lineRule="auto"/>
              <w:ind w:left="0"/>
              <w:jc w:val="left"/>
              <w:rPr>
                <w:rFonts w:ascii="Times New Roman" w:hAnsi="Times New Roman" w:cs="Times New Roman"/>
                <w:szCs w:val="24"/>
                <w:lang w:val="el-GR"/>
              </w:rPr>
            </w:pPr>
          </w:p>
          <w:p w:rsidR="00C91236" w:rsidRPr="00CF6661" w:rsidRDefault="00C91236" w:rsidP="00C91236">
            <w:pPr>
              <w:pStyle w:val="BodyText12"/>
              <w:spacing w:before="60" w:after="60" w:line="240" w:lineRule="auto"/>
              <w:ind w:left="0"/>
              <w:jc w:val="left"/>
              <w:rPr>
                <w:rFonts w:ascii="Times New Roman" w:hAnsi="Times New Roman" w:cs="Times New Roman"/>
                <w:szCs w:val="24"/>
              </w:rPr>
            </w:pPr>
            <w:r w:rsidRPr="00CF6661">
              <w:rPr>
                <w:rFonts w:ascii="Times New Roman" w:hAnsi="Times New Roman" w:cs="Times New Roman"/>
                <w:szCs w:val="24"/>
                <w:lang w:val="el-GR"/>
              </w:rPr>
              <w:t>Όχι συχνές</w:t>
            </w:r>
          </w:p>
        </w:tc>
        <w:tc>
          <w:tcPr>
            <w:tcW w:w="3385" w:type="dxa"/>
            <w:shd w:val="clear" w:color="auto" w:fill="auto"/>
          </w:tcPr>
          <w:p w:rsidR="00993F0A" w:rsidRPr="00CF6661" w:rsidRDefault="00993F0A" w:rsidP="006071DC">
            <w:pPr>
              <w:pStyle w:val="TableDataRight10pt"/>
              <w:spacing w:before="0"/>
              <w:jc w:val="left"/>
              <w:rPr>
                <w:sz w:val="24"/>
                <w:szCs w:val="24"/>
              </w:rPr>
            </w:pPr>
          </w:p>
          <w:p w:rsidR="008E536D" w:rsidRPr="00CF6661" w:rsidRDefault="00C91236" w:rsidP="00C91236">
            <w:pPr>
              <w:pStyle w:val="TableDataRight10pt"/>
              <w:spacing w:before="0"/>
              <w:jc w:val="left"/>
              <w:rPr>
                <w:rStyle w:val="tw4winMark"/>
                <w:rFonts w:ascii="Times New Roman" w:hAnsi="Times New Roman"/>
                <w:noProof w:val="0"/>
                <w:vanish w:val="0"/>
                <w:sz w:val="24"/>
                <w:szCs w:val="24"/>
              </w:rPr>
            </w:pPr>
            <w:r w:rsidRPr="00CF6661">
              <w:rPr>
                <w:sz w:val="24"/>
                <w:szCs w:val="24"/>
              </w:rPr>
              <w:br/>
            </w:r>
          </w:p>
          <w:p w:rsidR="00C91236" w:rsidRPr="00CF6661" w:rsidRDefault="00C91236" w:rsidP="00C91236">
            <w:pPr>
              <w:pStyle w:val="TableDataRight10pt"/>
              <w:spacing w:before="0"/>
              <w:jc w:val="left"/>
              <w:rPr>
                <w:sz w:val="24"/>
                <w:szCs w:val="24"/>
              </w:rPr>
            </w:pPr>
            <w:proofErr w:type="spellStart"/>
            <w:r w:rsidRPr="00CF6661">
              <w:rPr>
                <w:noProof w:val="0"/>
                <w:sz w:val="24"/>
                <w:szCs w:val="24"/>
              </w:rPr>
              <w:t>Κεφ</w:t>
            </w:r>
            <w:proofErr w:type="spellEnd"/>
            <w:r w:rsidRPr="00CF6661">
              <w:rPr>
                <w:noProof w:val="0"/>
                <w:sz w:val="24"/>
                <w:szCs w:val="24"/>
              </w:rPr>
              <w:t>αλαλγία</w:t>
            </w:r>
          </w:p>
          <w:p w:rsidR="00993F0A" w:rsidRPr="00CF6661" w:rsidRDefault="00993F0A" w:rsidP="006071DC">
            <w:pPr>
              <w:pStyle w:val="TableDataRight10pt"/>
              <w:spacing w:before="0"/>
              <w:jc w:val="left"/>
              <w:rPr>
                <w:sz w:val="24"/>
                <w:szCs w:val="24"/>
              </w:rPr>
            </w:pPr>
          </w:p>
          <w:p w:rsidR="00C8108C" w:rsidRDefault="00C8108C" w:rsidP="00C91236">
            <w:pPr>
              <w:pStyle w:val="TableDataRight10pt"/>
              <w:spacing w:before="0"/>
              <w:jc w:val="left"/>
              <w:rPr>
                <w:noProof w:val="0"/>
                <w:sz w:val="24"/>
                <w:szCs w:val="24"/>
                <w:lang w:val="el-GR"/>
              </w:rPr>
            </w:pPr>
          </w:p>
          <w:p w:rsidR="00C91236" w:rsidRPr="00CF6661" w:rsidRDefault="00C91236" w:rsidP="00C91236">
            <w:pPr>
              <w:pStyle w:val="TableDataRight10pt"/>
              <w:spacing w:before="0"/>
              <w:jc w:val="left"/>
              <w:rPr>
                <w:sz w:val="24"/>
                <w:szCs w:val="24"/>
              </w:rPr>
            </w:pPr>
            <w:proofErr w:type="spellStart"/>
            <w:r w:rsidRPr="00CF6661">
              <w:rPr>
                <w:noProof w:val="0"/>
                <w:sz w:val="24"/>
                <w:szCs w:val="24"/>
              </w:rPr>
              <w:t>Ζάλη</w:t>
            </w:r>
            <w:proofErr w:type="spellEnd"/>
          </w:p>
        </w:tc>
      </w:tr>
      <w:tr w:rsidR="00993F0A" w:rsidRPr="00CF6661" w:rsidTr="006071DC">
        <w:trPr>
          <w:trHeight w:val="188"/>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1236" w:rsidRPr="00CF6661" w:rsidRDefault="00C91236" w:rsidP="00C91236">
            <w:pPr>
              <w:pStyle w:val="BodyText12"/>
              <w:spacing w:after="0"/>
              <w:ind w:left="0"/>
              <w:rPr>
                <w:rFonts w:ascii="Times New Roman" w:hAnsi="Times New Roman" w:cs="Times New Roman"/>
                <w:b/>
                <w:szCs w:val="24"/>
              </w:rPr>
            </w:pPr>
            <w:r w:rsidRPr="00CF6661">
              <w:rPr>
                <w:rFonts w:ascii="Times New Roman" w:hAnsi="Times New Roman" w:cs="Times New Roman"/>
                <w:b/>
                <w:szCs w:val="24"/>
                <w:lang w:val="el-GR"/>
              </w:rPr>
              <w:t>Οφθαλμικές διαταραχές</w:t>
            </w:r>
          </w:p>
          <w:p w:rsidR="00993F0A" w:rsidRPr="00CF6661" w:rsidRDefault="00993F0A" w:rsidP="006071DC">
            <w:pPr>
              <w:pStyle w:val="BodyText12"/>
              <w:spacing w:after="0"/>
              <w:ind w:left="0"/>
              <w:rPr>
                <w:rFonts w:ascii="Times New Roman" w:hAnsi="Times New Roman" w:cs="Times New Roman"/>
                <w:b/>
                <w:szCs w:val="24"/>
              </w:rPr>
            </w:pPr>
          </w:p>
          <w:p w:rsidR="00C91236" w:rsidRPr="00CF6661" w:rsidRDefault="00C91236" w:rsidP="00C91236">
            <w:pPr>
              <w:pStyle w:val="BodyText12"/>
              <w:spacing w:after="0"/>
              <w:ind w:left="0"/>
              <w:jc w:val="left"/>
              <w:rPr>
                <w:rFonts w:ascii="Times New Roman" w:hAnsi="Times New Roman" w:cs="Times New Roman"/>
                <w:szCs w:val="24"/>
              </w:rPr>
            </w:pPr>
            <w:r w:rsidRPr="00CF6661">
              <w:rPr>
                <w:rFonts w:ascii="Times New Roman" w:hAnsi="Times New Roman" w:cs="Times New Roman"/>
                <w:szCs w:val="24"/>
                <w:lang w:val="el-GR"/>
              </w:rPr>
              <w:t>Μη γνωστές</w:t>
            </w:r>
          </w:p>
        </w:tc>
        <w:tc>
          <w:tcPr>
            <w:tcW w:w="3385" w:type="dxa"/>
            <w:tcBorders>
              <w:top w:val="single" w:sz="4" w:space="0" w:color="auto"/>
              <w:left w:val="single" w:sz="4" w:space="0" w:color="auto"/>
              <w:bottom w:val="single" w:sz="4" w:space="0" w:color="auto"/>
              <w:right w:val="single" w:sz="4" w:space="0" w:color="auto"/>
            </w:tcBorders>
            <w:shd w:val="clear" w:color="auto" w:fill="auto"/>
          </w:tcPr>
          <w:p w:rsidR="00993F0A" w:rsidRPr="00CF6661" w:rsidRDefault="00993F0A" w:rsidP="006071DC">
            <w:pPr>
              <w:pStyle w:val="TableDataRight10pt"/>
              <w:spacing w:before="0" w:after="0"/>
              <w:jc w:val="left"/>
              <w:rPr>
                <w:sz w:val="24"/>
                <w:szCs w:val="24"/>
              </w:rPr>
            </w:pPr>
          </w:p>
          <w:p w:rsidR="00993F0A" w:rsidRPr="00CF6661" w:rsidRDefault="00993F0A" w:rsidP="006071DC">
            <w:pPr>
              <w:pStyle w:val="TableDataRight10pt"/>
              <w:spacing w:before="0" w:after="0"/>
              <w:jc w:val="left"/>
              <w:rPr>
                <w:sz w:val="24"/>
                <w:szCs w:val="24"/>
              </w:rPr>
            </w:pPr>
          </w:p>
          <w:p w:rsidR="00C91236" w:rsidRPr="00CF6661" w:rsidRDefault="00C91236" w:rsidP="00C91236">
            <w:pPr>
              <w:pStyle w:val="TableDataRight10pt"/>
              <w:spacing w:before="0" w:after="0"/>
              <w:jc w:val="left"/>
              <w:rPr>
                <w:sz w:val="24"/>
                <w:szCs w:val="24"/>
              </w:rPr>
            </w:pPr>
            <w:proofErr w:type="spellStart"/>
            <w:r w:rsidRPr="00CF6661">
              <w:rPr>
                <w:noProof w:val="0"/>
                <w:sz w:val="24"/>
                <w:szCs w:val="24"/>
              </w:rPr>
              <w:t>Ερεθισμός</w:t>
            </w:r>
            <w:proofErr w:type="spellEnd"/>
            <w:r w:rsidRPr="00CF6661">
              <w:rPr>
                <w:noProof w:val="0"/>
                <w:sz w:val="24"/>
                <w:szCs w:val="24"/>
              </w:rPr>
              <w:t xml:space="preserve"> </w:t>
            </w:r>
            <w:proofErr w:type="spellStart"/>
            <w:r w:rsidRPr="00CF6661">
              <w:rPr>
                <w:noProof w:val="0"/>
                <w:sz w:val="24"/>
                <w:szCs w:val="24"/>
              </w:rPr>
              <w:t>του</w:t>
            </w:r>
            <w:proofErr w:type="spellEnd"/>
            <w:r w:rsidRPr="00CF6661">
              <w:rPr>
                <w:noProof w:val="0"/>
                <w:sz w:val="24"/>
                <w:szCs w:val="24"/>
              </w:rPr>
              <w:t xml:space="preserve"> </w:t>
            </w:r>
            <w:proofErr w:type="spellStart"/>
            <w:r w:rsidRPr="00CF6661">
              <w:rPr>
                <w:noProof w:val="0"/>
                <w:sz w:val="24"/>
                <w:szCs w:val="24"/>
              </w:rPr>
              <w:t>οφθ</w:t>
            </w:r>
            <w:proofErr w:type="spellEnd"/>
            <w:r w:rsidRPr="00CF6661">
              <w:rPr>
                <w:noProof w:val="0"/>
                <w:sz w:val="24"/>
                <w:szCs w:val="24"/>
              </w:rPr>
              <w:t>αλμού</w:t>
            </w:r>
          </w:p>
          <w:p w:rsidR="00993F0A" w:rsidRPr="00CF6661" w:rsidRDefault="00993F0A" w:rsidP="006071DC">
            <w:pPr>
              <w:pStyle w:val="TableDataRight10pt"/>
              <w:spacing w:before="0" w:after="0"/>
              <w:jc w:val="left"/>
              <w:rPr>
                <w:sz w:val="24"/>
                <w:szCs w:val="24"/>
              </w:rPr>
            </w:pPr>
          </w:p>
        </w:tc>
      </w:tr>
      <w:tr w:rsidR="00993F0A" w:rsidRPr="00CF6661" w:rsidTr="006071DC">
        <w:trPr>
          <w:trHeight w:val="188"/>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1236" w:rsidRPr="00CF6661" w:rsidRDefault="00C91236" w:rsidP="00C91236">
            <w:pPr>
              <w:pStyle w:val="BodyText12"/>
              <w:spacing w:after="0"/>
              <w:ind w:left="0"/>
              <w:rPr>
                <w:rFonts w:ascii="Times New Roman" w:hAnsi="Times New Roman" w:cs="Times New Roman"/>
                <w:b/>
                <w:szCs w:val="24"/>
              </w:rPr>
            </w:pPr>
            <w:r w:rsidRPr="00CF6661">
              <w:rPr>
                <w:rFonts w:ascii="Times New Roman" w:hAnsi="Times New Roman" w:cs="Times New Roman"/>
                <w:b/>
                <w:szCs w:val="24"/>
                <w:lang w:val="el-GR"/>
              </w:rPr>
              <w:t>Καρδιακές διαταραχές</w:t>
            </w:r>
          </w:p>
          <w:p w:rsidR="00993F0A" w:rsidRPr="00CF6661" w:rsidRDefault="00993F0A" w:rsidP="006071DC">
            <w:pPr>
              <w:pStyle w:val="BodyText12"/>
              <w:spacing w:after="0"/>
              <w:ind w:left="0"/>
              <w:rPr>
                <w:rFonts w:ascii="Times New Roman" w:hAnsi="Times New Roman" w:cs="Times New Roman"/>
                <w:b/>
                <w:szCs w:val="24"/>
              </w:rPr>
            </w:pPr>
          </w:p>
          <w:p w:rsidR="00C91236" w:rsidRPr="00CF6661" w:rsidRDefault="00C91236" w:rsidP="00C91236">
            <w:pPr>
              <w:pStyle w:val="BodyText12"/>
              <w:spacing w:after="0" w:line="280" w:lineRule="auto"/>
              <w:ind w:left="0"/>
              <w:jc w:val="left"/>
              <w:rPr>
                <w:rFonts w:ascii="Times New Roman" w:hAnsi="Times New Roman" w:cs="Times New Roman"/>
                <w:szCs w:val="24"/>
                <w:lang w:val="de-DE"/>
              </w:rPr>
            </w:pPr>
            <w:r w:rsidRPr="00CF6661">
              <w:rPr>
                <w:rFonts w:ascii="Times New Roman" w:hAnsi="Times New Roman" w:cs="Times New Roman"/>
                <w:szCs w:val="24"/>
                <w:lang w:val="el-GR"/>
              </w:rPr>
              <w:t>Μη γνωστές</w:t>
            </w:r>
          </w:p>
          <w:p w:rsidR="00993F0A" w:rsidRPr="00CF6661" w:rsidRDefault="00993F0A" w:rsidP="006071DC">
            <w:pPr>
              <w:pStyle w:val="BodyText12"/>
              <w:spacing w:after="0"/>
              <w:ind w:left="0"/>
              <w:jc w:val="left"/>
              <w:rPr>
                <w:rFonts w:ascii="Times New Roman" w:hAnsi="Times New Roman" w:cs="Times New Roman"/>
                <w:b/>
                <w:szCs w:val="24"/>
              </w:rPr>
            </w:pPr>
          </w:p>
        </w:tc>
        <w:tc>
          <w:tcPr>
            <w:tcW w:w="3385" w:type="dxa"/>
            <w:tcBorders>
              <w:top w:val="single" w:sz="4" w:space="0" w:color="auto"/>
              <w:left w:val="single" w:sz="4" w:space="0" w:color="auto"/>
              <w:bottom w:val="single" w:sz="4" w:space="0" w:color="auto"/>
              <w:right w:val="single" w:sz="4" w:space="0" w:color="auto"/>
            </w:tcBorders>
            <w:shd w:val="clear" w:color="auto" w:fill="auto"/>
          </w:tcPr>
          <w:p w:rsidR="00993F0A" w:rsidRPr="00C34279" w:rsidRDefault="00993F0A" w:rsidP="006071DC">
            <w:pPr>
              <w:rPr>
                <w:rFonts w:cs="Times New Roman"/>
                <w:szCs w:val="24"/>
                <w:lang w:val="de-DE"/>
              </w:rPr>
            </w:pPr>
          </w:p>
          <w:p w:rsidR="00C91236" w:rsidRPr="00CF6661" w:rsidRDefault="00C91236" w:rsidP="00C91236">
            <w:pPr>
              <w:rPr>
                <w:rFonts w:cs="Times New Roman"/>
                <w:noProof/>
                <w:szCs w:val="24"/>
              </w:rPr>
            </w:pPr>
            <w:r w:rsidRPr="00CF6661">
              <w:rPr>
                <w:rFonts w:cs="Times New Roman"/>
                <w:szCs w:val="24"/>
              </w:rPr>
              <w:t>Ταχυκαρδία</w:t>
            </w:r>
          </w:p>
          <w:p w:rsidR="00C91236" w:rsidRPr="00CF6661" w:rsidRDefault="00C91236" w:rsidP="00C91236">
            <w:pPr>
              <w:rPr>
                <w:rFonts w:cs="Times New Roman"/>
                <w:noProof/>
                <w:szCs w:val="24"/>
              </w:rPr>
            </w:pPr>
            <w:r w:rsidRPr="00CF6661">
              <w:rPr>
                <w:rFonts w:cs="Times New Roman"/>
                <w:szCs w:val="24"/>
              </w:rPr>
              <w:t>Αίσθημα παλμών</w:t>
            </w:r>
          </w:p>
          <w:p w:rsidR="00993F0A" w:rsidRPr="00CF6661" w:rsidRDefault="00993F0A" w:rsidP="006071DC">
            <w:pPr>
              <w:pStyle w:val="TableDataRight10pt"/>
              <w:spacing w:before="0" w:after="0"/>
              <w:jc w:val="left"/>
              <w:rPr>
                <w:sz w:val="24"/>
                <w:szCs w:val="24"/>
              </w:rPr>
            </w:pPr>
          </w:p>
        </w:tc>
      </w:tr>
      <w:tr w:rsidR="00993F0A" w:rsidRPr="00CF6661" w:rsidTr="006071DC">
        <w:trPr>
          <w:trHeight w:val="188"/>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1236" w:rsidRPr="00CF6661" w:rsidRDefault="00C91236" w:rsidP="00C91236">
            <w:pPr>
              <w:pStyle w:val="BodyText12"/>
              <w:spacing w:after="0"/>
              <w:ind w:left="0"/>
              <w:jc w:val="left"/>
              <w:rPr>
                <w:rFonts w:ascii="Times New Roman" w:hAnsi="Times New Roman" w:cs="Times New Roman"/>
                <w:szCs w:val="24"/>
                <w:lang w:val="el-GR"/>
              </w:rPr>
            </w:pPr>
            <w:r w:rsidRPr="00CF6661">
              <w:rPr>
                <w:rFonts w:ascii="Times New Roman" w:hAnsi="Times New Roman" w:cs="Times New Roman"/>
                <w:b/>
                <w:szCs w:val="24"/>
                <w:lang w:val="el-GR"/>
              </w:rPr>
              <w:t>Αγγειακές διαταραχές</w:t>
            </w:r>
            <w:r w:rsidRPr="00CF6661">
              <w:rPr>
                <w:rFonts w:ascii="Times New Roman" w:hAnsi="Times New Roman" w:cs="Times New Roman"/>
                <w:b/>
                <w:szCs w:val="24"/>
                <w:lang w:val="el-GR"/>
              </w:rPr>
              <w:br/>
            </w:r>
            <w:r w:rsidRPr="00CF6661">
              <w:rPr>
                <w:rFonts w:ascii="Times New Roman" w:hAnsi="Times New Roman" w:cs="Times New Roman"/>
                <w:b/>
                <w:szCs w:val="24"/>
                <w:lang w:val="el-GR"/>
              </w:rPr>
              <w:br/>
            </w:r>
            <w:r w:rsidRPr="00CF6661">
              <w:rPr>
                <w:rFonts w:ascii="Times New Roman" w:hAnsi="Times New Roman" w:cs="Times New Roman"/>
                <w:szCs w:val="24"/>
                <w:lang w:val="el-GR"/>
              </w:rPr>
              <w:t>Συχνές</w:t>
            </w:r>
          </w:p>
          <w:p w:rsidR="00993F0A" w:rsidRPr="00CF6661" w:rsidRDefault="00993F0A" w:rsidP="006071DC">
            <w:pPr>
              <w:pStyle w:val="BodyText12"/>
              <w:spacing w:after="0"/>
              <w:ind w:left="0"/>
              <w:jc w:val="left"/>
              <w:rPr>
                <w:rFonts w:ascii="Times New Roman" w:hAnsi="Times New Roman" w:cs="Times New Roman"/>
                <w:szCs w:val="24"/>
                <w:lang w:val="el-GR"/>
              </w:rPr>
            </w:pPr>
          </w:p>
          <w:p w:rsidR="00C91236" w:rsidRPr="00CF6661" w:rsidRDefault="00C91236" w:rsidP="00C91236">
            <w:pPr>
              <w:pStyle w:val="BodyText12"/>
              <w:spacing w:after="0"/>
              <w:ind w:left="0"/>
              <w:jc w:val="left"/>
              <w:rPr>
                <w:rFonts w:ascii="Times New Roman" w:hAnsi="Times New Roman" w:cs="Times New Roman"/>
                <w:szCs w:val="24"/>
                <w:lang w:val="el-GR"/>
              </w:rPr>
            </w:pPr>
            <w:r w:rsidRPr="00CF6661">
              <w:rPr>
                <w:rFonts w:ascii="Times New Roman" w:hAnsi="Times New Roman" w:cs="Times New Roman"/>
                <w:szCs w:val="24"/>
                <w:lang w:val="el-GR"/>
              </w:rPr>
              <w:t>Μη γνωστές</w:t>
            </w:r>
          </w:p>
        </w:tc>
        <w:tc>
          <w:tcPr>
            <w:tcW w:w="3385" w:type="dxa"/>
            <w:tcBorders>
              <w:top w:val="single" w:sz="4" w:space="0" w:color="auto"/>
              <w:left w:val="single" w:sz="4" w:space="0" w:color="auto"/>
              <w:bottom w:val="single" w:sz="4" w:space="0" w:color="auto"/>
              <w:right w:val="single" w:sz="4" w:space="0" w:color="auto"/>
            </w:tcBorders>
            <w:shd w:val="clear" w:color="auto" w:fill="auto"/>
          </w:tcPr>
          <w:p w:rsidR="00993F0A" w:rsidRPr="00CF6661" w:rsidRDefault="00993F0A" w:rsidP="006071DC">
            <w:pPr>
              <w:pStyle w:val="TableDataRight10pt"/>
              <w:spacing w:before="0" w:after="0"/>
              <w:jc w:val="left"/>
              <w:rPr>
                <w:sz w:val="24"/>
                <w:szCs w:val="24"/>
                <w:lang w:val="el-GR"/>
              </w:rPr>
            </w:pPr>
          </w:p>
          <w:p w:rsidR="00C91236" w:rsidRPr="00CF6661" w:rsidRDefault="00C91236" w:rsidP="00C91236">
            <w:pPr>
              <w:pStyle w:val="TableDataRight10pt"/>
              <w:spacing w:before="0"/>
              <w:jc w:val="left"/>
              <w:rPr>
                <w:sz w:val="24"/>
                <w:szCs w:val="24"/>
              </w:rPr>
            </w:pPr>
            <w:r w:rsidRPr="00CF6661">
              <w:rPr>
                <w:sz w:val="24"/>
                <w:szCs w:val="24"/>
                <w:lang w:val="el-GR"/>
              </w:rPr>
              <w:br/>
            </w:r>
            <w:r w:rsidRPr="00CF6661">
              <w:rPr>
                <w:noProof w:val="0"/>
                <w:sz w:val="24"/>
                <w:szCs w:val="24"/>
              </w:rPr>
              <w:t>Υπ</w:t>
            </w:r>
            <w:proofErr w:type="spellStart"/>
            <w:r w:rsidRPr="00CF6661">
              <w:rPr>
                <w:noProof w:val="0"/>
                <w:sz w:val="24"/>
                <w:szCs w:val="24"/>
              </w:rPr>
              <w:t>έρτ</w:t>
            </w:r>
            <w:proofErr w:type="spellEnd"/>
            <w:r w:rsidRPr="00CF6661">
              <w:rPr>
                <w:noProof w:val="0"/>
                <w:sz w:val="24"/>
                <w:szCs w:val="24"/>
              </w:rPr>
              <w:t>αση</w:t>
            </w:r>
          </w:p>
          <w:p w:rsidR="00993F0A" w:rsidRPr="00CF6661" w:rsidRDefault="00993F0A" w:rsidP="006071DC">
            <w:pPr>
              <w:pStyle w:val="TableDataRight10pt"/>
              <w:spacing w:before="0"/>
              <w:jc w:val="left"/>
              <w:rPr>
                <w:sz w:val="24"/>
                <w:szCs w:val="24"/>
              </w:rPr>
            </w:pPr>
          </w:p>
          <w:p w:rsidR="00C91236" w:rsidRPr="00CF6661" w:rsidRDefault="00C91236" w:rsidP="00C91236">
            <w:pPr>
              <w:pStyle w:val="TableDataRight10pt"/>
              <w:spacing w:before="0"/>
              <w:jc w:val="left"/>
              <w:rPr>
                <w:sz w:val="24"/>
                <w:szCs w:val="24"/>
              </w:rPr>
            </w:pPr>
            <w:r w:rsidRPr="00CF6661">
              <w:rPr>
                <w:noProof w:val="0"/>
                <w:sz w:val="24"/>
                <w:szCs w:val="24"/>
              </w:rPr>
              <w:t>Υπ</w:t>
            </w:r>
            <w:proofErr w:type="spellStart"/>
            <w:r w:rsidRPr="00CF6661">
              <w:rPr>
                <w:noProof w:val="0"/>
                <w:sz w:val="24"/>
                <w:szCs w:val="24"/>
              </w:rPr>
              <w:t>ότ</w:t>
            </w:r>
            <w:proofErr w:type="spellEnd"/>
            <w:r w:rsidRPr="00CF6661">
              <w:rPr>
                <w:noProof w:val="0"/>
                <w:sz w:val="24"/>
                <w:szCs w:val="24"/>
              </w:rPr>
              <w:t>αση</w:t>
            </w:r>
          </w:p>
          <w:p w:rsidR="00993F0A" w:rsidRPr="00CF6661" w:rsidRDefault="00993F0A" w:rsidP="006071DC">
            <w:pPr>
              <w:pStyle w:val="TableDataRight10pt"/>
              <w:spacing w:before="0"/>
              <w:jc w:val="left"/>
              <w:rPr>
                <w:sz w:val="24"/>
                <w:szCs w:val="24"/>
              </w:rPr>
            </w:pPr>
          </w:p>
        </w:tc>
      </w:tr>
      <w:tr w:rsidR="00993F0A" w:rsidRPr="00CF6661" w:rsidTr="006071DC">
        <w:trPr>
          <w:trHeight w:val="188"/>
        </w:trPr>
        <w:tc>
          <w:tcPr>
            <w:tcW w:w="3293" w:type="dxa"/>
            <w:shd w:val="clear" w:color="auto" w:fill="auto"/>
          </w:tcPr>
          <w:p w:rsidR="00C91236" w:rsidRPr="00CF6661" w:rsidRDefault="00C91236" w:rsidP="00C91236">
            <w:pPr>
              <w:pStyle w:val="BodyText12"/>
              <w:spacing w:after="0"/>
              <w:ind w:left="0"/>
              <w:jc w:val="left"/>
              <w:rPr>
                <w:rFonts w:ascii="Times New Roman" w:hAnsi="Times New Roman" w:cs="Times New Roman"/>
                <w:szCs w:val="24"/>
                <w:lang w:val="el-GR"/>
              </w:rPr>
            </w:pPr>
            <w:r w:rsidRPr="00CF6661">
              <w:rPr>
                <w:rFonts w:ascii="Times New Roman" w:hAnsi="Times New Roman" w:cs="Times New Roman"/>
                <w:b/>
                <w:spacing w:val="-1"/>
                <w:szCs w:val="24"/>
                <w:lang w:val="el-GR"/>
              </w:rPr>
              <w:t xml:space="preserve">Διαταραχές του αναπνευστικού </w:t>
            </w:r>
            <w:r w:rsidRPr="00CF6661">
              <w:rPr>
                <w:rFonts w:ascii="Times New Roman" w:hAnsi="Times New Roman" w:cs="Times New Roman"/>
                <w:b/>
                <w:spacing w:val="-2"/>
                <w:szCs w:val="24"/>
                <w:lang w:val="el-GR"/>
              </w:rPr>
              <w:t xml:space="preserve">συστήματος, του </w:t>
            </w:r>
            <w:r w:rsidRPr="00CF6661">
              <w:rPr>
                <w:rFonts w:ascii="Times New Roman" w:hAnsi="Times New Roman" w:cs="Times New Roman"/>
                <w:b/>
                <w:spacing w:val="-1"/>
                <w:szCs w:val="24"/>
                <w:lang w:val="el-GR"/>
              </w:rPr>
              <w:t xml:space="preserve">θώρακα και του </w:t>
            </w:r>
            <w:proofErr w:type="spellStart"/>
            <w:r w:rsidRPr="00CF6661">
              <w:rPr>
                <w:rFonts w:ascii="Times New Roman" w:hAnsi="Times New Roman" w:cs="Times New Roman"/>
                <w:b/>
                <w:spacing w:val="-1"/>
                <w:szCs w:val="24"/>
                <w:lang w:val="el-GR"/>
              </w:rPr>
              <w:t>μεσοθωρακίου</w:t>
            </w:r>
            <w:proofErr w:type="spellEnd"/>
            <w:r w:rsidRPr="00CF6661">
              <w:rPr>
                <w:rFonts w:ascii="Times New Roman" w:hAnsi="Times New Roman" w:cs="Times New Roman"/>
                <w:b/>
                <w:spacing w:val="-1"/>
                <w:szCs w:val="24"/>
                <w:lang w:val="el-GR"/>
              </w:rPr>
              <w:br/>
            </w:r>
            <w:r w:rsidRPr="00CF6661">
              <w:rPr>
                <w:rFonts w:ascii="Times New Roman" w:hAnsi="Times New Roman" w:cs="Times New Roman"/>
                <w:b/>
                <w:spacing w:val="-1"/>
                <w:szCs w:val="24"/>
                <w:lang w:val="el-GR"/>
              </w:rPr>
              <w:br/>
            </w:r>
            <w:r w:rsidRPr="00CF6661">
              <w:rPr>
                <w:rFonts w:ascii="Times New Roman" w:hAnsi="Times New Roman" w:cs="Times New Roman"/>
                <w:spacing w:val="-1"/>
                <w:szCs w:val="24"/>
                <w:lang w:val="el-GR"/>
              </w:rPr>
              <w:t>Συχνές</w:t>
            </w:r>
          </w:p>
        </w:tc>
        <w:tc>
          <w:tcPr>
            <w:tcW w:w="3385" w:type="dxa"/>
            <w:shd w:val="clear" w:color="auto" w:fill="auto"/>
          </w:tcPr>
          <w:p w:rsidR="00993F0A" w:rsidRPr="00CF6661" w:rsidRDefault="00993F0A" w:rsidP="006071DC">
            <w:pPr>
              <w:pStyle w:val="TableDataRight10pt"/>
              <w:spacing w:before="0"/>
              <w:jc w:val="left"/>
              <w:rPr>
                <w:sz w:val="24"/>
                <w:szCs w:val="24"/>
                <w:lang w:val="el-GR"/>
              </w:rPr>
            </w:pPr>
          </w:p>
          <w:p w:rsidR="00993F0A" w:rsidRPr="00CF6661" w:rsidRDefault="00993F0A" w:rsidP="006071DC">
            <w:pPr>
              <w:pStyle w:val="TableDataRight10pt"/>
              <w:spacing w:before="0"/>
              <w:jc w:val="left"/>
              <w:rPr>
                <w:sz w:val="24"/>
                <w:szCs w:val="24"/>
                <w:lang w:val="el-GR"/>
              </w:rPr>
            </w:pPr>
          </w:p>
          <w:p w:rsidR="008E536D" w:rsidRPr="00CF6661" w:rsidRDefault="00C91236" w:rsidP="00C91236">
            <w:pPr>
              <w:pStyle w:val="TableDataRight10pt"/>
              <w:spacing w:before="0"/>
              <w:jc w:val="left"/>
              <w:rPr>
                <w:rStyle w:val="tw4winMark"/>
                <w:rFonts w:ascii="Times New Roman" w:hAnsi="Times New Roman"/>
                <w:noProof w:val="0"/>
                <w:vanish w:val="0"/>
                <w:sz w:val="24"/>
                <w:szCs w:val="24"/>
                <w:lang w:val="el-GR"/>
              </w:rPr>
            </w:pPr>
            <w:r w:rsidRPr="00CF6661">
              <w:rPr>
                <w:sz w:val="24"/>
                <w:szCs w:val="24"/>
                <w:lang w:val="el-GR"/>
              </w:rPr>
              <w:br/>
            </w:r>
          </w:p>
          <w:p w:rsidR="008E536D" w:rsidRPr="00CF6661" w:rsidRDefault="008E536D" w:rsidP="00C91236">
            <w:pPr>
              <w:pStyle w:val="TableDataRight10pt"/>
              <w:spacing w:before="0"/>
              <w:jc w:val="left"/>
              <w:rPr>
                <w:rStyle w:val="tw4winMark"/>
                <w:rFonts w:ascii="Times New Roman" w:hAnsi="Times New Roman"/>
                <w:noProof w:val="0"/>
                <w:vanish w:val="0"/>
                <w:sz w:val="24"/>
                <w:szCs w:val="24"/>
                <w:lang w:val="el-GR"/>
              </w:rPr>
            </w:pPr>
          </w:p>
          <w:p w:rsidR="00C91236" w:rsidRPr="00CF6661" w:rsidRDefault="00C91236" w:rsidP="00C91236">
            <w:pPr>
              <w:pStyle w:val="TableDataRight10pt"/>
              <w:spacing w:before="0"/>
              <w:jc w:val="left"/>
              <w:rPr>
                <w:sz w:val="24"/>
                <w:szCs w:val="24"/>
              </w:rPr>
            </w:pPr>
            <w:proofErr w:type="spellStart"/>
            <w:r w:rsidRPr="00CF6661">
              <w:rPr>
                <w:noProof w:val="0"/>
                <w:sz w:val="24"/>
                <w:szCs w:val="24"/>
              </w:rPr>
              <w:t>Δύσ</w:t>
            </w:r>
            <w:proofErr w:type="spellEnd"/>
            <w:r w:rsidRPr="00CF6661">
              <w:rPr>
                <w:noProof w:val="0"/>
                <w:sz w:val="24"/>
                <w:szCs w:val="24"/>
              </w:rPr>
              <w:t>πνοια</w:t>
            </w:r>
          </w:p>
          <w:p w:rsidR="00993F0A" w:rsidRPr="00CF6661" w:rsidRDefault="00993F0A" w:rsidP="006071DC">
            <w:pPr>
              <w:pStyle w:val="TableDataRight10pt"/>
              <w:spacing w:before="0"/>
              <w:jc w:val="left"/>
              <w:rPr>
                <w:sz w:val="24"/>
                <w:szCs w:val="24"/>
              </w:rPr>
            </w:pPr>
          </w:p>
        </w:tc>
      </w:tr>
      <w:tr w:rsidR="00993F0A" w:rsidRPr="00CF6661" w:rsidTr="006071DC">
        <w:trPr>
          <w:trHeight w:val="188"/>
        </w:trPr>
        <w:tc>
          <w:tcPr>
            <w:tcW w:w="3293" w:type="dxa"/>
            <w:shd w:val="clear" w:color="auto" w:fill="auto"/>
          </w:tcPr>
          <w:p w:rsidR="00C91236" w:rsidRPr="00CF6661" w:rsidRDefault="00C91236" w:rsidP="00C91236">
            <w:pPr>
              <w:pStyle w:val="BodyText12"/>
              <w:spacing w:after="0"/>
              <w:ind w:left="0"/>
              <w:jc w:val="left"/>
              <w:rPr>
                <w:rFonts w:ascii="Times New Roman" w:hAnsi="Times New Roman" w:cs="Times New Roman"/>
                <w:b/>
                <w:szCs w:val="24"/>
                <w:lang w:val="el-GR"/>
              </w:rPr>
            </w:pPr>
            <w:r w:rsidRPr="00CF6661">
              <w:rPr>
                <w:rFonts w:ascii="Times New Roman" w:hAnsi="Times New Roman" w:cs="Times New Roman"/>
                <w:b/>
                <w:szCs w:val="24"/>
                <w:lang w:val="el-GR"/>
              </w:rPr>
              <w:t>Γαστρεντερικές διαταραχές</w:t>
            </w:r>
          </w:p>
          <w:p w:rsidR="00C91236" w:rsidRPr="00CF6661" w:rsidRDefault="00C91236" w:rsidP="00C91236">
            <w:pPr>
              <w:pStyle w:val="BodyText12"/>
              <w:spacing w:after="0"/>
              <w:ind w:left="0"/>
              <w:rPr>
                <w:rFonts w:ascii="Times New Roman" w:hAnsi="Times New Roman" w:cs="Times New Roman"/>
                <w:szCs w:val="24"/>
                <w:lang w:val="el-GR"/>
              </w:rPr>
            </w:pPr>
            <w:r w:rsidRPr="00CF6661">
              <w:rPr>
                <w:rFonts w:ascii="Times New Roman" w:hAnsi="Times New Roman" w:cs="Times New Roman"/>
                <w:szCs w:val="24"/>
                <w:lang w:val="el-GR"/>
              </w:rPr>
              <w:t>Όχι συχνές</w:t>
            </w:r>
          </w:p>
          <w:p w:rsidR="00993F0A" w:rsidRPr="00CF6661" w:rsidRDefault="00993F0A" w:rsidP="006071DC">
            <w:pPr>
              <w:pStyle w:val="BodyText12"/>
              <w:spacing w:after="0"/>
              <w:ind w:left="0"/>
              <w:rPr>
                <w:rFonts w:ascii="Times New Roman" w:hAnsi="Times New Roman" w:cs="Times New Roman"/>
                <w:szCs w:val="24"/>
                <w:lang w:val="el-GR"/>
              </w:rPr>
            </w:pPr>
          </w:p>
          <w:p w:rsidR="00C91236" w:rsidRPr="00CF6661" w:rsidRDefault="00C91236" w:rsidP="00C91236">
            <w:pPr>
              <w:pStyle w:val="BodyText12"/>
              <w:spacing w:after="0"/>
              <w:ind w:left="0"/>
              <w:jc w:val="left"/>
              <w:rPr>
                <w:rFonts w:ascii="Times New Roman" w:hAnsi="Times New Roman" w:cs="Times New Roman"/>
                <w:szCs w:val="24"/>
                <w:lang w:val="el-GR"/>
              </w:rPr>
            </w:pPr>
            <w:r w:rsidRPr="00CF6661">
              <w:rPr>
                <w:rFonts w:ascii="Times New Roman" w:hAnsi="Times New Roman" w:cs="Times New Roman"/>
                <w:szCs w:val="24"/>
                <w:lang w:val="el-GR"/>
              </w:rPr>
              <w:t>Μη γνωστές</w:t>
            </w:r>
          </w:p>
        </w:tc>
        <w:tc>
          <w:tcPr>
            <w:tcW w:w="3385" w:type="dxa"/>
            <w:shd w:val="clear" w:color="auto" w:fill="auto"/>
          </w:tcPr>
          <w:p w:rsidR="00993F0A" w:rsidRPr="00CF6661" w:rsidRDefault="00993F0A" w:rsidP="006071DC">
            <w:pPr>
              <w:pStyle w:val="TableDataRight10pt"/>
              <w:spacing w:before="0"/>
              <w:jc w:val="left"/>
              <w:rPr>
                <w:sz w:val="24"/>
                <w:szCs w:val="24"/>
                <w:lang w:val="el-GR"/>
              </w:rPr>
            </w:pPr>
          </w:p>
          <w:p w:rsidR="008E536D" w:rsidRPr="00CF6661" w:rsidRDefault="008E536D" w:rsidP="00C91236">
            <w:pPr>
              <w:pStyle w:val="TableDataRight10pt"/>
              <w:spacing w:before="0"/>
              <w:jc w:val="left"/>
              <w:rPr>
                <w:noProof w:val="0"/>
                <w:sz w:val="24"/>
                <w:szCs w:val="24"/>
                <w:lang w:val="el-GR"/>
              </w:rPr>
            </w:pPr>
          </w:p>
          <w:p w:rsidR="00C91236" w:rsidRPr="00CF6661" w:rsidRDefault="00C91236" w:rsidP="00C91236">
            <w:pPr>
              <w:pStyle w:val="TableDataRight10pt"/>
              <w:spacing w:before="0"/>
              <w:jc w:val="left"/>
              <w:rPr>
                <w:sz w:val="24"/>
                <w:szCs w:val="24"/>
              </w:rPr>
            </w:pPr>
            <w:r w:rsidRPr="00CF6661">
              <w:rPr>
                <w:noProof w:val="0"/>
                <w:sz w:val="24"/>
                <w:szCs w:val="24"/>
              </w:rPr>
              <w:t>Να</w:t>
            </w:r>
            <w:proofErr w:type="spellStart"/>
            <w:r w:rsidRPr="00CF6661">
              <w:rPr>
                <w:noProof w:val="0"/>
                <w:sz w:val="24"/>
                <w:szCs w:val="24"/>
              </w:rPr>
              <w:t>υτί</w:t>
            </w:r>
            <w:proofErr w:type="spellEnd"/>
            <w:r w:rsidRPr="00CF6661">
              <w:rPr>
                <w:noProof w:val="0"/>
                <w:sz w:val="24"/>
                <w:szCs w:val="24"/>
              </w:rPr>
              <w:t>α</w:t>
            </w:r>
          </w:p>
          <w:p w:rsidR="00993F0A" w:rsidRPr="00CF6661" w:rsidRDefault="00993F0A" w:rsidP="006071DC">
            <w:pPr>
              <w:pStyle w:val="TableDataRight10pt"/>
              <w:spacing w:before="0"/>
              <w:jc w:val="left"/>
              <w:rPr>
                <w:sz w:val="24"/>
                <w:szCs w:val="24"/>
              </w:rPr>
            </w:pPr>
          </w:p>
          <w:p w:rsidR="00C91236" w:rsidRPr="00CF6661" w:rsidRDefault="00C91236" w:rsidP="00C91236">
            <w:pPr>
              <w:pStyle w:val="TableDataRight10pt"/>
              <w:spacing w:before="0"/>
              <w:jc w:val="left"/>
              <w:rPr>
                <w:sz w:val="24"/>
                <w:szCs w:val="24"/>
              </w:rPr>
            </w:pPr>
            <w:proofErr w:type="spellStart"/>
            <w:r w:rsidRPr="00CF6661">
              <w:rPr>
                <w:noProof w:val="0"/>
                <w:sz w:val="24"/>
                <w:szCs w:val="24"/>
              </w:rPr>
              <w:t>Έμετος</w:t>
            </w:r>
            <w:proofErr w:type="spellEnd"/>
          </w:p>
          <w:p w:rsidR="00993F0A" w:rsidRPr="00CF6661" w:rsidRDefault="00993F0A" w:rsidP="006071DC">
            <w:pPr>
              <w:pStyle w:val="TableDataRight10pt"/>
              <w:spacing w:before="0"/>
              <w:jc w:val="left"/>
              <w:rPr>
                <w:sz w:val="24"/>
                <w:szCs w:val="24"/>
              </w:rPr>
            </w:pPr>
          </w:p>
        </w:tc>
      </w:tr>
      <w:tr w:rsidR="00993F0A" w:rsidRPr="00CF6661" w:rsidTr="006071DC">
        <w:trPr>
          <w:trHeight w:val="188"/>
        </w:trPr>
        <w:tc>
          <w:tcPr>
            <w:tcW w:w="3293" w:type="dxa"/>
            <w:shd w:val="clear" w:color="auto" w:fill="auto"/>
          </w:tcPr>
          <w:p w:rsidR="00C91236" w:rsidRPr="00CF6661" w:rsidRDefault="00C91236" w:rsidP="00C91236">
            <w:pPr>
              <w:rPr>
                <w:rFonts w:cs="Times New Roman"/>
                <w:b/>
                <w:color w:val="000000"/>
                <w:szCs w:val="24"/>
              </w:rPr>
            </w:pPr>
            <w:r w:rsidRPr="00CF6661">
              <w:rPr>
                <w:rFonts w:cs="Times New Roman"/>
                <w:b/>
                <w:color w:val="000000"/>
                <w:spacing w:val="-1"/>
                <w:szCs w:val="24"/>
              </w:rPr>
              <w:t xml:space="preserve">Διαταραχές του </w:t>
            </w:r>
            <w:r w:rsidRPr="00CF6661">
              <w:rPr>
                <w:rFonts w:cs="Times New Roman"/>
                <w:b/>
                <w:color w:val="000000"/>
                <w:spacing w:val="-2"/>
                <w:szCs w:val="24"/>
              </w:rPr>
              <w:t xml:space="preserve">δέρματος και του </w:t>
            </w:r>
            <w:r w:rsidRPr="00CF6661">
              <w:rPr>
                <w:rFonts w:cs="Times New Roman"/>
                <w:b/>
                <w:color w:val="000000"/>
                <w:szCs w:val="24"/>
              </w:rPr>
              <w:t>υποδόριου ιστού</w:t>
            </w:r>
          </w:p>
          <w:p w:rsidR="00993F0A" w:rsidRPr="00CF6661" w:rsidRDefault="00993F0A" w:rsidP="006071DC">
            <w:pPr>
              <w:spacing w:before="60"/>
              <w:rPr>
                <w:rFonts w:cs="Times New Roman"/>
                <w:color w:val="000000"/>
                <w:szCs w:val="24"/>
              </w:rPr>
            </w:pPr>
          </w:p>
          <w:p w:rsidR="00C91236" w:rsidRPr="00CF6661" w:rsidRDefault="00C91236" w:rsidP="00C91236">
            <w:pPr>
              <w:pStyle w:val="BodyText12"/>
              <w:spacing w:before="60" w:after="60" w:line="240" w:lineRule="auto"/>
              <w:ind w:left="0"/>
              <w:rPr>
                <w:rFonts w:ascii="Times New Roman" w:hAnsi="Times New Roman" w:cs="Times New Roman"/>
                <w:color w:val="000000"/>
                <w:szCs w:val="24"/>
              </w:rPr>
            </w:pPr>
            <w:r w:rsidRPr="00CF6661">
              <w:rPr>
                <w:rFonts w:ascii="Times New Roman" w:hAnsi="Times New Roman" w:cs="Times New Roman"/>
                <w:color w:val="000000"/>
                <w:szCs w:val="24"/>
                <w:lang w:val="el-GR"/>
              </w:rPr>
              <w:t>Συχνές</w:t>
            </w:r>
          </w:p>
          <w:p w:rsidR="00993F0A" w:rsidRPr="00CF6661" w:rsidRDefault="00993F0A" w:rsidP="006071DC">
            <w:pPr>
              <w:pStyle w:val="BodyText12"/>
              <w:spacing w:before="60" w:after="60" w:line="240" w:lineRule="auto"/>
              <w:ind w:left="0"/>
              <w:rPr>
                <w:rFonts w:ascii="Times New Roman" w:hAnsi="Times New Roman" w:cs="Times New Roman"/>
                <w:color w:val="000000"/>
                <w:szCs w:val="24"/>
              </w:rPr>
            </w:pPr>
          </w:p>
          <w:p w:rsidR="00993F0A" w:rsidRPr="00CF6661" w:rsidRDefault="00993F0A" w:rsidP="006071DC">
            <w:pPr>
              <w:pStyle w:val="BodyText12"/>
              <w:spacing w:before="60" w:after="60" w:line="240" w:lineRule="auto"/>
              <w:ind w:left="0"/>
              <w:rPr>
                <w:rFonts w:ascii="Times New Roman" w:hAnsi="Times New Roman" w:cs="Times New Roman"/>
                <w:color w:val="000000"/>
                <w:szCs w:val="24"/>
              </w:rPr>
            </w:pPr>
          </w:p>
          <w:p w:rsidR="00993F0A" w:rsidRPr="00CF6661" w:rsidRDefault="00993F0A" w:rsidP="006071DC">
            <w:pPr>
              <w:pStyle w:val="BodyText12"/>
              <w:spacing w:before="60" w:after="60" w:line="240" w:lineRule="auto"/>
              <w:ind w:left="0"/>
              <w:rPr>
                <w:rFonts w:ascii="Times New Roman" w:hAnsi="Times New Roman" w:cs="Times New Roman"/>
                <w:color w:val="000000"/>
                <w:szCs w:val="24"/>
              </w:rPr>
            </w:pPr>
          </w:p>
          <w:p w:rsidR="00993F0A" w:rsidRPr="00CF6661" w:rsidRDefault="00993F0A" w:rsidP="006071DC">
            <w:pPr>
              <w:pStyle w:val="BodyText12"/>
              <w:spacing w:before="60" w:after="60" w:line="240" w:lineRule="auto"/>
              <w:ind w:left="0"/>
              <w:rPr>
                <w:rFonts w:ascii="Times New Roman" w:hAnsi="Times New Roman" w:cs="Times New Roman"/>
                <w:color w:val="000000"/>
                <w:szCs w:val="24"/>
              </w:rPr>
            </w:pPr>
          </w:p>
          <w:p w:rsidR="00993F0A" w:rsidRPr="00CF6661" w:rsidRDefault="00993F0A" w:rsidP="006071DC">
            <w:pPr>
              <w:pStyle w:val="BodyText12"/>
              <w:spacing w:before="60" w:after="60" w:line="240" w:lineRule="auto"/>
              <w:ind w:left="0"/>
              <w:rPr>
                <w:rFonts w:ascii="Times New Roman" w:hAnsi="Times New Roman" w:cs="Times New Roman"/>
                <w:color w:val="000000"/>
                <w:szCs w:val="24"/>
              </w:rPr>
            </w:pPr>
          </w:p>
          <w:p w:rsidR="00993F0A" w:rsidRPr="00CF6661" w:rsidRDefault="00993F0A" w:rsidP="006071DC">
            <w:pPr>
              <w:pStyle w:val="BodyText12"/>
              <w:spacing w:before="60" w:after="60" w:line="240" w:lineRule="auto"/>
              <w:ind w:left="0"/>
              <w:rPr>
                <w:rFonts w:ascii="Times New Roman" w:hAnsi="Times New Roman" w:cs="Times New Roman"/>
                <w:color w:val="000000"/>
                <w:szCs w:val="24"/>
              </w:rPr>
            </w:pPr>
          </w:p>
          <w:p w:rsidR="00C91236" w:rsidRPr="00CF6661" w:rsidRDefault="00C91236" w:rsidP="00C91236">
            <w:pPr>
              <w:pStyle w:val="BodyText12"/>
              <w:spacing w:before="60" w:after="60" w:line="240" w:lineRule="auto"/>
              <w:ind w:left="0"/>
              <w:rPr>
                <w:rFonts w:ascii="Times New Roman" w:hAnsi="Times New Roman" w:cs="Times New Roman"/>
                <w:szCs w:val="24"/>
              </w:rPr>
            </w:pPr>
            <w:r w:rsidRPr="00CF6661">
              <w:rPr>
                <w:rFonts w:ascii="Times New Roman" w:hAnsi="Times New Roman" w:cs="Times New Roman"/>
                <w:szCs w:val="24"/>
                <w:lang w:val="el-GR"/>
              </w:rPr>
              <w:t>Μη γνωστές</w:t>
            </w:r>
          </w:p>
        </w:tc>
        <w:tc>
          <w:tcPr>
            <w:tcW w:w="3385" w:type="dxa"/>
            <w:shd w:val="clear" w:color="auto" w:fill="auto"/>
          </w:tcPr>
          <w:p w:rsidR="00993F0A" w:rsidRPr="00CF6661" w:rsidRDefault="00993F0A" w:rsidP="006071DC">
            <w:pPr>
              <w:spacing w:before="60" w:after="60"/>
              <w:rPr>
                <w:rFonts w:cs="Times New Roman"/>
                <w:color w:val="000000"/>
                <w:szCs w:val="24"/>
                <w:lang w:val="sv-SE"/>
              </w:rPr>
            </w:pPr>
          </w:p>
          <w:p w:rsidR="00993F0A" w:rsidRPr="00CF6661" w:rsidRDefault="00993F0A" w:rsidP="006071DC">
            <w:pPr>
              <w:spacing w:before="60" w:after="60"/>
              <w:rPr>
                <w:rFonts w:cs="Times New Roman"/>
                <w:color w:val="000000"/>
                <w:szCs w:val="24"/>
                <w:lang w:val="sv-SE"/>
              </w:rPr>
            </w:pPr>
          </w:p>
          <w:p w:rsidR="00C91236" w:rsidRPr="00CF6661" w:rsidRDefault="00C91236" w:rsidP="00C91236">
            <w:pPr>
              <w:spacing w:before="60" w:after="60"/>
              <w:rPr>
                <w:rFonts w:cs="Times New Roman"/>
                <w:color w:val="000000"/>
                <w:szCs w:val="24"/>
                <w:lang w:val="de-DE"/>
              </w:rPr>
            </w:pPr>
            <w:r w:rsidRPr="00CF6661">
              <w:rPr>
                <w:rFonts w:cs="Times New Roman"/>
                <w:color w:val="000000"/>
                <w:szCs w:val="24"/>
              </w:rPr>
              <w:t xml:space="preserve">Δερματίτιδα, δερματίτιδα ομοιάζουσα με ακμή, εξάνθημα, υπερτρίχωση, κνησμός </w:t>
            </w:r>
          </w:p>
          <w:p w:rsidR="00993F0A" w:rsidRPr="00CF6661" w:rsidRDefault="00993F0A" w:rsidP="006071DC">
            <w:pPr>
              <w:spacing w:before="60" w:after="60"/>
              <w:rPr>
                <w:rFonts w:cs="Times New Roman"/>
                <w:color w:val="000000"/>
                <w:szCs w:val="24"/>
                <w:lang w:val="de-DE"/>
              </w:rPr>
            </w:pPr>
          </w:p>
          <w:p w:rsidR="00C91236" w:rsidRPr="00CF6661" w:rsidRDefault="00C91236" w:rsidP="00C91236">
            <w:pPr>
              <w:spacing w:before="60" w:after="60"/>
              <w:rPr>
                <w:rFonts w:cs="Times New Roman"/>
                <w:color w:val="000000"/>
                <w:szCs w:val="24"/>
              </w:rPr>
            </w:pPr>
            <w:r w:rsidRPr="00CF6661">
              <w:rPr>
                <w:rFonts w:cs="Times New Roman"/>
                <w:color w:val="000000"/>
                <w:szCs w:val="24"/>
              </w:rPr>
              <w:t xml:space="preserve">Ερεθισμός του τριχωτού της κεφαλής όπως </w:t>
            </w:r>
            <w:r w:rsidR="00C8108C">
              <w:rPr>
                <w:rFonts w:cs="Times New Roman"/>
                <w:color w:val="000000"/>
                <w:szCs w:val="24"/>
              </w:rPr>
              <w:t>κάκωση</w:t>
            </w:r>
            <w:r w:rsidRPr="00CF6661">
              <w:rPr>
                <w:rFonts w:cs="Times New Roman"/>
                <w:color w:val="000000"/>
                <w:szCs w:val="24"/>
              </w:rPr>
              <w:t xml:space="preserve"> / καύσο</w:t>
            </w:r>
            <w:r w:rsidR="00C8108C">
              <w:rPr>
                <w:rFonts w:cs="Times New Roman"/>
                <w:color w:val="000000"/>
                <w:szCs w:val="24"/>
              </w:rPr>
              <w:t>ς</w:t>
            </w:r>
            <w:r w:rsidRPr="00CF6661">
              <w:rPr>
                <w:rFonts w:cs="Times New Roman"/>
                <w:color w:val="000000"/>
                <w:szCs w:val="24"/>
              </w:rPr>
              <w:t xml:space="preserve">, κνησμός, ξηροδερμία / </w:t>
            </w:r>
            <w:r w:rsidRPr="00CF6661">
              <w:rPr>
                <w:rFonts w:cs="Times New Roman"/>
                <w:color w:val="000000"/>
                <w:szCs w:val="24"/>
              </w:rPr>
              <w:lastRenderedPageBreak/>
              <w:t xml:space="preserve">απολέπιση, </w:t>
            </w:r>
            <w:proofErr w:type="spellStart"/>
            <w:r w:rsidRPr="00CF6661">
              <w:rPr>
                <w:rFonts w:cs="Times New Roman"/>
                <w:color w:val="000000"/>
                <w:szCs w:val="24"/>
              </w:rPr>
              <w:t>θυλακίτιδα</w:t>
            </w:r>
            <w:proofErr w:type="spellEnd"/>
            <w:r w:rsidRPr="00CF6661">
              <w:rPr>
                <w:rFonts w:cs="Times New Roman"/>
                <w:color w:val="000000"/>
                <w:szCs w:val="24"/>
              </w:rPr>
              <w:t>.</w:t>
            </w:r>
          </w:p>
          <w:p w:rsidR="00993F0A" w:rsidRPr="00CF6661" w:rsidRDefault="00993F0A" w:rsidP="006071DC">
            <w:pPr>
              <w:spacing w:before="60" w:after="60"/>
              <w:rPr>
                <w:rFonts w:cs="Times New Roman"/>
                <w:color w:val="000000"/>
                <w:szCs w:val="24"/>
              </w:rPr>
            </w:pPr>
          </w:p>
          <w:p w:rsidR="00C91236" w:rsidRPr="00CF6661" w:rsidRDefault="00C91236" w:rsidP="00C91236">
            <w:pPr>
              <w:pStyle w:val="TableDataRight10pt"/>
              <w:spacing w:before="0"/>
              <w:jc w:val="left"/>
              <w:rPr>
                <w:sz w:val="24"/>
                <w:szCs w:val="24"/>
                <w:lang w:val="el-GR"/>
              </w:rPr>
            </w:pPr>
            <w:r w:rsidRPr="00CF6661">
              <w:rPr>
                <w:noProof w:val="0"/>
                <w:color w:val="000000"/>
                <w:sz w:val="24"/>
                <w:szCs w:val="24"/>
                <w:lang w:val="el-GR"/>
              </w:rPr>
              <w:t>Υπερτρίχωση στο πρόσωπο</w:t>
            </w:r>
            <w:r w:rsidRPr="00CF6661">
              <w:rPr>
                <w:color w:val="000000"/>
                <w:sz w:val="24"/>
                <w:szCs w:val="24"/>
                <w:lang w:val="el-GR"/>
              </w:rPr>
              <w:tab/>
            </w:r>
          </w:p>
          <w:p w:rsidR="00993F0A" w:rsidRPr="00CF6661" w:rsidRDefault="00993F0A" w:rsidP="006071DC">
            <w:pPr>
              <w:pStyle w:val="TableDataRight10pt"/>
              <w:spacing w:before="0"/>
              <w:jc w:val="left"/>
              <w:rPr>
                <w:color w:val="000000"/>
                <w:sz w:val="24"/>
                <w:szCs w:val="24"/>
                <w:lang w:val="el-GR"/>
              </w:rPr>
            </w:pPr>
          </w:p>
          <w:p w:rsidR="00C91236" w:rsidRPr="00CF6661" w:rsidRDefault="00C91236" w:rsidP="00C91236">
            <w:pPr>
              <w:pStyle w:val="TableDataRight10pt"/>
              <w:spacing w:before="0"/>
              <w:jc w:val="left"/>
              <w:rPr>
                <w:sz w:val="24"/>
                <w:szCs w:val="24"/>
                <w:lang w:val="el-GR"/>
              </w:rPr>
            </w:pPr>
            <w:r w:rsidRPr="00CF6661">
              <w:rPr>
                <w:noProof w:val="0"/>
                <w:sz w:val="24"/>
                <w:szCs w:val="24"/>
                <w:lang w:val="el-GR"/>
              </w:rPr>
              <w:t xml:space="preserve">Προσωρινή τριχόπτωση </w:t>
            </w:r>
          </w:p>
          <w:p w:rsidR="00993F0A" w:rsidRPr="00CF6661" w:rsidRDefault="00993F0A" w:rsidP="006071DC">
            <w:pPr>
              <w:pStyle w:val="TableDataRight10pt"/>
              <w:spacing w:before="0"/>
              <w:jc w:val="left"/>
              <w:rPr>
                <w:sz w:val="24"/>
                <w:szCs w:val="24"/>
                <w:lang w:val="de-DE"/>
              </w:rPr>
            </w:pPr>
          </w:p>
          <w:p w:rsidR="00C91236" w:rsidRPr="00CF6661" w:rsidRDefault="00C91236" w:rsidP="00C91236">
            <w:pPr>
              <w:pStyle w:val="TableDataRight10pt"/>
              <w:spacing w:before="0"/>
              <w:jc w:val="left"/>
              <w:rPr>
                <w:sz w:val="24"/>
                <w:szCs w:val="24"/>
                <w:lang w:val="el-GR"/>
              </w:rPr>
            </w:pPr>
            <w:r w:rsidRPr="00CF6661">
              <w:rPr>
                <w:noProof w:val="0"/>
                <w:sz w:val="24"/>
                <w:szCs w:val="24"/>
                <w:lang w:val="el-GR"/>
              </w:rPr>
              <w:t>Αλλαγές στο χρώμα των τριχών</w:t>
            </w:r>
          </w:p>
          <w:p w:rsidR="00993F0A" w:rsidRPr="00CF6661" w:rsidRDefault="00993F0A" w:rsidP="006071DC">
            <w:pPr>
              <w:pStyle w:val="TableDataRight10pt"/>
              <w:spacing w:before="0"/>
              <w:jc w:val="left"/>
              <w:rPr>
                <w:sz w:val="24"/>
                <w:szCs w:val="24"/>
                <w:lang w:val="de-DE"/>
              </w:rPr>
            </w:pPr>
          </w:p>
          <w:p w:rsidR="00924086" w:rsidRPr="00CF6661" w:rsidRDefault="00924086" w:rsidP="00924086">
            <w:pPr>
              <w:pStyle w:val="TableDataRight10pt"/>
              <w:spacing w:before="0" w:after="0"/>
              <w:jc w:val="left"/>
              <w:rPr>
                <w:sz w:val="24"/>
                <w:szCs w:val="24"/>
              </w:rPr>
            </w:pPr>
            <w:proofErr w:type="spellStart"/>
            <w:r w:rsidRPr="00CF6661">
              <w:rPr>
                <w:noProof w:val="0"/>
                <w:sz w:val="24"/>
                <w:szCs w:val="24"/>
              </w:rPr>
              <w:t>Μη</w:t>
            </w:r>
            <w:proofErr w:type="spellEnd"/>
            <w:r w:rsidRPr="00CF6661">
              <w:rPr>
                <w:noProof w:val="0"/>
                <w:sz w:val="24"/>
                <w:szCs w:val="24"/>
              </w:rPr>
              <w:t xml:space="preserve"> </w:t>
            </w:r>
            <w:proofErr w:type="spellStart"/>
            <w:r w:rsidRPr="00CF6661">
              <w:rPr>
                <w:noProof w:val="0"/>
                <w:sz w:val="24"/>
                <w:szCs w:val="24"/>
              </w:rPr>
              <w:t>φυσιολογική</w:t>
            </w:r>
            <w:proofErr w:type="spellEnd"/>
            <w:r w:rsidRPr="00CF6661">
              <w:rPr>
                <w:noProof w:val="0"/>
                <w:sz w:val="24"/>
                <w:szCs w:val="24"/>
              </w:rPr>
              <w:t xml:space="preserve"> </w:t>
            </w:r>
            <w:proofErr w:type="spellStart"/>
            <w:r w:rsidRPr="00CF6661">
              <w:rPr>
                <w:noProof w:val="0"/>
                <w:sz w:val="24"/>
                <w:szCs w:val="24"/>
              </w:rPr>
              <w:t>υφή</w:t>
            </w:r>
            <w:proofErr w:type="spellEnd"/>
            <w:r w:rsidRPr="00CF6661">
              <w:rPr>
                <w:noProof w:val="0"/>
                <w:sz w:val="24"/>
                <w:szCs w:val="24"/>
              </w:rPr>
              <w:t xml:space="preserve"> </w:t>
            </w:r>
            <w:proofErr w:type="spellStart"/>
            <w:r w:rsidRPr="00CF6661">
              <w:rPr>
                <w:noProof w:val="0"/>
                <w:sz w:val="24"/>
                <w:szCs w:val="24"/>
              </w:rPr>
              <w:t>τριχών</w:t>
            </w:r>
            <w:proofErr w:type="spellEnd"/>
          </w:p>
          <w:p w:rsidR="00993F0A" w:rsidRPr="00CF6661" w:rsidRDefault="00993F0A" w:rsidP="006071DC">
            <w:pPr>
              <w:pStyle w:val="TableDataRight10pt"/>
              <w:spacing w:before="0"/>
              <w:jc w:val="left"/>
              <w:rPr>
                <w:sz w:val="24"/>
                <w:szCs w:val="24"/>
                <w:lang w:val="el-GR"/>
              </w:rPr>
            </w:pPr>
          </w:p>
        </w:tc>
      </w:tr>
      <w:tr w:rsidR="00993F0A" w:rsidRPr="00CF6661" w:rsidTr="006071DC">
        <w:trPr>
          <w:trHeight w:val="188"/>
        </w:trPr>
        <w:tc>
          <w:tcPr>
            <w:tcW w:w="3293" w:type="dxa"/>
            <w:tcBorders>
              <w:top w:val="single" w:sz="4" w:space="0" w:color="auto"/>
              <w:left w:val="single" w:sz="4" w:space="0" w:color="auto"/>
              <w:bottom w:val="single" w:sz="4" w:space="0" w:color="auto"/>
              <w:right w:val="single" w:sz="4" w:space="0" w:color="auto"/>
            </w:tcBorders>
            <w:shd w:val="clear" w:color="auto" w:fill="auto"/>
          </w:tcPr>
          <w:p w:rsidR="00924086" w:rsidRPr="00CF6661" w:rsidRDefault="00924086" w:rsidP="00924086">
            <w:pPr>
              <w:rPr>
                <w:rFonts w:cs="Times New Roman"/>
                <w:szCs w:val="24"/>
              </w:rPr>
            </w:pPr>
            <w:r w:rsidRPr="00CF6661">
              <w:rPr>
                <w:rFonts w:cs="Times New Roman"/>
                <w:b/>
                <w:color w:val="000000"/>
                <w:szCs w:val="24"/>
              </w:rPr>
              <w:lastRenderedPageBreak/>
              <w:t xml:space="preserve">Γενικές διαταραχές και καταστάσεις της οδού χορήγησης </w:t>
            </w:r>
          </w:p>
          <w:p w:rsidR="00993F0A" w:rsidRPr="00CF6661" w:rsidRDefault="00993F0A" w:rsidP="006071DC">
            <w:pPr>
              <w:rPr>
                <w:rFonts w:cs="Times New Roman"/>
                <w:color w:val="000000"/>
                <w:szCs w:val="24"/>
              </w:rPr>
            </w:pPr>
          </w:p>
          <w:p w:rsidR="00924086" w:rsidRPr="00CF6661" w:rsidRDefault="00924086" w:rsidP="00924086">
            <w:pPr>
              <w:rPr>
                <w:rFonts w:cs="Times New Roman"/>
                <w:color w:val="000000"/>
                <w:szCs w:val="24"/>
              </w:rPr>
            </w:pPr>
            <w:r w:rsidRPr="00CF6661">
              <w:rPr>
                <w:rFonts w:cs="Times New Roman"/>
                <w:color w:val="000000"/>
                <w:szCs w:val="24"/>
              </w:rPr>
              <w:t>Συχνές</w:t>
            </w:r>
          </w:p>
          <w:p w:rsidR="00993F0A" w:rsidRPr="00CF6661" w:rsidRDefault="00993F0A" w:rsidP="006071DC">
            <w:pPr>
              <w:rPr>
                <w:rFonts w:cs="Times New Roman"/>
                <w:color w:val="000000"/>
                <w:szCs w:val="24"/>
              </w:rPr>
            </w:pPr>
          </w:p>
          <w:p w:rsidR="00924086" w:rsidRPr="00CF6661" w:rsidRDefault="00924086" w:rsidP="00924086">
            <w:pPr>
              <w:rPr>
                <w:rFonts w:cs="Times New Roman"/>
                <w:color w:val="000000"/>
                <w:szCs w:val="24"/>
              </w:rPr>
            </w:pPr>
            <w:r w:rsidRPr="00CF6661">
              <w:rPr>
                <w:rFonts w:cs="Times New Roman"/>
                <w:szCs w:val="24"/>
              </w:rPr>
              <w:t>Μη γνωστές</w:t>
            </w:r>
          </w:p>
          <w:p w:rsidR="00993F0A" w:rsidRPr="00CF6661" w:rsidRDefault="00993F0A" w:rsidP="006071DC">
            <w:pPr>
              <w:rPr>
                <w:rFonts w:cs="Times New Roman"/>
                <w:color w:val="000000"/>
                <w:szCs w:val="24"/>
              </w:rPr>
            </w:pPr>
          </w:p>
        </w:tc>
        <w:tc>
          <w:tcPr>
            <w:tcW w:w="3385" w:type="dxa"/>
            <w:tcBorders>
              <w:top w:val="single" w:sz="4" w:space="0" w:color="auto"/>
              <w:left w:val="single" w:sz="4" w:space="0" w:color="auto"/>
              <w:bottom w:val="single" w:sz="4" w:space="0" w:color="auto"/>
              <w:right w:val="single" w:sz="4" w:space="0" w:color="auto"/>
            </w:tcBorders>
            <w:shd w:val="clear" w:color="auto" w:fill="auto"/>
          </w:tcPr>
          <w:p w:rsidR="00993F0A" w:rsidRPr="00CF6661" w:rsidRDefault="00993F0A" w:rsidP="006071DC">
            <w:pPr>
              <w:spacing w:before="60" w:after="60"/>
              <w:rPr>
                <w:rFonts w:cs="Times New Roman"/>
                <w:color w:val="000000"/>
                <w:szCs w:val="24"/>
              </w:rPr>
            </w:pPr>
          </w:p>
          <w:p w:rsidR="00993F0A" w:rsidRPr="00CF6661" w:rsidRDefault="00993F0A" w:rsidP="006071DC">
            <w:pPr>
              <w:spacing w:before="60" w:after="60"/>
              <w:rPr>
                <w:rFonts w:cs="Times New Roman"/>
                <w:color w:val="000000"/>
                <w:szCs w:val="24"/>
              </w:rPr>
            </w:pPr>
          </w:p>
          <w:p w:rsidR="00924086" w:rsidRPr="00CF6661" w:rsidRDefault="00924086" w:rsidP="00924086">
            <w:pPr>
              <w:spacing w:before="60" w:after="60"/>
              <w:rPr>
                <w:rFonts w:cs="Times New Roman"/>
                <w:color w:val="000000"/>
                <w:szCs w:val="24"/>
              </w:rPr>
            </w:pPr>
            <w:r w:rsidRPr="00CF6661">
              <w:rPr>
                <w:rFonts w:cs="Times New Roman"/>
                <w:color w:val="000000"/>
                <w:szCs w:val="24"/>
              </w:rPr>
              <w:t>Περιφερικό οίδημα</w:t>
            </w:r>
          </w:p>
          <w:p w:rsidR="00993F0A" w:rsidRPr="00CF6661" w:rsidRDefault="00993F0A" w:rsidP="006071DC">
            <w:pPr>
              <w:spacing w:before="60" w:after="60"/>
              <w:rPr>
                <w:rFonts w:cs="Times New Roman"/>
                <w:color w:val="000000"/>
                <w:szCs w:val="24"/>
              </w:rPr>
            </w:pPr>
          </w:p>
          <w:p w:rsidR="00924086" w:rsidRPr="00CF6661" w:rsidRDefault="00924086" w:rsidP="00924086">
            <w:pPr>
              <w:spacing w:before="60" w:after="60"/>
              <w:rPr>
                <w:rFonts w:cs="Times New Roman"/>
                <w:color w:val="000000"/>
                <w:szCs w:val="24"/>
              </w:rPr>
            </w:pPr>
            <w:r w:rsidRPr="00CF6661">
              <w:rPr>
                <w:rFonts w:cs="Times New Roman"/>
                <w:color w:val="000000"/>
                <w:szCs w:val="24"/>
              </w:rPr>
              <w:t>Θωρακικό άλγος</w:t>
            </w:r>
          </w:p>
          <w:p w:rsidR="00993F0A" w:rsidRPr="00CF6661" w:rsidRDefault="00993F0A" w:rsidP="006071DC">
            <w:pPr>
              <w:spacing w:before="60" w:after="60"/>
              <w:rPr>
                <w:rFonts w:cs="Times New Roman"/>
                <w:color w:val="000000"/>
                <w:szCs w:val="24"/>
              </w:rPr>
            </w:pPr>
          </w:p>
          <w:p w:rsidR="00924086" w:rsidRPr="00CF6661" w:rsidRDefault="00924086" w:rsidP="00924086">
            <w:pPr>
              <w:spacing w:before="60" w:after="60"/>
              <w:rPr>
                <w:rFonts w:cs="Times New Roman"/>
                <w:szCs w:val="24"/>
              </w:rPr>
            </w:pPr>
            <w:r w:rsidRPr="00CF6661">
              <w:rPr>
                <w:rFonts w:cs="Times New Roman"/>
                <w:color w:val="000000"/>
                <w:szCs w:val="24"/>
              </w:rPr>
              <w:t xml:space="preserve">Αντιδράσεις στο σημείο εφαρμογής που μπορεί να περιλαμβάνουν τα αυτιά και το πρόσωπο, όπως κνησμός, ερεθισμός του δέρματος, άλγος, εξάνθημα, οίδημα, ξηροδερμία και ερύθημα, μέχρι και απολέπιση, δερματίτιδα, </w:t>
            </w:r>
            <w:proofErr w:type="spellStart"/>
            <w:r w:rsidR="00F07E3C">
              <w:rPr>
                <w:rFonts w:cs="Times New Roman"/>
                <w:color w:val="000000"/>
                <w:szCs w:val="24"/>
              </w:rPr>
              <w:t>φυσαλλίδωση</w:t>
            </w:r>
            <w:proofErr w:type="spellEnd"/>
            <w:r w:rsidRPr="00CF6661">
              <w:rPr>
                <w:rFonts w:cs="Times New Roman"/>
                <w:color w:val="000000"/>
                <w:szCs w:val="24"/>
              </w:rPr>
              <w:t xml:space="preserve">, αιμορραγία, και εξέλκωση.  </w:t>
            </w:r>
          </w:p>
        </w:tc>
      </w:tr>
      <w:tr w:rsidR="00993F0A" w:rsidRPr="00CF6661" w:rsidTr="006071DC">
        <w:trPr>
          <w:trHeight w:val="188"/>
        </w:trPr>
        <w:tc>
          <w:tcPr>
            <w:tcW w:w="3293" w:type="dxa"/>
            <w:tcBorders>
              <w:top w:val="single" w:sz="4" w:space="0" w:color="auto"/>
              <w:left w:val="single" w:sz="4" w:space="0" w:color="auto"/>
              <w:bottom w:val="single" w:sz="4" w:space="0" w:color="auto"/>
              <w:right w:val="single" w:sz="4" w:space="0" w:color="auto"/>
            </w:tcBorders>
            <w:shd w:val="clear" w:color="auto" w:fill="auto"/>
          </w:tcPr>
          <w:p w:rsidR="00924086" w:rsidRPr="00CF6661" w:rsidRDefault="00924086" w:rsidP="00924086">
            <w:pPr>
              <w:rPr>
                <w:rFonts w:cs="Times New Roman"/>
                <w:szCs w:val="24"/>
              </w:rPr>
            </w:pPr>
            <w:r w:rsidRPr="00CF6661">
              <w:rPr>
                <w:rFonts w:cs="Times New Roman"/>
                <w:b/>
                <w:color w:val="000000"/>
                <w:szCs w:val="24"/>
              </w:rPr>
              <w:t>Έρευνες</w:t>
            </w:r>
            <w:r w:rsidRPr="00CF6661">
              <w:rPr>
                <w:rFonts w:cs="Times New Roman"/>
                <w:b/>
                <w:color w:val="000000"/>
                <w:szCs w:val="24"/>
              </w:rPr>
              <w:br/>
            </w:r>
            <w:r w:rsidRPr="00CF6661">
              <w:rPr>
                <w:rFonts w:cs="Times New Roman"/>
                <w:b/>
                <w:color w:val="000000"/>
                <w:szCs w:val="24"/>
              </w:rPr>
              <w:br/>
            </w:r>
            <w:r w:rsidRPr="00CF6661">
              <w:rPr>
                <w:rFonts w:cs="Times New Roman"/>
                <w:color w:val="000000"/>
                <w:szCs w:val="24"/>
              </w:rPr>
              <w:t>Κοινές</w:t>
            </w:r>
          </w:p>
        </w:tc>
        <w:tc>
          <w:tcPr>
            <w:tcW w:w="3385" w:type="dxa"/>
            <w:tcBorders>
              <w:top w:val="single" w:sz="4" w:space="0" w:color="auto"/>
              <w:left w:val="single" w:sz="4" w:space="0" w:color="auto"/>
              <w:bottom w:val="single" w:sz="4" w:space="0" w:color="auto"/>
              <w:right w:val="single" w:sz="4" w:space="0" w:color="auto"/>
            </w:tcBorders>
            <w:shd w:val="clear" w:color="auto" w:fill="auto"/>
          </w:tcPr>
          <w:p w:rsidR="00993F0A" w:rsidRPr="00CF6661" w:rsidRDefault="00993F0A" w:rsidP="006071DC">
            <w:pPr>
              <w:spacing w:before="60" w:after="60"/>
              <w:rPr>
                <w:rFonts w:cs="Times New Roman"/>
                <w:color w:val="000000"/>
                <w:szCs w:val="24"/>
              </w:rPr>
            </w:pPr>
          </w:p>
          <w:p w:rsidR="00924086" w:rsidRPr="00CF6661" w:rsidRDefault="00924086" w:rsidP="00924086">
            <w:pPr>
              <w:spacing w:before="60" w:after="60"/>
              <w:rPr>
                <w:rFonts w:cs="Times New Roman"/>
                <w:szCs w:val="24"/>
              </w:rPr>
            </w:pPr>
            <w:r w:rsidRPr="00CF6661">
              <w:rPr>
                <w:rFonts w:cs="Times New Roman"/>
                <w:color w:val="000000"/>
                <w:szCs w:val="24"/>
              </w:rPr>
              <w:t>Πρόσληψη βάρους</w:t>
            </w:r>
          </w:p>
        </w:tc>
      </w:tr>
    </w:tbl>
    <w:p w:rsidR="001054E2" w:rsidRPr="00CF6661" w:rsidRDefault="001054E2" w:rsidP="001054E2">
      <w:pPr>
        <w:rPr>
          <w:rFonts w:cs="Times New Roman"/>
          <w:szCs w:val="24"/>
        </w:rPr>
      </w:pPr>
    </w:p>
    <w:p w:rsidR="006B7BC8" w:rsidRPr="008E536D" w:rsidRDefault="006B7BC8" w:rsidP="001054E2">
      <w:pPr>
        <w:pStyle w:val="a4"/>
      </w:pPr>
    </w:p>
    <w:p w:rsidR="004360B0" w:rsidRPr="008E536D" w:rsidRDefault="004360B0" w:rsidP="004360B0">
      <w:pPr>
        <w:autoSpaceDE w:val="0"/>
        <w:autoSpaceDN w:val="0"/>
        <w:adjustRightInd w:val="0"/>
        <w:jc w:val="both"/>
        <w:rPr>
          <w:szCs w:val="22"/>
          <w:u w:val="single"/>
        </w:rPr>
      </w:pPr>
      <w:r w:rsidRPr="008E536D">
        <w:rPr>
          <w:noProof/>
          <w:szCs w:val="22"/>
          <w:u w:val="single"/>
        </w:rPr>
        <w:t>Αναφορά πιθανολογούμενων ανεπιθύμητων ενεργειών</w:t>
      </w:r>
    </w:p>
    <w:p w:rsidR="004360B0" w:rsidRPr="008E536D" w:rsidRDefault="004360B0" w:rsidP="004360B0">
      <w:pPr>
        <w:rPr>
          <w:color w:val="000000"/>
        </w:rPr>
      </w:pPr>
      <w:r w:rsidRPr="008E536D">
        <w:rPr>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8E536D">
        <w:rPr>
          <w:noProof/>
          <w:szCs w:val="22"/>
        </w:rPr>
        <w:t>.</w:t>
      </w:r>
      <w:r w:rsidRPr="008E536D">
        <w:rPr>
          <w:szCs w:val="22"/>
        </w:rPr>
        <w:t xml:space="preserve"> Επιτρέπει τη συνεχή παρακολούθηση της σχέσης οφέλους-κινδύνου του φαρμακευτικού προϊόντος</w:t>
      </w:r>
      <w:r w:rsidRPr="008E536D">
        <w:rPr>
          <w:noProof/>
          <w:szCs w:val="22"/>
        </w:rPr>
        <w:t>.</w:t>
      </w:r>
      <w:r w:rsidRPr="008E536D">
        <w:rPr>
          <w:szCs w:val="22"/>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8E536D">
        <w:rPr>
          <w:color w:val="000000"/>
        </w:rPr>
        <w:t xml:space="preserve">ως εξής (βλ. λεπτομέρειες παρακάτω). </w:t>
      </w:r>
    </w:p>
    <w:p w:rsidR="004360B0" w:rsidRPr="008E536D" w:rsidRDefault="004360B0" w:rsidP="004360B0">
      <w:pPr>
        <w:rPr>
          <w:color w:val="000000"/>
        </w:rPr>
      </w:pPr>
    </w:p>
    <w:p w:rsidR="004360B0" w:rsidRPr="008E536D" w:rsidRDefault="004360B0" w:rsidP="004360B0">
      <w:r w:rsidRPr="008E536D">
        <w:rPr>
          <w:b/>
          <w:bCs/>
          <w:color w:val="000000"/>
        </w:rPr>
        <w:t>Ελλάδα</w:t>
      </w:r>
    </w:p>
    <w:p w:rsidR="004360B0" w:rsidRPr="008E536D" w:rsidRDefault="004360B0" w:rsidP="004360B0">
      <w:r w:rsidRPr="008E536D">
        <w:rPr>
          <w:color w:val="000000"/>
        </w:rPr>
        <w:t>Εθνικός Οργανισμός Φαρμάκων</w:t>
      </w:r>
    </w:p>
    <w:p w:rsidR="004360B0" w:rsidRPr="008E536D" w:rsidRDefault="004360B0" w:rsidP="004360B0">
      <w:r w:rsidRPr="008E536D">
        <w:rPr>
          <w:color w:val="000000"/>
        </w:rPr>
        <w:t>Μεσογείων 284</w:t>
      </w:r>
    </w:p>
    <w:p w:rsidR="004360B0" w:rsidRPr="008E536D" w:rsidRDefault="004360B0" w:rsidP="004360B0">
      <w:r w:rsidRPr="008E536D">
        <w:rPr>
          <w:color w:val="000000"/>
        </w:rPr>
        <w:t>GR-15562 Χολαργός, Αθήνα</w:t>
      </w:r>
    </w:p>
    <w:p w:rsidR="004360B0" w:rsidRPr="008E536D" w:rsidRDefault="004360B0" w:rsidP="004360B0">
      <w:proofErr w:type="spellStart"/>
      <w:r w:rsidRPr="008E536D">
        <w:rPr>
          <w:color w:val="000000"/>
        </w:rPr>
        <w:t>Τηλ</w:t>
      </w:r>
      <w:proofErr w:type="spellEnd"/>
      <w:r w:rsidRPr="008E536D">
        <w:rPr>
          <w:color w:val="000000"/>
        </w:rPr>
        <w:t>: + 30 213 2040380/337</w:t>
      </w:r>
    </w:p>
    <w:p w:rsidR="004360B0" w:rsidRPr="008E536D" w:rsidRDefault="004360B0" w:rsidP="004360B0">
      <w:r w:rsidRPr="008E536D">
        <w:rPr>
          <w:color w:val="000000"/>
        </w:rPr>
        <w:t xml:space="preserve">Φαξ: + 30 210 6549585 </w:t>
      </w:r>
    </w:p>
    <w:p w:rsidR="004360B0" w:rsidRPr="008E536D" w:rsidRDefault="004360B0" w:rsidP="004360B0">
      <w:proofErr w:type="spellStart"/>
      <w:r w:rsidRPr="008E536D">
        <w:rPr>
          <w:color w:val="000000"/>
        </w:rPr>
        <w:t>Ιστότοπος</w:t>
      </w:r>
      <w:proofErr w:type="spellEnd"/>
      <w:r w:rsidRPr="008E536D">
        <w:rPr>
          <w:color w:val="000000"/>
        </w:rPr>
        <w:t xml:space="preserve">: </w:t>
      </w:r>
      <w:r w:rsidRPr="008E536D">
        <w:t>http://www.eof.gr</w:t>
      </w:r>
    </w:p>
    <w:p w:rsidR="004360B0" w:rsidRPr="008E536D" w:rsidRDefault="004360B0" w:rsidP="004360B0">
      <w:r w:rsidRPr="008E536D">
        <w:rPr>
          <w:color w:val="000000"/>
        </w:rPr>
        <w:t> </w:t>
      </w:r>
    </w:p>
    <w:p w:rsidR="004360B0" w:rsidRPr="008E536D" w:rsidRDefault="004360B0" w:rsidP="004360B0">
      <w:r w:rsidRPr="008E536D">
        <w:rPr>
          <w:b/>
          <w:bCs/>
          <w:color w:val="000000"/>
        </w:rPr>
        <w:t>Κύπρος</w:t>
      </w:r>
    </w:p>
    <w:p w:rsidR="004360B0" w:rsidRPr="008E536D" w:rsidRDefault="004360B0" w:rsidP="004360B0">
      <w:r w:rsidRPr="008E536D">
        <w:rPr>
          <w:color w:val="000000"/>
        </w:rPr>
        <w:lastRenderedPageBreak/>
        <w:t>Φαρμακευτικές Υπηρεσίες</w:t>
      </w:r>
    </w:p>
    <w:p w:rsidR="004360B0" w:rsidRPr="008E536D" w:rsidRDefault="004360B0" w:rsidP="004360B0">
      <w:r w:rsidRPr="008E536D">
        <w:rPr>
          <w:color w:val="000000"/>
        </w:rPr>
        <w:t>Υπουργείο Υγείας</w:t>
      </w:r>
    </w:p>
    <w:p w:rsidR="004360B0" w:rsidRPr="008E536D" w:rsidRDefault="004360B0" w:rsidP="004360B0">
      <w:r w:rsidRPr="008E536D">
        <w:rPr>
          <w:color w:val="000000"/>
        </w:rPr>
        <w:t>CY-1475 Λευκωσία</w:t>
      </w:r>
    </w:p>
    <w:p w:rsidR="004360B0" w:rsidRPr="008E536D" w:rsidRDefault="004360B0" w:rsidP="004360B0">
      <w:r w:rsidRPr="008E536D">
        <w:rPr>
          <w:color w:val="000000"/>
        </w:rPr>
        <w:t>Φαξ: + 357 22608649</w:t>
      </w:r>
    </w:p>
    <w:p w:rsidR="004360B0" w:rsidRPr="008E536D" w:rsidRDefault="004360B0" w:rsidP="004360B0">
      <w:pPr>
        <w:rPr>
          <w:color w:val="000000"/>
        </w:rPr>
      </w:pPr>
      <w:proofErr w:type="spellStart"/>
      <w:r w:rsidRPr="008E536D">
        <w:rPr>
          <w:color w:val="000000"/>
        </w:rPr>
        <w:t>Ιστότοπος</w:t>
      </w:r>
      <w:proofErr w:type="spellEnd"/>
      <w:r w:rsidRPr="008E536D">
        <w:rPr>
          <w:color w:val="000000"/>
        </w:rPr>
        <w:t xml:space="preserve">: </w:t>
      </w:r>
      <w:proofErr w:type="spellStart"/>
      <w:r w:rsidRPr="008E536D">
        <w:t>www.moh.gov.cy</w:t>
      </w:r>
      <w:proofErr w:type="spellEnd"/>
      <w:r w:rsidRPr="008E536D">
        <w:t>/</w:t>
      </w:r>
      <w:proofErr w:type="spellStart"/>
      <w:r w:rsidRPr="008E536D">
        <w:t>phs</w:t>
      </w:r>
      <w:proofErr w:type="spellEnd"/>
    </w:p>
    <w:p w:rsidR="001054E2" w:rsidRPr="008E536D" w:rsidRDefault="001054E2" w:rsidP="001054E2">
      <w:pPr>
        <w:pStyle w:val="Heading2-SPC"/>
      </w:pPr>
      <w:r w:rsidRPr="008E536D">
        <w:t>4.9</w:t>
      </w:r>
      <w:r w:rsidRPr="008E536D">
        <w:tab/>
        <w:t>Υπερδοσολογία</w:t>
      </w:r>
    </w:p>
    <w:p w:rsidR="001054E2" w:rsidRPr="008E536D" w:rsidRDefault="001054E2" w:rsidP="001054E2">
      <w:r w:rsidRPr="008E536D">
        <w:t xml:space="preserve">Αυξημένη συστηματική απορρόφηση της </w:t>
      </w:r>
      <w:proofErr w:type="spellStart"/>
      <w:r w:rsidRPr="008E536D">
        <w:t>μινοξιδίλης</w:t>
      </w:r>
      <w:proofErr w:type="spellEnd"/>
      <w:r w:rsidRPr="008E536D">
        <w:t xml:space="preserve"> μπορεί δυνητικά να παρουσιαστεί εάν εφαρμοστούν υψηλότερες δόσεις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από τις συνιστώμενες σε μεγαλύτερες περιοχές επιφανείας του σώματος ή σε άλλες περιοχές, εκτός του τριχωτού της κεφαλής. </w:t>
      </w:r>
    </w:p>
    <w:p w:rsidR="00993F0A" w:rsidRPr="008E536D" w:rsidRDefault="00993F0A" w:rsidP="001054E2">
      <w:r w:rsidRPr="008E536D">
        <w:t xml:space="preserve">Αυξημένη συστηματική απορρόφηση μπορεί να προκύψει αν αυτό το προϊόν εφαρμοστεί σε μία περιοχή με μειωμένη ακεραιότητα του επιδερμικού φραγμού λόγω τραύματος, φλεγμονής, ή επίδρασης νόσου στο δέρμα. </w:t>
      </w:r>
    </w:p>
    <w:p w:rsidR="001054E2" w:rsidRPr="008E536D" w:rsidRDefault="001054E2" w:rsidP="001054E2">
      <w:r w:rsidRPr="008E536D">
        <w:t xml:space="preserve">Λόγω της συγκέντρωσης </w:t>
      </w:r>
      <w:proofErr w:type="spellStart"/>
      <w:r w:rsidRPr="008E536D">
        <w:t>μινοξιδίλης</w:t>
      </w:r>
      <w:proofErr w:type="spellEnd"/>
      <w:r w:rsidRPr="008E536D">
        <w:t xml:space="preserve"> στο</w:t>
      </w:r>
      <w:r w:rsidRPr="008E536D">
        <w:rPr>
          <w:b/>
          <w:i/>
        </w:rPr>
        <w:t xml:space="preserve">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η ακούσια κατάποση μπορεί να προκαλέσει συστηματικές επιδράσεις που σχετίζονται με τη φαρμακολογική δράση του φαρμάκου (1 g</w:t>
      </w:r>
      <w:r w:rsidRPr="008E536D">
        <w:rPr>
          <w:b/>
          <w:i/>
        </w:rPr>
        <w:t xml:space="preserve"> </w:t>
      </w:r>
      <w:proofErr w:type="spellStart"/>
      <w:r w:rsidR="00562F58">
        <w:t>Regaine</w:t>
      </w:r>
      <w:proofErr w:type="spellEnd"/>
      <w:r w:rsidR="00562F58">
        <w:t xml:space="preserve"> </w:t>
      </w:r>
      <w:proofErr w:type="spellStart"/>
      <w:r w:rsidR="00562F58">
        <w:t>Women’s</w:t>
      </w:r>
      <w:proofErr w:type="spellEnd"/>
      <w:r w:rsidR="00562F58">
        <w:t>®</w:t>
      </w:r>
      <w:r w:rsidR="004360B0" w:rsidRPr="008E536D">
        <w:t xml:space="preserve"> </w:t>
      </w:r>
      <w:proofErr w:type="spellStart"/>
      <w:r w:rsidR="004360B0" w:rsidRPr="008E536D">
        <w:t>Foam</w:t>
      </w:r>
      <w:proofErr w:type="spellEnd"/>
      <w:r w:rsidRPr="008E536D">
        <w:t xml:space="preserve"> περιέχει 50 </w:t>
      </w:r>
      <w:proofErr w:type="spellStart"/>
      <w:r w:rsidRPr="008E536D">
        <w:t>mg</w:t>
      </w:r>
      <w:proofErr w:type="spellEnd"/>
      <w:r w:rsidRPr="008E536D">
        <w:t xml:space="preserve"> </w:t>
      </w:r>
      <w:proofErr w:type="spellStart"/>
      <w:r w:rsidRPr="008E536D">
        <w:t>μινοξιδίλης</w:t>
      </w:r>
      <w:proofErr w:type="spellEnd"/>
      <w:r w:rsidRPr="008E536D">
        <w:t xml:space="preserve">, το μισό της μέγιστης συνιστώμενης δόσης στους ενήλικες για χορήγηση </w:t>
      </w:r>
      <w:proofErr w:type="spellStart"/>
      <w:r w:rsidRPr="008E536D">
        <w:t>μινοξιδίλης</w:t>
      </w:r>
      <w:proofErr w:type="spellEnd"/>
      <w:r w:rsidRPr="008E536D">
        <w:t xml:space="preserve"> από του στόματος για τη θεραπεία της υπέρτασης). Τα σημεία και τα συμπτώματα της </w:t>
      </w:r>
      <w:proofErr w:type="spellStart"/>
      <w:r w:rsidRPr="008E536D">
        <w:t>υπερδοσολογίας</w:t>
      </w:r>
      <w:proofErr w:type="spellEnd"/>
      <w:r w:rsidRPr="008E536D">
        <w:t xml:space="preserve"> με </w:t>
      </w:r>
      <w:proofErr w:type="spellStart"/>
      <w:r w:rsidRPr="008E536D">
        <w:t>μινοξιδίλη</w:t>
      </w:r>
      <w:proofErr w:type="spellEnd"/>
      <w:r w:rsidRPr="008E536D">
        <w:t xml:space="preserve"> θα ήταν κυρίως καρδιαγγειακές επιδράσεις που σχετίζονται με κατακράτηση νατρίου και νερού, ενώ μπορεί επίσης να παρουσιαστούν ταχυκαρδία, υπόταση και ζάλη. </w:t>
      </w:r>
    </w:p>
    <w:p w:rsidR="001054E2" w:rsidRPr="008E536D" w:rsidRDefault="001054E2" w:rsidP="001054E2">
      <w:pPr>
        <w:pStyle w:val="Heading3-SPC"/>
      </w:pPr>
      <w:r w:rsidRPr="008E536D">
        <w:t>Αντιμετώπιση</w:t>
      </w:r>
    </w:p>
    <w:p w:rsidR="001054E2" w:rsidRPr="008E536D" w:rsidRDefault="001054E2" w:rsidP="001054E2">
      <w:r w:rsidRPr="008E536D">
        <w:t xml:space="preserve">Η αντιμετώπιση της </w:t>
      </w:r>
      <w:proofErr w:type="spellStart"/>
      <w:r w:rsidRPr="008E536D">
        <w:t>υπερδοσολογίας</w:t>
      </w:r>
      <w:proofErr w:type="spellEnd"/>
      <w:r w:rsidRPr="008E536D">
        <w:t xml:space="preserve"> της </w:t>
      </w:r>
      <w:proofErr w:type="spellStart"/>
      <w:r w:rsidRPr="008E536D">
        <w:t>μινοξιδίλης</w:t>
      </w:r>
      <w:proofErr w:type="spellEnd"/>
      <w:r w:rsidRPr="008E536D">
        <w:t xml:space="preserve"> θα πρέπει να είναι συμπτωματική και υποστηρικτική.</w:t>
      </w:r>
    </w:p>
    <w:p w:rsidR="001054E2" w:rsidRPr="008E536D" w:rsidRDefault="001054E2" w:rsidP="001054E2">
      <w:pPr>
        <w:pStyle w:val="Heading1-SPC"/>
      </w:pPr>
      <w:r w:rsidRPr="008E536D">
        <w:t>5.</w:t>
      </w:r>
      <w:r w:rsidRPr="008E536D">
        <w:tab/>
        <w:t>ΦΑΡΜΑΚΟΛΟΓΙΚΕΣ ΙΔΙΟΤΗΤΕΣ</w:t>
      </w:r>
    </w:p>
    <w:p w:rsidR="001054E2" w:rsidRPr="008E536D" w:rsidRDefault="001054E2" w:rsidP="001054E2">
      <w:pPr>
        <w:pStyle w:val="Heading2-SPC"/>
      </w:pPr>
      <w:r w:rsidRPr="008E536D">
        <w:t xml:space="preserve">5.1 </w:t>
      </w:r>
      <w:r w:rsidRPr="008E536D">
        <w:tab/>
        <w:t>Φαρμακοδυναμικές ιδιότητες</w:t>
      </w:r>
    </w:p>
    <w:p w:rsidR="001054E2" w:rsidRPr="008E536D" w:rsidRDefault="001054E2" w:rsidP="00876DB4">
      <w:proofErr w:type="spellStart"/>
      <w:r w:rsidRPr="008E536D">
        <w:t>Φαρμακοθεραπευτική</w:t>
      </w:r>
      <w:proofErr w:type="spellEnd"/>
      <w:r w:rsidRPr="008E536D">
        <w:t xml:space="preserve"> κατηγορία: Λοιποί δερματολογικοί παράγοντες, κωδικός ATC:</w:t>
      </w:r>
      <w:r w:rsidR="00876DB4" w:rsidRPr="008E536D">
        <w:rPr>
          <w:lang w:val="hu-HU"/>
        </w:rPr>
        <w:t> </w:t>
      </w:r>
      <w:r w:rsidRPr="008E536D">
        <w:t>D11AX01</w:t>
      </w:r>
    </w:p>
    <w:p w:rsidR="00CD5FBE" w:rsidRPr="008E536D" w:rsidRDefault="001054E2" w:rsidP="001054E2">
      <w:r w:rsidRPr="008E536D">
        <w:tab/>
      </w:r>
    </w:p>
    <w:p w:rsidR="00CD5FBE" w:rsidRPr="008E536D" w:rsidRDefault="00CD5FBE" w:rsidP="001054E2">
      <w:r w:rsidRPr="008E536D">
        <w:t xml:space="preserve">Η τοπική χορήγηση </w:t>
      </w:r>
      <w:proofErr w:type="spellStart"/>
      <w:r w:rsidRPr="008E536D">
        <w:t>μινοξιδίλης</w:t>
      </w:r>
      <w:proofErr w:type="spellEnd"/>
      <w:r w:rsidRPr="008E536D">
        <w:t xml:space="preserve"> διεγείρει την </w:t>
      </w:r>
      <w:proofErr w:type="spellStart"/>
      <w:r w:rsidRPr="008E536D">
        <w:t>έκφυση</w:t>
      </w:r>
      <w:proofErr w:type="spellEnd"/>
      <w:r w:rsidRPr="008E536D">
        <w:t xml:space="preserve"> τριχών σε άνδρες και γυναίκες με ανδρογενή αλωπεκία. Ο μηχανισμός διέγερσης της </w:t>
      </w:r>
      <w:proofErr w:type="spellStart"/>
      <w:r w:rsidRPr="008E536D">
        <w:t>έκφυσης</w:t>
      </w:r>
      <w:proofErr w:type="spellEnd"/>
      <w:r w:rsidRPr="008E536D">
        <w:t xml:space="preserve"> τριχών από τη </w:t>
      </w:r>
      <w:proofErr w:type="spellStart"/>
      <w:r w:rsidRPr="008E536D">
        <w:t>μινοξιδίλη</w:t>
      </w:r>
      <w:proofErr w:type="spellEnd"/>
      <w:r w:rsidRPr="008E536D">
        <w:t xml:space="preserve"> δεν είναι πλήρως κατανοητός, αλλά ορισμένες δράσεις της </w:t>
      </w:r>
      <w:proofErr w:type="spellStart"/>
      <w:r w:rsidRPr="008E536D">
        <w:t>μινοξιδίλης</w:t>
      </w:r>
      <w:proofErr w:type="spellEnd"/>
      <w:r w:rsidRPr="008E536D">
        <w:t xml:space="preserve"> περιλαμβάνουν τη</w:t>
      </w:r>
      <w:r w:rsidR="003C5CF2">
        <w:t xml:space="preserve">ν </w:t>
      </w:r>
      <w:proofErr w:type="spellStart"/>
      <w:r w:rsidR="003C5CF2">
        <w:t>άυξηση</w:t>
      </w:r>
      <w:proofErr w:type="spellEnd"/>
      <w:r w:rsidR="003C5CF2">
        <w:t xml:space="preserve"> της διαμέτρου της τρίχας, τη </w:t>
      </w:r>
      <w:r w:rsidRPr="008E536D">
        <w:t xml:space="preserve">διέγερση της </w:t>
      </w:r>
      <w:proofErr w:type="spellStart"/>
      <w:r w:rsidRPr="008E536D">
        <w:t>αναγενούς</w:t>
      </w:r>
      <w:proofErr w:type="spellEnd"/>
      <w:r w:rsidRPr="008E536D">
        <w:t xml:space="preserve"> ανάπτυξης και της παράτασης της </w:t>
      </w:r>
      <w:proofErr w:type="spellStart"/>
      <w:r w:rsidRPr="008E536D">
        <w:t>αναγενούς</w:t>
      </w:r>
      <w:proofErr w:type="spellEnd"/>
      <w:r w:rsidRPr="008E536D">
        <w:t xml:space="preserve"> φάσης ανάπτυξης, καθώς και τη διέγερση της μετάβασης των </w:t>
      </w:r>
      <w:proofErr w:type="spellStart"/>
      <w:r w:rsidRPr="008E536D">
        <w:t>τριχοθυλακίων</w:t>
      </w:r>
      <w:proofErr w:type="spellEnd"/>
      <w:r w:rsidRPr="008E536D">
        <w:t xml:space="preserve"> από τη φάση ηρεμίας (</w:t>
      </w:r>
      <w:proofErr w:type="spellStart"/>
      <w:r w:rsidRPr="008E536D">
        <w:t>τελογενή</w:t>
      </w:r>
      <w:proofErr w:type="spellEnd"/>
      <w:r w:rsidRPr="008E536D">
        <w:t>) στη φάση ανάπτυξης (</w:t>
      </w:r>
      <w:proofErr w:type="spellStart"/>
      <w:r w:rsidRPr="008E536D">
        <w:t>αναγενή</w:t>
      </w:r>
      <w:proofErr w:type="spellEnd"/>
      <w:r w:rsidRPr="008E536D">
        <w:t>).</w:t>
      </w:r>
    </w:p>
    <w:p w:rsidR="00993F0A" w:rsidRPr="008E536D" w:rsidRDefault="00993F0A" w:rsidP="001054E2"/>
    <w:p w:rsidR="00993F0A" w:rsidRPr="00F07E3C" w:rsidRDefault="00924086" w:rsidP="00993F0A">
      <w:pPr>
        <w:jc w:val="both"/>
        <w:outlineLvl w:val="0"/>
        <w:rPr>
          <w:rFonts w:cs="Times New Roman"/>
          <w:noProof/>
          <w:szCs w:val="24"/>
          <w:u w:val="single"/>
        </w:rPr>
      </w:pPr>
      <w:r w:rsidRPr="00F07E3C">
        <w:rPr>
          <w:rFonts w:cs="Times New Roman"/>
          <w:noProof/>
          <w:szCs w:val="24"/>
          <w:u w:val="single"/>
        </w:rPr>
        <w:t>Κλινικές μελέτες</w:t>
      </w:r>
    </w:p>
    <w:p w:rsidR="00993F0A" w:rsidRPr="00F07E3C" w:rsidRDefault="00993F0A" w:rsidP="00993F0A">
      <w:pPr>
        <w:jc w:val="both"/>
        <w:outlineLvl w:val="0"/>
        <w:rPr>
          <w:rFonts w:cs="Times New Roman"/>
          <w:b/>
          <w:noProof/>
          <w:szCs w:val="24"/>
          <w:u w:val="single"/>
        </w:rPr>
      </w:pPr>
    </w:p>
    <w:p w:rsidR="00924086" w:rsidRPr="00F07E3C" w:rsidRDefault="00924086" w:rsidP="00924086">
      <w:pPr>
        <w:jc w:val="both"/>
        <w:outlineLvl w:val="0"/>
        <w:rPr>
          <w:rFonts w:cs="Times New Roman"/>
          <w:noProof/>
          <w:szCs w:val="24"/>
        </w:rPr>
      </w:pPr>
      <w:r w:rsidRPr="00F07E3C">
        <w:rPr>
          <w:rFonts w:cs="Times New Roman"/>
          <w:szCs w:val="24"/>
        </w:rPr>
        <w:t xml:space="preserve">Αξιολογήθηκε η αποτελεσματικότητα του αφρού </w:t>
      </w:r>
      <w:proofErr w:type="spellStart"/>
      <w:r w:rsidRPr="00F07E3C">
        <w:rPr>
          <w:rFonts w:cs="Times New Roman"/>
          <w:szCs w:val="24"/>
        </w:rPr>
        <w:t>μινοξιδίλης</w:t>
      </w:r>
      <w:proofErr w:type="spellEnd"/>
      <w:r w:rsidRPr="00F07E3C">
        <w:rPr>
          <w:rFonts w:cs="Times New Roman"/>
          <w:szCs w:val="24"/>
        </w:rPr>
        <w:t xml:space="preserve"> 5% για τη θεραπεία της γυναικείας ανδρογενούς αλωπεκίας σε δύο τρίτης φάσης κλινικές μελέτες σε γυναίκες. </w:t>
      </w:r>
    </w:p>
    <w:p w:rsidR="00993F0A" w:rsidRPr="00F07E3C" w:rsidRDefault="00993F0A" w:rsidP="00993F0A">
      <w:pPr>
        <w:jc w:val="both"/>
        <w:outlineLvl w:val="0"/>
        <w:rPr>
          <w:rFonts w:cs="Times New Roman"/>
          <w:noProof/>
          <w:szCs w:val="24"/>
        </w:rPr>
      </w:pPr>
    </w:p>
    <w:p w:rsidR="00993F0A" w:rsidRPr="00F07E3C" w:rsidRDefault="00993F0A" w:rsidP="00993F0A">
      <w:pPr>
        <w:jc w:val="both"/>
        <w:outlineLvl w:val="0"/>
        <w:rPr>
          <w:rFonts w:cs="Times New Roman"/>
          <w:b/>
          <w:noProof/>
          <w:szCs w:val="24"/>
          <w:u w:val="single"/>
        </w:rPr>
      </w:pPr>
    </w:p>
    <w:p w:rsidR="00924086" w:rsidRPr="00F07E3C" w:rsidRDefault="00924086" w:rsidP="00924086">
      <w:pPr>
        <w:jc w:val="both"/>
        <w:rPr>
          <w:rFonts w:cs="Times New Roman"/>
          <w:noProof/>
          <w:szCs w:val="24"/>
        </w:rPr>
      </w:pPr>
      <w:r w:rsidRPr="00F07E3C">
        <w:rPr>
          <w:rFonts w:cs="Times New Roman"/>
          <w:szCs w:val="24"/>
        </w:rPr>
        <w:lastRenderedPageBreak/>
        <w:t xml:space="preserve">Σε μία τυχαιοποιημένη, ενεργά ελεγχόμενη, διπλά τυφλή, πολλαπλών </w:t>
      </w:r>
      <w:proofErr w:type="spellStart"/>
      <w:r w:rsidRPr="00F07E3C">
        <w:rPr>
          <w:rFonts w:cs="Times New Roman"/>
          <w:szCs w:val="24"/>
        </w:rPr>
        <w:t>κεντρών</w:t>
      </w:r>
      <w:proofErr w:type="spellEnd"/>
      <w:r w:rsidRPr="00F07E3C">
        <w:rPr>
          <w:rFonts w:cs="Times New Roman"/>
          <w:szCs w:val="24"/>
        </w:rPr>
        <w:t xml:space="preserve"> μελέτη, εφαρμόστηκε αφρός </w:t>
      </w:r>
      <w:proofErr w:type="spellStart"/>
      <w:r w:rsidRPr="00F07E3C">
        <w:rPr>
          <w:rFonts w:cs="Times New Roman"/>
          <w:szCs w:val="24"/>
        </w:rPr>
        <w:t>μινοξιδίλης</w:t>
      </w:r>
      <w:proofErr w:type="spellEnd"/>
      <w:r w:rsidRPr="00F07E3C">
        <w:rPr>
          <w:rFonts w:cs="Times New Roman"/>
          <w:szCs w:val="24"/>
        </w:rPr>
        <w:t xml:space="preserve"> 5% μία φορά την ημέρα σε σύγκριση με εφαρμογή διαλύματος </w:t>
      </w:r>
      <w:proofErr w:type="spellStart"/>
      <w:r w:rsidRPr="00F07E3C">
        <w:rPr>
          <w:rFonts w:cs="Times New Roman"/>
          <w:szCs w:val="24"/>
        </w:rPr>
        <w:t>μινοξιδίλης</w:t>
      </w:r>
      <w:proofErr w:type="spellEnd"/>
      <w:r w:rsidRPr="00F07E3C">
        <w:rPr>
          <w:rFonts w:cs="Times New Roman"/>
          <w:szCs w:val="24"/>
        </w:rPr>
        <w:t xml:space="preserve"> 2% δύο φορές την ημέρα, το καθένα για 52 εβδομάδες. </w:t>
      </w:r>
      <w:r w:rsidRPr="00F07E3C">
        <w:rPr>
          <w:rFonts w:cs="Times New Roman"/>
          <w:noProof/>
          <w:szCs w:val="24"/>
        </w:rPr>
        <w:t xml:space="preserve"> </w:t>
      </w:r>
      <w:r w:rsidRPr="00F07E3C">
        <w:rPr>
          <w:rFonts w:cs="Times New Roman"/>
          <w:szCs w:val="24"/>
        </w:rPr>
        <w:t xml:space="preserve">Η κύρια αποτελεσματικότητα αξιολογήθηκε από την αλλαγή στην αρχική τιμή στη μέτρηση τριχών της περιοχής στόχου (TAHC), όπως καταμετρήθηκε μέσω </w:t>
      </w:r>
      <w:proofErr w:type="spellStart"/>
      <w:r w:rsidRPr="00F07E3C">
        <w:rPr>
          <w:rFonts w:cs="Times New Roman"/>
          <w:szCs w:val="24"/>
        </w:rPr>
        <w:t>μακροφωτογράφησης</w:t>
      </w:r>
      <w:proofErr w:type="spellEnd"/>
      <w:r w:rsidRPr="00F07E3C">
        <w:rPr>
          <w:rFonts w:cs="Times New Roman"/>
          <w:szCs w:val="24"/>
        </w:rPr>
        <w:t>, στην 24</w:t>
      </w:r>
      <w:r w:rsidRPr="00F07E3C">
        <w:rPr>
          <w:rFonts w:cs="Times New Roman"/>
          <w:szCs w:val="24"/>
          <w:vertAlign w:val="superscript"/>
        </w:rPr>
        <w:t>η</w:t>
      </w:r>
      <w:r w:rsidRPr="00F07E3C">
        <w:rPr>
          <w:rFonts w:cs="Times New Roman"/>
          <w:szCs w:val="24"/>
        </w:rPr>
        <w:t xml:space="preserve"> εβδομάδα. </w:t>
      </w:r>
      <w:r w:rsidRPr="00F07E3C">
        <w:rPr>
          <w:rFonts w:cs="Times New Roman"/>
          <w:noProof/>
          <w:szCs w:val="24"/>
        </w:rPr>
        <w:t xml:space="preserve"> </w:t>
      </w:r>
    </w:p>
    <w:p w:rsidR="00993F0A" w:rsidRPr="00F07E3C" w:rsidRDefault="00993F0A" w:rsidP="00993F0A">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003"/>
        <w:gridCol w:w="3008"/>
      </w:tblGrid>
      <w:tr w:rsidR="00993F0A" w:rsidRPr="00F07E3C" w:rsidTr="006071DC">
        <w:trPr>
          <w:trHeight w:val="290"/>
        </w:trPr>
        <w:tc>
          <w:tcPr>
            <w:tcW w:w="9014" w:type="dxa"/>
            <w:gridSpan w:val="3"/>
            <w:shd w:val="clear" w:color="auto" w:fill="auto"/>
          </w:tcPr>
          <w:p w:rsidR="00924086" w:rsidRPr="00F07E3C" w:rsidRDefault="00924086" w:rsidP="00924086">
            <w:pPr>
              <w:jc w:val="center"/>
              <w:rPr>
                <w:rFonts w:cs="Times New Roman"/>
                <w:szCs w:val="24"/>
              </w:rPr>
            </w:pPr>
            <w:r w:rsidRPr="00F07E3C">
              <w:rPr>
                <w:rFonts w:cs="Times New Roman"/>
                <w:szCs w:val="24"/>
              </w:rPr>
              <w:t>Αλλαγή από την αρχική τιμή στο TAHC (τρίχες/cm</w:t>
            </w:r>
            <w:r w:rsidRPr="00F07E3C">
              <w:rPr>
                <w:rFonts w:cs="Times New Roman"/>
                <w:szCs w:val="24"/>
                <w:vertAlign w:val="superscript"/>
              </w:rPr>
              <w:t>2</w:t>
            </w:r>
            <w:r w:rsidRPr="00F07E3C">
              <w:rPr>
                <w:rFonts w:cs="Times New Roman"/>
                <w:szCs w:val="24"/>
              </w:rPr>
              <w:t>)</w:t>
            </w:r>
          </w:p>
        </w:tc>
      </w:tr>
      <w:tr w:rsidR="00993F0A" w:rsidRPr="00F07E3C" w:rsidTr="006071DC">
        <w:trPr>
          <w:trHeight w:val="602"/>
        </w:trPr>
        <w:tc>
          <w:tcPr>
            <w:tcW w:w="3003" w:type="dxa"/>
            <w:shd w:val="clear" w:color="auto" w:fill="auto"/>
          </w:tcPr>
          <w:p w:rsidR="00993F0A" w:rsidRPr="00F07E3C" w:rsidRDefault="00993F0A" w:rsidP="006071DC">
            <w:pPr>
              <w:jc w:val="both"/>
              <w:rPr>
                <w:rFonts w:cs="Times New Roman"/>
                <w:noProof/>
                <w:szCs w:val="24"/>
              </w:rPr>
            </w:pPr>
          </w:p>
        </w:tc>
        <w:tc>
          <w:tcPr>
            <w:tcW w:w="3003" w:type="dxa"/>
            <w:shd w:val="clear" w:color="auto" w:fill="auto"/>
          </w:tcPr>
          <w:p w:rsidR="00924086" w:rsidRPr="00F07E3C" w:rsidRDefault="00924086" w:rsidP="00924086">
            <w:pPr>
              <w:jc w:val="center"/>
              <w:rPr>
                <w:rFonts w:cs="Times New Roman"/>
                <w:szCs w:val="24"/>
                <w:lang w:val="en-US"/>
              </w:rPr>
            </w:pPr>
            <w:r w:rsidRPr="00F07E3C">
              <w:rPr>
                <w:rFonts w:cs="Times New Roman"/>
                <w:szCs w:val="24"/>
              </w:rPr>
              <w:t xml:space="preserve">Αφρός </w:t>
            </w:r>
            <w:proofErr w:type="spellStart"/>
            <w:r w:rsidRPr="00F07E3C">
              <w:rPr>
                <w:rFonts w:cs="Times New Roman"/>
                <w:szCs w:val="24"/>
              </w:rPr>
              <w:t>μινοξιδίλης</w:t>
            </w:r>
            <w:proofErr w:type="spellEnd"/>
            <w:r w:rsidRPr="00F07E3C">
              <w:rPr>
                <w:rFonts w:cs="Times New Roman"/>
                <w:szCs w:val="24"/>
              </w:rPr>
              <w:t xml:space="preserve"> 5% (n=161)</w:t>
            </w:r>
          </w:p>
        </w:tc>
        <w:tc>
          <w:tcPr>
            <w:tcW w:w="3008" w:type="dxa"/>
            <w:shd w:val="clear" w:color="auto" w:fill="auto"/>
          </w:tcPr>
          <w:p w:rsidR="00924086" w:rsidRPr="00F07E3C" w:rsidRDefault="00924086" w:rsidP="00924086">
            <w:pPr>
              <w:jc w:val="center"/>
              <w:rPr>
                <w:rFonts w:cs="Times New Roman"/>
                <w:szCs w:val="24"/>
                <w:lang w:val="en-US"/>
              </w:rPr>
            </w:pPr>
            <w:r w:rsidRPr="00F07E3C">
              <w:rPr>
                <w:rFonts w:cs="Times New Roman"/>
                <w:szCs w:val="24"/>
              </w:rPr>
              <w:t xml:space="preserve">Διάλυμα </w:t>
            </w:r>
            <w:proofErr w:type="spellStart"/>
            <w:r w:rsidRPr="00F07E3C">
              <w:rPr>
                <w:rFonts w:cs="Times New Roman"/>
                <w:szCs w:val="24"/>
              </w:rPr>
              <w:t>μινοξιδίλης</w:t>
            </w:r>
            <w:proofErr w:type="spellEnd"/>
            <w:r w:rsidRPr="00F07E3C">
              <w:rPr>
                <w:rFonts w:cs="Times New Roman"/>
                <w:szCs w:val="24"/>
              </w:rPr>
              <w:t xml:space="preserve"> 2% (n=161)</w:t>
            </w:r>
          </w:p>
        </w:tc>
      </w:tr>
      <w:tr w:rsidR="00993F0A" w:rsidRPr="00F07E3C" w:rsidTr="006071DC">
        <w:trPr>
          <w:trHeight w:val="290"/>
        </w:trPr>
        <w:tc>
          <w:tcPr>
            <w:tcW w:w="3003" w:type="dxa"/>
            <w:shd w:val="clear" w:color="auto" w:fill="auto"/>
          </w:tcPr>
          <w:p w:rsidR="00924086" w:rsidRPr="00F07E3C" w:rsidRDefault="00924086" w:rsidP="00924086">
            <w:pPr>
              <w:jc w:val="both"/>
              <w:rPr>
                <w:rFonts w:cs="Times New Roman"/>
                <w:szCs w:val="24"/>
              </w:rPr>
            </w:pPr>
            <w:r w:rsidRPr="00F07E3C">
              <w:rPr>
                <w:rFonts w:cs="Times New Roman"/>
                <w:szCs w:val="24"/>
              </w:rPr>
              <w:t>Εβδομάδα 24</w:t>
            </w:r>
          </w:p>
        </w:tc>
        <w:tc>
          <w:tcPr>
            <w:tcW w:w="3003" w:type="dxa"/>
            <w:shd w:val="clear" w:color="auto" w:fill="auto"/>
          </w:tcPr>
          <w:p w:rsidR="00993F0A" w:rsidRPr="00F07E3C" w:rsidRDefault="00993F0A" w:rsidP="00924086">
            <w:pPr>
              <w:jc w:val="center"/>
              <w:rPr>
                <w:rFonts w:cs="Times New Roman"/>
                <w:noProof/>
                <w:szCs w:val="24"/>
              </w:rPr>
            </w:pPr>
            <w:r w:rsidRPr="00F07E3C">
              <w:rPr>
                <w:rFonts w:cs="Times New Roman"/>
                <w:noProof/>
                <w:szCs w:val="24"/>
              </w:rPr>
              <w:t>23</w:t>
            </w:r>
            <w:r w:rsidR="00924086" w:rsidRPr="00F07E3C">
              <w:rPr>
                <w:rFonts w:cs="Times New Roman"/>
                <w:noProof/>
                <w:szCs w:val="24"/>
              </w:rPr>
              <w:t>,7 (15,</w:t>
            </w:r>
            <w:r w:rsidRPr="00F07E3C">
              <w:rPr>
                <w:rFonts w:cs="Times New Roman"/>
                <w:noProof/>
                <w:szCs w:val="24"/>
              </w:rPr>
              <w:t>8%)</w:t>
            </w:r>
          </w:p>
        </w:tc>
        <w:tc>
          <w:tcPr>
            <w:tcW w:w="3008" w:type="dxa"/>
            <w:shd w:val="clear" w:color="auto" w:fill="auto"/>
          </w:tcPr>
          <w:p w:rsidR="00993F0A" w:rsidRPr="00F07E3C" w:rsidRDefault="00993F0A" w:rsidP="00924086">
            <w:pPr>
              <w:jc w:val="center"/>
              <w:rPr>
                <w:rFonts w:cs="Times New Roman"/>
                <w:noProof/>
                <w:szCs w:val="24"/>
              </w:rPr>
            </w:pPr>
            <w:r w:rsidRPr="00F07E3C">
              <w:rPr>
                <w:rFonts w:cs="Times New Roman"/>
                <w:noProof/>
                <w:szCs w:val="24"/>
              </w:rPr>
              <w:t>23</w:t>
            </w:r>
            <w:r w:rsidR="00924086" w:rsidRPr="00F07E3C">
              <w:rPr>
                <w:rFonts w:cs="Times New Roman"/>
                <w:noProof/>
                <w:szCs w:val="24"/>
              </w:rPr>
              <w:t>,8 (16,</w:t>
            </w:r>
            <w:r w:rsidRPr="00F07E3C">
              <w:rPr>
                <w:rFonts w:cs="Times New Roman"/>
                <w:noProof/>
                <w:szCs w:val="24"/>
              </w:rPr>
              <w:t>2%)</w:t>
            </w:r>
          </w:p>
        </w:tc>
      </w:tr>
      <w:tr w:rsidR="00993F0A" w:rsidRPr="00F07E3C" w:rsidTr="006071DC">
        <w:trPr>
          <w:trHeight w:val="301"/>
        </w:trPr>
        <w:tc>
          <w:tcPr>
            <w:tcW w:w="3003" w:type="dxa"/>
            <w:shd w:val="clear" w:color="auto" w:fill="auto"/>
          </w:tcPr>
          <w:p w:rsidR="00924086" w:rsidRPr="00F07E3C" w:rsidRDefault="00924086" w:rsidP="00924086">
            <w:pPr>
              <w:jc w:val="both"/>
              <w:rPr>
                <w:rFonts w:cs="Times New Roman"/>
                <w:szCs w:val="24"/>
              </w:rPr>
            </w:pPr>
            <w:r w:rsidRPr="00F07E3C">
              <w:rPr>
                <w:rFonts w:cs="Times New Roman"/>
                <w:szCs w:val="24"/>
              </w:rPr>
              <w:t>Εβδομάδα 52</w:t>
            </w:r>
          </w:p>
        </w:tc>
        <w:tc>
          <w:tcPr>
            <w:tcW w:w="3003" w:type="dxa"/>
            <w:shd w:val="clear" w:color="auto" w:fill="auto"/>
          </w:tcPr>
          <w:p w:rsidR="00993F0A" w:rsidRPr="00F07E3C" w:rsidRDefault="00993F0A" w:rsidP="00924086">
            <w:pPr>
              <w:jc w:val="center"/>
              <w:rPr>
                <w:rFonts w:cs="Times New Roman"/>
                <w:noProof/>
                <w:szCs w:val="24"/>
              </w:rPr>
            </w:pPr>
            <w:r w:rsidRPr="00F07E3C">
              <w:rPr>
                <w:rFonts w:cs="Times New Roman"/>
                <w:noProof/>
                <w:szCs w:val="24"/>
              </w:rPr>
              <w:t>18</w:t>
            </w:r>
            <w:r w:rsidR="00924086" w:rsidRPr="00F07E3C">
              <w:rPr>
                <w:rFonts w:cs="Times New Roman"/>
                <w:noProof/>
                <w:szCs w:val="24"/>
              </w:rPr>
              <w:t>,</w:t>
            </w:r>
            <w:r w:rsidRPr="00F07E3C">
              <w:rPr>
                <w:rFonts w:cs="Times New Roman"/>
                <w:noProof/>
                <w:szCs w:val="24"/>
              </w:rPr>
              <w:t>1 (12</w:t>
            </w:r>
            <w:r w:rsidR="00924086" w:rsidRPr="00F07E3C">
              <w:rPr>
                <w:rFonts w:cs="Times New Roman"/>
                <w:noProof/>
                <w:szCs w:val="24"/>
              </w:rPr>
              <w:t>,</w:t>
            </w:r>
            <w:r w:rsidRPr="00F07E3C">
              <w:rPr>
                <w:rFonts w:cs="Times New Roman"/>
                <w:noProof/>
                <w:szCs w:val="24"/>
              </w:rPr>
              <w:t>6%</w:t>
            </w:r>
          </w:p>
        </w:tc>
        <w:tc>
          <w:tcPr>
            <w:tcW w:w="3008" w:type="dxa"/>
            <w:shd w:val="clear" w:color="auto" w:fill="auto"/>
          </w:tcPr>
          <w:p w:rsidR="00993F0A" w:rsidRPr="00F07E3C" w:rsidRDefault="00993F0A" w:rsidP="00924086">
            <w:pPr>
              <w:jc w:val="center"/>
              <w:rPr>
                <w:rFonts w:cs="Times New Roman"/>
                <w:noProof/>
                <w:szCs w:val="24"/>
              </w:rPr>
            </w:pPr>
            <w:r w:rsidRPr="00F07E3C">
              <w:rPr>
                <w:rFonts w:cs="Times New Roman"/>
                <w:noProof/>
                <w:szCs w:val="24"/>
              </w:rPr>
              <w:t>1</w:t>
            </w:r>
            <w:r w:rsidR="00924086" w:rsidRPr="00F07E3C">
              <w:rPr>
                <w:rFonts w:cs="Times New Roman"/>
                <w:noProof/>
                <w:szCs w:val="24"/>
              </w:rPr>
              <w:t>9,</w:t>
            </w:r>
            <w:r w:rsidRPr="00F07E3C">
              <w:rPr>
                <w:rFonts w:cs="Times New Roman"/>
                <w:noProof/>
                <w:szCs w:val="24"/>
              </w:rPr>
              <w:t>4 (13</w:t>
            </w:r>
            <w:r w:rsidR="00924086" w:rsidRPr="00F07E3C">
              <w:rPr>
                <w:rFonts w:cs="Times New Roman"/>
                <w:noProof/>
                <w:szCs w:val="24"/>
              </w:rPr>
              <w:t>,</w:t>
            </w:r>
            <w:r w:rsidRPr="00F07E3C">
              <w:rPr>
                <w:rFonts w:cs="Times New Roman"/>
                <w:noProof/>
                <w:szCs w:val="24"/>
              </w:rPr>
              <w:t>6%)</w:t>
            </w:r>
          </w:p>
        </w:tc>
      </w:tr>
    </w:tbl>
    <w:p w:rsidR="00993F0A" w:rsidRPr="00F07E3C" w:rsidRDefault="00993F0A" w:rsidP="00993F0A">
      <w:pPr>
        <w:jc w:val="both"/>
        <w:rPr>
          <w:rFonts w:cs="Times New Roman"/>
          <w:noProof/>
          <w:szCs w:val="24"/>
        </w:rPr>
      </w:pPr>
    </w:p>
    <w:p w:rsidR="00993F0A" w:rsidRPr="00F07E3C" w:rsidRDefault="00993F0A" w:rsidP="00993F0A">
      <w:pPr>
        <w:jc w:val="both"/>
        <w:rPr>
          <w:rFonts w:cs="Times New Roman"/>
          <w:szCs w:val="24"/>
        </w:rPr>
      </w:pPr>
    </w:p>
    <w:p w:rsidR="00993F0A" w:rsidRPr="00F07E3C" w:rsidRDefault="00993F0A" w:rsidP="00993F0A">
      <w:pPr>
        <w:jc w:val="both"/>
        <w:outlineLvl w:val="0"/>
        <w:rPr>
          <w:rFonts w:cs="Times New Roman"/>
          <w:b/>
          <w:noProof/>
          <w:szCs w:val="24"/>
          <w:u w:val="single"/>
        </w:rPr>
      </w:pPr>
    </w:p>
    <w:p w:rsidR="00B67DF1" w:rsidRPr="00F07E3C" w:rsidRDefault="00B67DF1" w:rsidP="00B67DF1">
      <w:pPr>
        <w:jc w:val="both"/>
        <w:outlineLvl w:val="0"/>
        <w:rPr>
          <w:rFonts w:cs="Times New Roman"/>
          <w:noProof/>
          <w:szCs w:val="24"/>
        </w:rPr>
      </w:pPr>
      <w:r w:rsidRPr="00F07E3C">
        <w:rPr>
          <w:rFonts w:cs="Times New Roman"/>
          <w:szCs w:val="24"/>
        </w:rPr>
        <w:t xml:space="preserve">Στη δεύτερη τυχαιοποιημένη, ελεγχόμενη με εικονικό φάρμακο, διπλά τυφλή, πολλαπλών κέντρων, μελέτη, εφαρμόστηκε αφρός </w:t>
      </w:r>
      <w:proofErr w:type="spellStart"/>
      <w:r w:rsidRPr="00F07E3C">
        <w:rPr>
          <w:rFonts w:cs="Times New Roman"/>
          <w:szCs w:val="24"/>
        </w:rPr>
        <w:t>μινοξιδίλης</w:t>
      </w:r>
      <w:proofErr w:type="spellEnd"/>
      <w:r w:rsidRPr="00F07E3C">
        <w:rPr>
          <w:rFonts w:cs="Times New Roman"/>
          <w:szCs w:val="24"/>
        </w:rPr>
        <w:t xml:space="preserve"> 5% μία φορά την ημέρα με φορέα αφρού που δεν περιείχε δραστική ουσία.</w:t>
      </w:r>
      <w:r w:rsidRPr="00F07E3C">
        <w:rPr>
          <w:rFonts w:cs="Times New Roman"/>
          <w:noProof/>
          <w:szCs w:val="24"/>
        </w:rPr>
        <w:t xml:space="preserve"> </w:t>
      </w:r>
      <w:r w:rsidRPr="00F07E3C">
        <w:rPr>
          <w:rFonts w:cs="Times New Roman"/>
          <w:szCs w:val="24"/>
        </w:rPr>
        <w:t xml:space="preserve">Έκαστο εφαρμοζόταν μία φορά την ημέρα για 24 εβδομάδες. </w:t>
      </w:r>
      <w:r w:rsidRPr="00F07E3C">
        <w:rPr>
          <w:rFonts w:cs="Times New Roman"/>
          <w:noProof/>
          <w:szCs w:val="24"/>
        </w:rPr>
        <w:t xml:space="preserve"> </w:t>
      </w:r>
      <w:r w:rsidRPr="00F07E3C">
        <w:rPr>
          <w:rFonts w:cs="Times New Roman"/>
          <w:szCs w:val="24"/>
        </w:rPr>
        <w:t xml:space="preserve">Η κύρια αποτελεσματικότητα αξιολογήθηκε από την αλλαγή στην αρχική τιμή της TAHC, όπως μετρήθηκε μέσω </w:t>
      </w:r>
      <w:proofErr w:type="spellStart"/>
      <w:r w:rsidRPr="00F07E3C">
        <w:rPr>
          <w:rFonts w:cs="Times New Roman"/>
          <w:szCs w:val="24"/>
        </w:rPr>
        <w:t>μακροφωτογράφησης</w:t>
      </w:r>
      <w:proofErr w:type="spellEnd"/>
      <w:r w:rsidRPr="00F07E3C">
        <w:rPr>
          <w:rFonts w:cs="Times New Roman"/>
          <w:szCs w:val="24"/>
        </w:rPr>
        <w:t xml:space="preserve"> στην αρχή και στην 24</w:t>
      </w:r>
      <w:r w:rsidRPr="00F07E3C">
        <w:rPr>
          <w:rFonts w:cs="Times New Roman"/>
          <w:szCs w:val="24"/>
          <w:vertAlign w:val="superscript"/>
        </w:rPr>
        <w:t>η</w:t>
      </w:r>
      <w:r w:rsidRPr="00F07E3C">
        <w:rPr>
          <w:rFonts w:cs="Times New Roman"/>
          <w:szCs w:val="24"/>
        </w:rPr>
        <w:t xml:space="preserve"> εβδομάδα, και υποβλήθηκε σε αξιολόγηση της κάλυψης του τριχωτού της κεφαλής από φωτογραφίες όλου του τριχωτού, όπως μετρήθηκε από την αλλαγή από την αρχή μέχρι την 24η εβδομάδα, χρησιμοποιώντας μία κλίμακα 7 βαθμίδων. </w:t>
      </w:r>
      <w:r w:rsidRPr="00F07E3C">
        <w:rPr>
          <w:rFonts w:cs="Times New Roman"/>
          <w:noProof/>
          <w:szCs w:val="24"/>
        </w:rPr>
        <w:t xml:space="preserve"> </w:t>
      </w:r>
    </w:p>
    <w:p w:rsidR="00993F0A" w:rsidRPr="00F07E3C" w:rsidRDefault="00993F0A" w:rsidP="00993F0A">
      <w:pPr>
        <w:jc w:val="both"/>
        <w:outlineLvl w:val="0"/>
        <w:rPr>
          <w:rFonts w:cs="Times New Roman"/>
          <w:noProof/>
          <w:szCs w:val="24"/>
        </w:rPr>
      </w:pPr>
    </w:p>
    <w:p w:rsidR="00993F0A" w:rsidRPr="00F07E3C" w:rsidRDefault="00993F0A" w:rsidP="00993F0A">
      <w:pPr>
        <w:jc w:val="both"/>
        <w:outlineLvl w:val="0"/>
        <w:rPr>
          <w:rFonts w:cs="Times New Roman"/>
          <w:noProof/>
          <w:szCs w:val="24"/>
        </w:rPr>
      </w:pPr>
    </w:p>
    <w:p w:rsidR="00993F0A" w:rsidRPr="00F07E3C" w:rsidRDefault="00993F0A" w:rsidP="00993F0A">
      <w:pPr>
        <w:jc w:val="both"/>
        <w:outlineLvl w:val="0"/>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722"/>
        <w:gridCol w:w="1807"/>
        <w:gridCol w:w="2083"/>
        <w:gridCol w:w="1695"/>
      </w:tblGrid>
      <w:tr w:rsidR="00993F0A" w:rsidRPr="00F07E3C" w:rsidTr="006071DC">
        <w:trPr>
          <w:trHeight w:val="554"/>
        </w:trPr>
        <w:tc>
          <w:tcPr>
            <w:tcW w:w="1792" w:type="dxa"/>
            <w:shd w:val="clear" w:color="auto" w:fill="auto"/>
          </w:tcPr>
          <w:p w:rsidR="00993F0A" w:rsidRPr="00F07E3C" w:rsidRDefault="00993F0A" w:rsidP="006071DC">
            <w:pPr>
              <w:jc w:val="both"/>
              <w:outlineLvl w:val="0"/>
              <w:rPr>
                <w:rFonts w:cs="Times New Roman"/>
                <w:snapToGrid w:val="0"/>
                <w:szCs w:val="24"/>
              </w:rPr>
            </w:pPr>
          </w:p>
        </w:tc>
        <w:tc>
          <w:tcPr>
            <w:tcW w:w="3529" w:type="dxa"/>
            <w:gridSpan w:val="2"/>
            <w:shd w:val="clear" w:color="auto" w:fill="auto"/>
          </w:tcPr>
          <w:p w:rsidR="00B67DF1" w:rsidRPr="00F07E3C" w:rsidRDefault="00B67DF1" w:rsidP="00B67DF1">
            <w:pPr>
              <w:jc w:val="center"/>
              <w:outlineLvl w:val="0"/>
              <w:rPr>
                <w:rFonts w:cs="Times New Roman"/>
                <w:szCs w:val="24"/>
              </w:rPr>
            </w:pPr>
            <w:r w:rsidRPr="00F07E3C">
              <w:rPr>
                <w:rFonts w:cs="Times New Roman"/>
                <w:szCs w:val="24"/>
              </w:rPr>
              <w:t>Αλλαγή από την αρχική τιμή στο TAHC (τρίχες/cm</w:t>
            </w:r>
            <w:r w:rsidRPr="00F07E3C">
              <w:rPr>
                <w:rFonts w:cs="Times New Roman"/>
                <w:szCs w:val="24"/>
                <w:vertAlign w:val="superscript"/>
              </w:rPr>
              <w:t>2</w:t>
            </w:r>
            <w:r w:rsidRPr="00F07E3C">
              <w:rPr>
                <w:rFonts w:cs="Times New Roman"/>
                <w:szCs w:val="24"/>
              </w:rPr>
              <w:t>)</w:t>
            </w:r>
          </w:p>
        </w:tc>
        <w:tc>
          <w:tcPr>
            <w:tcW w:w="3778" w:type="dxa"/>
            <w:gridSpan w:val="2"/>
            <w:shd w:val="clear" w:color="auto" w:fill="auto"/>
          </w:tcPr>
          <w:p w:rsidR="00B67DF1" w:rsidRPr="00F07E3C" w:rsidRDefault="00B67DF1" w:rsidP="00B67DF1">
            <w:pPr>
              <w:jc w:val="center"/>
              <w:outlineLvl w:val="0"/>
              <w:rPr>
                <w:rFonts w:cs="Times New Roman"/>
                <w:szCs w:val="24"/>
              </w:rPr>
            </w:pPr>
            <w:proofErr w:type="spellStart"/>
            <w:r w:rsidRPr="00F07E3C">
              <w:rPr>
                <w:rFonts w:cs="Times New Roman"/>
                <w:szCs w:val="24"/>
              </w:rPr>
              <w:t>Αυτο</w:t>
            </w:r>
            <w:proofErr w:type="spellEnd"/>
            <w:r w:rsidRPr="00F07E3C">
              <w:rPr>
                <w:rFonts w:cs="Times New Roman"/>
                <w:szCs w:val="24"/>
              </w:rPr>
              <w:t>-αξιολόγηση ασθενή της κάλυψης του τριχωτού της κεφαλής (σε σχέση με την αρχή)</w:t>
            </w:r>
          </w:p>
        </w:tc>
      </w:tr>
      <w:tr w:rsidR="00993F0A" w:rsidRPr="00F07E3C" w:rsidTr="006071DC">
        <w:trPr>
          <w:trHeight w:val="554"/>
        </w:trPr>
        <w:tc>
          <w:tcPr>
            <w:tcW w:w="1792" w:type="dxa"/>
            <w:shd w:val="clear" w:color="auto" w:fill="auto"/>
          </w:tcPr>
          <w:p w:rsidR="00993F0A" w:rsidRPr="00F07E3C" w:rsidRDefault="00993F0A" w:rsidP="006071DC">
            <w:pPr>
              <w:jc w:val="both"/>
              <w:outlineLvl w:val="0"/>
              <w:rPr>
                <w:rFonts w:cs="Times New Roman"/>
                <w:snapToGrid w:val="0"/>
                <w:szCs w:val="24"/>
              </w:rPr>
            </w:pPr>
          </w:p>
        </w:tc>
        <w:tc>
          <w:tcPr>
            <w:tcW w:w="1722" w:type="dxa"/>
            <w:shd w:val="clear" w:color="auto" w:fill="auto"/>
          </w:tcPr>
          <w:p w:rsidR="00B67DF1" w:rsidRPr="00F07E3C" w:rsidRDefault="00B67DF1" w:rsidP="00B67DF1">
            <w:pPr>
              <w:jc w:val="center"/>
              <w:outlineLvl w:val="0"/>
              <w:rPr>
                <w:rFonts w:cs="Times New Roman"/>
                <w:szCs w:val="24"/>
                <w:lang w:val="en-US"/>
              </w:rPr>
            </w:pPr>
            <w:r w:rsidRPr="00F07E3C">
              <w:rPr>
                <w:rFonts w:cs="Times New Roman"/>
                <w:szCs w:val="24"/>
              </w:rPr>
              <w:t>Φορέας (n=197)</w:t>
            </w:r>
          </w:p>
        </w:tc>
        <w:tc>
          <w:tcPr>
            <w:tcW w:w="1807" w:type="dxa"/>
            <w:shd w:val="clear" w:color="auto" w:fill="auto"/>
          </w:tcPr>
          <w:p w:rsidR="00B67DF1" w:rsidRPr="00F07E3C" w:rsidRDefault="00B67DF1" w:rsidP="00B67DF1">
            <w:pPr>
              <w:jc w:val="center"/>
              <w:outlineLvl w:val="0"/>
              <w:rPr>
                <w:rFonts w:cs="Times New Roman"/>
                <w:szCs w:val="24"/>
              </w:rPr>
            </w:pPr>
            <w:r w:rsidRPr="00F07E3C">
              <w:rPr>
                <w:rFonts w:cs="Times New Roman"/>
                <w:szCs w:val="24"/>
              </w:rPr>
              <w:t xml:space="preserve">Αφρός </w:t>
            </w:r>
            <w:proofErr w:type="spellStart"/>
            <w:r w:rsidRPr="00F07E3C">
              <w:rPr>
                <w:rFonts w:cs="Times New Roman"/>
                <w:szCs w:val="24"/>
              </w:rPr>
              <w:t>μινοξιδίλης</w:t>
            </w:r>
            <w:proofErr w:type="spellEnd"/>
            <w:r w:rsidRPr="00F07E3C">
              <w:rPr>
                <w:rFonts w:cs="Times New Roman"/>
                <w:szCs w:val="24"/>
              </w:rPr>
              <w:t xml:space="preserve"> 5% (n=200)</w:t>
            </w:r>
          </w:p>
        </w:tc>
        <w:tc>
          <w:tcPr>
            <w:tcW w:w="2083" w:type="dxa"/>
            <w:shd w:val="clear" w:color="auto" w:fill="auto"/>
          </w:tcPr>
          <w:p w:rsidR="00B67DF1" w:rsidRPr="00F07E3C" w:rsidRDefault="00B67DF1" w:rsidP="00B67DF1">
            <w:pPr>
              <w:jc w:val="center"/>
              <w:outlineLvl w:val="0"/>
              <w:rPr>
                <w:rFonts w:cs="Times New Roman"/>
                <w:szCs w:val="24"/>
              </w:rPr>
            </w:pPr>
            <w:r w:rsidRPr="00F07E3C">
              <w:rPr>
                <w:rFonts w:cs="Times New Roman"/>
                <w:szCs w:val="24"/>
              </w:rPr>
              <w:t>Φορέας (n=183)</w:t>
            </w:r>
          </w:p>
        </w:tc>
        <w:tc>
          <w:tcPr>
            <w:tcW w:w="1695" w:type="dxa"/>
            <w:shd w:val="clear" w:color="auto" w:fill="auto"/>
          </w:tcPr>
          <w:p w:rsidR="00B67DF1" w:rsidRPr="00F07E3C" w:rsidRDefault="00B67DF1" w:rsidP="00B67DF1">
            <w:pPr>
              <w:jc w:val="center"/>
              <w:outlineLvl w:val="0"/>
              <w:rPr>
                <w:rFonts w:cs="Times New Roman"/>
                <w:szCs w:val="24"/>
              </w:rPr>
            </w:pPr>
            <w:r w:rsidRPr="00F07E3C">
              <w:rPr>
                <w:rFonts w:cs="Times New Roman"/>
                <w:szCs w:val="24"/>
              </w:rPr>
              <w:t xml:space="preserve">Αφρός </w:t>
            </w:r>
            <w:proofErr w:type="spellStart"/>
            <w:r w:rsidRPr="00F07E3C">
              <w:rPr>
                <w:rFonts w:cs="Times New Roman"/>
                <w:szCs w:val="24"/>
              </w:rPr>
              <w:t>μινοξιδίλης</w:t>
            </w:r>
            <w:proofErr w:type="spellEnd"/>
            <w:r w:rsidRPr="00F07E3C">
              <w:rPr>
                <w:rFonts w:cs="Times New Roman"/>
                <w:szCs w:val="24"/>
              </w:rPr>
              <w:t xml:space="preserve"> 5% (n=180)</w:t>
            </w:r>
          </w:p>
        </w:tc>
      </w:tr>
      <w:tr w:rsidR="00993F0A" w:rsidRPr="00F07E3C" w:rsidTr="006071DC">
        <w:trPr>
          <w:trHeight w:val="564"/>
        </w:trPr>
        <w:tc>
          <w:tcPr>
            <w:tcW w:w="1792" w:type="dxa"/>
            <w:shd w:val="clear" w:color="auto" w:fill="auto"/>
          </w:tcPr>
          <w:p w:rsidR="00B67DF1" w:rsidRPr="00F07E3C" w:rsidRDefault="00B67DF1" w:rsidP="00B67DF1">
            <w:pPr>
              <w:jc w:val="both"/>
              <w:outlineLvl w:val="0"/>
              <w:rPr>
                <w:rFonts w:cs="Times New Roman"/>
                <w:szCs w:val="24"/>
              </w:rPr>
            </w:pPr>
            <w:r w:rsidRPr="00F07E3C">
              <w:rPr>
                <w:rFonts w:cs="Times New Roman"/>
                <w:szCs w:val="24"/>
              </w:rPr>
              <w:t>Εβδομάδα 24</w:t>
            </w:r>
          </w:p>
        </w:tc>
        <w:tc>
          <w:tcPr>
            <w:tcW w:w="1722" w:type="dxa"/>
            <w:shd w:val="clear" w:color="auto" w:fill="auto"/>
          </w:tcPr>
          <w:p w:rsidR="00993F0A" w:rsidRPr="00F07E3C" w:rsidRDefault="00993F0A" w:rsidP="006071DC">
            <w:pPr>
              <w:jc w:val="center"/>
              <w:outlineLvl w:val="0"/>
              <w:rPr>
                <w:rFonts w:cs="Times New Roman"/>
                <w:snapToGrid w:val="0"/>
                <w:szCs w:val="24"/>
                <w:lang w:val="en-US"/>
              </w:rPr>
            </w:pPr>
            <w:r w:rsidRPr="00F07E3C">
              <w:rPr>
                <w:rFonts w:cs="Times New Roman"/>
                <w:snapToGrid w:val="0"/>
                <w:szCs w:val="24"/>
                <w:lang w:val="en-US"/>
              </w:rPr>
              <w:t>4</w:t>
            </w:r>
            <w:proofErr w:type="gramStart"/>
            <w:r w:rsidR="00B67DF1" w:rsidRPr="00F07E3C">
              <w:rPr>
                <w:rFonts w:cs="Times New Roman"/>
                <w:snapToGrid w:val="0"/>
                <w:szCs w:val="24"/>
                <w:lang w:val="en-US"/>
              </w:rPr>
              <w:t>,</w:t>
            </w:r>
            <w:r w:rsidRPr="00F07E3C">
              <w:rPr>
                <w:rFonts w:cs="Times New Roman"/>
                <w:snapToGrid w:val="0"/>
                <w:szCs w:val="24"/>
                <w:lang w:val="en-US"/>
              </w:rPr>
              <w:t>0</w:t>
            </w:r>
            <w:proofErr w:type="gramEnd"/>
            <w:r w:rsidRPr="00F07E3C">
              <w:rPr>
                <w:rFonts w:cs="Times New Roman"/>
                <w:snapToGrid w:val="0"/>
                <w:szCs w:val="24"/>
                <w:lang w:val="en-US"/>
              </w:rPr>
              <w:t xml:space="preserve"> (2</w:t>
            </w:r>
            <w:r w:rsidR="00B67DF1" w:rsidRPr="00F07E3C">
              <w:rPr>
                <w:rFonts w:cs="Times New Roman"/>
                <w:snapToGrid w:val="0"/>
                <w:szCs w:val="24"/>
                <w:lang w:val="en-US"/>
              </w:rPr>
              <w:t>,</w:t>
            </w:r>
            <w:r w:rsidRPr="00F07E3C">
              <w:rPr>
                <w:rFonts w:cs="Times New Roman"/>
                <w:snapToGrid w:val="0"/>
                <w:szCs w:val="24"/>
                <w:lang w:val="en-US"/>
              </w:rPr>
              <w:t>7%)</w:t>
            </w:r>
          </w:p>
        </w:tc>
        <w:tc>
          <w:tcPr>
            <w:tcW w:w="1807" w:type="dxa"/>
            <w:shd w:val="clear" w:color="auto" w:fill="auto"/>
          </w:tcPr>
          <w:p w:rsidR="00993F0A" w:rsidRPr="00F07E3C" w:rsidRDefault="00993F0A" w:rsidP="006071DC">
            <w:pPr>
              <w:jc w:val="center"/>
              <w:outlineLvl w:val="0"/>
              <w:rPr>
                <w:rFonts w:cs="Times New Roman"/>
                <w:snapToGrid w:val="0"/>
                <w:szCs w:val="24"/>
                <w:lang w:val="en-US"/>
              </w:rPr>
            </w:pPr>
            <w:r w:rsidRPr="00F07E3C">
              <w:rPr>
                <w:rFonts w:cs="Times New Roman"/>
                <w:snapToGrid w:val="0"/>
                <w:szCs w:val="24"/>
                <w:lang w:val="en-US"/>
              </w:rPr>
              <w:t>13</w:t>
            </w:r>
            <w:r w:rsidR="00B67DF1" w:rsidRPr="00F07E3C">
              <w:rPr>
                <w:rFonts w:cs="Times New Roman"/>
                <w:snapToGrid w:val="0"/>
                <w:szCs w:val="24"/>
                <w:lang w:val="en-US"/>
              </w:rPr>
              <w:t>,</w:t>
            </w:r>
            <w:r w:rsidRPr="00F07E3C">
              <w:rPr>
                <w:rFonts w:cs="Times New Roman"/>
                <w:snapToGrid w:val="0"/>
                <w:szCs w:val="24"/>
                <w:lang w:val="en-US"/>
              </w:rPr>
              <w:t>5 (9</w:t>
            </w:r>
            <w:r w:rsidR="00B67DF1" w:rsidRPr="00F07E3C">
              <w:rPr>
                <w:rFonts w:cs="Times New Roman"/>
                <w:snapToGrid w:val="0"/>
                <w:szCs w:val="24"/>
                <w:lang w:val="en-US"/>
              </w:rPr>
              <w:t>,</w:t>
            </w:r>
            <w:r w:rsidRPr="00F07E3C">
              <w:rPr>
                <w:rFonts w:cs="Times New Roman"/>
                <w:snapToGrid w:val="0"/>
                <w:szCs w:val="24"/>
                <w:lang w:val="en-US"/>
              </w:rPr>
              <w:t>4%; p&lt;0</w:t>
            </w:r>
            <w:r w:rsidR="00B67DF1" w:rsidRPr="00F07E3C">
              <w:rPr>
                <w:rFonts w:cs="Times New Roman"/>
                <w:snapToGrid w:val="0"/>
                <w:szCs w:val="24"/>
                <w:lang w:val="en-US"/>
              </w:rPr>
              <w:t>,</w:t>
            </w:r>
            <w:r w:rsidRPr="00F07E3C">
              <w:rPr>
                <w:rFonts w:cs="Times New Roman"/>
                <w:snapToGrid w:val="0"/>
                <w:szCs w:val="24"/>
                <w:lang w:val="en-US"/>
              </w:rPr>
              <w:t>0001)</w:t>
            </w:r>
          </w:p>
        </w:tc>
        <w:tc>
          <w:tcPr>
            <w:tcW w:w="2083" w:type="dxa"/>
            <w:shd w:val="clear" w:color="auto" w:fill="auto"/>
          </w:tcPr>
          <w:p w:rsidR="00993F0A" w:rsidRPr="00F07E3C" w:rsidRDefault="00993F0A" w:rsidP="006071DC">
            <w:pPr>
              <w:jc w:val="center"/>
              <w:outlineLvl w:val="0"/>
              <w:rPr>
                <w:rFonts w:cs="Times New Roman"/>
                <w:snapToGrid w:val="0"/>
                <w:szCs w:val="24"/>
                <w:lang w:val="en-US"/>
              </w:rPr>
            </w:pPr>
            <w:r w:rsidRPr="00F07E3C">
              <w:rPr>
                <w:rFonts w:cs="Times New Roman"/>
                <w:snapToGrid w:val="0"/>
                <w:szCs w:val="24"/>
                <w:lang w:val="en-US"/>
              </w:rPr>
              <w:t>+0</w:t>
            </w:r>
            <w:r w:rsidR="00B67DF1" w:rsidRPr="00F07E3C">
              <w:rPr>
                <w:rFonts w:cs="Times New Roman"/>
                <w:snapToGrid w:val="0"/>
                <w:szCs w:val="24"/>
                <w:lang w:val="en-US"/>
              </w:rPr>
              <w:t>,</w:t>
            </w:r>
            <w:r w:rsidRPr="00F07E3C">
              <w:rPr>
                <w:rFonts w:cs="Times New Roman"/>
                <w:snapToGrid w:val="0"/>
                <w:szCs w:val="24"/>
                <w:lang w:val="en-US"/>
              </w:rPr>
              <w:t>06</w:t>
            </w:r>
          </w:p>
        </w:tc>
        <w:tc>
          <w:tcPr>
            <w:tcW w:w="1695" w:type="dxa"/>
            <w:shd w:val="clear" w:color="auto" w:fill="auto"/>
          </w:tcPr>
          <w:p w:rsidR="00993F0A" w:rsidRPr="00F07E3C" w:rsidRDefault="00993F0A" w:rsidP="006071DC">
            <w:pPr>
              <w:jc w:val="center"/>
              <w:outlineLvl w:val="0"/>
              <w:rPr>
                <w:rFonts w:cs="Times New Roman"/>
                <w:snapToGrid w:val="0"/>
                <w:szCs w:val="24"/>
              </w:rPr>
            </w:pPr>
            <w:r w:rsidRPr="00F07E3C">
              <w:rPr>
                <w:rFonts w:cs="Times New Roman"/>
                <w:snapToGrid w:val="0"/>
                <w:szCs w:val="24"/>
                <w:lang w:val="en-US"/>
              </w:rPr>
              <w:t>+0</w:t>
            </w:r>
            <w:r w:rsidR="00B67DF1" w:rsidRPr="00F07E3C">
              <w:rPr>
                <w:rFonts w:cs="Times New Roman"/>
                <w:snapToGrid w:val="0"/>
                <w:szCs w:val="24"/>
                <w:lang w:val="en-US"/>
              </w:rPr>
              <w:t>,</w:t>
            </w:r>
            <w:r w:rsidRPr="00F07E3C">
              <w:rPr>
                <w:rFonts w:cs="Times New Roman"/>
                <w:snapToGrid w:val="0"/>
                <w:szCs w:val="24"/>
                <w:lang w:val="en-US"/>
              </w:rPr>
              <w:t>74 (p&lt;0</w:t>
            </w:r>
            <w:r w:rsidR="00B67DF1" w:rsidRPr="00F07E3C">
              <w:rPr>
                <w:rFonts w:cs="Times New Roman"/>
                <w:snapToGrid w:val="0"/>
                <w:szCs w:val="24"/>
                <w:lang w:val="en-US"/>
              </w:rPr>
              <w:t>,</w:t>
            </w:r>
            <w:r w:rsidRPr="00F07E3C">
              <w:rPr>
                <w:rFonts w:cs="Times New Roman"/>
                <w:snapToGrid w:val="0"/>
                <w:szCs w:val="24"/>
              </w:rPr>
              <w:t>0001)</w:t>
            </w:r>
          </w:p>
        </w:tc>
      </w:tr>
    </w:tbl>
    <w:p w:rsidR="00993F0A" w:rsidRPr="00F07E3C" w:rsidRDefault="00993F0A" w:rsidP="00993F0A">
      <w:pPr>
        <w:jc w:val="both"/>
        <w:outlineLvl w:val="0"/>
        <w:rPr>
          <w:rFonts w:cs="Times New Roman"/>
          <w:snapToGrid w:val="0"/>
          <w:szCs w:val="24"/>
        </w:rPr>
      </w:pPr>
    </w:p>
    <w:p w:rsidR="00993F0A" w:rsidRPr="00F07E3C" w:rsidRDefault="00993F0A" w:rsidP="00993F0A">
      <w:pPr>
        <w:jc w:val="both"/>
        <w:outlineLvl w:val="0"/>
        <w:rPr>
          <w:rFonts w:cs="Times New Roman"/>
          <w:noProof/>
          <w:szCs w:val="24"/>
        </w:rPr>
      </w:pPr>
    </w:p>
    <w:p w:rsidR="00B67DF1" w:rsidRPr="00F07E3C" w:rsidRDefault="00B67DF1" w:rsidP="00B67DF1">
      <w:pPr>
        <w:jc w:val="both"/>
        <w:outlineLvl w:val="0"/>
        <w:rPr>
          <w:rFonts w:cs="Times New Roman"/>
          <w:noProof/>
          <w:szCs w:val="24"/>
        </w:rPr>
      </w:pPr>
      <w:r w:rsidRPr="00F07E3C">
        <w:rPr>
          <w:rFonts w:cs="Times New Roman"/>
          <w:szCs w:val="24"/>
        </w:rPr>
        <w:t>Η μέγιστη επίδραση παρατηρήθηκε στη 12</w:t>
      </w:r>
      <w:r w:rsidRPr="00F07E3C">
        <w:rPr>
          <w:rFonts w:cs="Times New Roman"/>
          <w:szCs w:val="24"/>
          <w:vertAlign w:val="superscript"/>
        </w:rPr>
        <w:t>η</w:t>
      </w:r>
      <w:r w:rsidRPr="00F07E3C">
        <w:rPr>
          <w:rFonts w:cs="Times New Roman"/>
          <w:szCs w:val="24"/>
        </w:rPr>
        <w:t xml:space="preserve"> εβδομάδα. </w:t>
      </w:r>
    </w:p>
    <w:p w:rsidR="00993F0A" w:rsidRPr="00F07E3C" w:rsidRDefault="00993F0A" w:rsidP="00993F0A">
      <w:pPr>
        <w:jc w:val="both"/>
        <w:outlineLvl w:val="0"/>
        <w:rPr>
          <w:rFonts w:cs="Times New Roman"/>
          <w:noProof/>
          <w:szCs w:val="24"/>
        </w:rPr>
      </w:pPr>
    </w:p>
    <w:p w:rsidR="00993F0A" w:rsidRPr="00F07E3C" w:rsidRDefault="00993F0A" w:rsidP="00993F0A">
      <w:pPr>
        <w:jc w:val="both"/>
        <w:outlineLvl w:val="0"/>
        <w:rPr>
          <w:rFonts w:cs="Times New Roman"/>
          <w:b/>
          <w:noProof/>
          <w:szCs w:val="24"/>
          <w:u w:val="single"/>
        </w:rPr>
      </w:pPr>
    </w:p>
    <w:p w:rsidR="00554BFA" w:rsidRPr="00F07E3C" w:rsidRDefault="00554BFA" w:rsidP="00554BFA">
      <w:pPr>
        <w:jc w:val="both"/>
        <w:outlineLvl w:val="0"/>
        <w:rPr>
          <w:rFonts w:cs="Times New Roman"/>
          <w:noProof/>
          <w:szCs w:val="24"/>
        </w:rPr>
      </w:pPr>
      <w:r w:rsidRPr="00F07E3C">
        <w:rPr>
          <w:rFonts w:cs="Times New Roman"/>
          <w:szCs w:val="24"/>
        </w:rPr>
        <w:t xml:space="preserve">Οι δύο μελέτες για την αποτελεσματικότητα δείχνουν ότι ο αφρός </w:t>
      </w:r>
      <w:proofErr w:type="spellStart"/>
      <w:r w:rsidRPr="00F07E3C">
        <w:rPr>
          <w:rFonts w:cs="Times New Roman"/>
          <w:szCs w:val="24"/>
        </w:rPr>
        <w:t>μινοξιδίλης</w:t>
      </w:r>
      <w:proofErr w:type="spellEnd"/>
      <w:r w:rsidRPr="00F07E3C">
        <w:rPr>
          <w:rFonts w:cs="Times New Roman"/>
          <w:szCs w:val="24"/>
        </w:rPr>
        <w:t xml:space="preserve"> 5% εφαρμογής μία φορά την ημέρα έχει ευεργετικά αποτελέσματα για τις γυναίκες με </w:t>
      </w:r>
      <w:proofErr w:type="spellStart"/>
      <w:r w:rsidRPr="00F07E3C">
        <w:rPr>
          <w:rFonts w:cs="Times New Roman"/>
          <w:szCs w:val="24"/>
        </w:rPr>
        <w:t>ανδρογενετική</w:t>
      </w:r>
      <w:proofErr w:type="spellEnd"/>
      <w:r w:rsidRPr="00F07E3C">
        <w:rPr>
          <w:rFonts w:cs="Times New Roman"/>
          <w:szCs w:val="24"/>
        </w:rPr>
        <w:t xml:space="preserve"> αλωπεκία, γυναικείου τύπου, μετά από 12 έως 24 εβδομάδες θεραπείας, συμπεριλαμβανομένης της αύξησης της </w:t>
      </w:r>
      <w:proofErr w:type="spellStart"/>
      <w:r w:rsidRPr="00F07E3C">
        <w:rPr>
          <w:rFonts w:cs="Times New Roman"/>
          <w:szCs w:val="24"/>
        </w:rPr>
        <w:t>επανέκφυσης</w:t>
      </w:r>
      <w:proofErr w:type="spellEnd"/>
      <w:r w:rsidRPr="00F07E3C">
        <w:rPr>
          <w:rFonts w:cs="Times New Roman"/>
          <w:szCs w:val="24"/>
        </w:rPr>
        <w:t xml:space="preserve"> τριχών και μέτριας βελτίωσης στην κάλυψη του τριχωτού της κεφαλής και της αύξησης της πυκνότητας στα μαλλιά. </w:t>
      </w:r>
    </w:p>
    <w:p w:rsidR="00554BFA" w:rsidRPr="00F07E3C" w:rsidRDefault="00554BFA" w:rsidP="00554BFA">
      <w:pPr>
        <w:jc w:val="both"/>
        <w:outlineLvl w:val="0"/>
        <w:rPr>
          <w:rFonts w:cs="Times New Roman"/>
          <w:szCs w:val="24"/>
        </w:rPr>
      </w:pPr>
      <w:r w:rsidRPr="00F07E3C">
        <w:rPr>
          <w:rFonts w:cs="Times New Roman"/>
          <w:szCs w:val="24"/>
        </w:rPr>
        <w:t>Κατά μέσο όρο, το μέγιστο αποτέλεσμα παρατηρήθηκε στη 12</w:t>
      </w:r>
      <w:r w:rsidRPr="00F07E3C">
        <w:rPr>
          <w:rFonts w:cs="Times New Roman"/>
          <w:szCs w:val="24"/>
          <w:vertAlign w:val="superscript"/>
        </w:rPr>
        <w:t>η</w:t>
      </w:r>
      <w:r w:rsidRPr="00F07E3C">
        <w:rPr>
          <w:rFonts w:cs="Times New Roman"/>
          <w:szCs w:val="24"/>
        </w:rPr>
        <w:t xml:space="preserve"> και στην 24</w:t>
      </w:r>
      <w:r w:rsidRPr="00F07E3C">
        <w:rPr>
          <w:rFonts w:cs="Times New Roman"/>
          <w:szCs w:val="24"/>
          <w:vertAlign w:val="superscript"/>
        </w:rPr>
        <w:t>η</w:t>
      </w:r>
      <w:r w:rsidRPr="00F07E3C">
        <w:rPr>
          <w:rFonts w:cs="Times New Roman"/>
          <w:szCs w:val="24"/>
        </w:rPr>
        <w:t xml:space="preserve"> εβδομάδα. Η θεραπεία μετά την 12η και την 24</w:t>
      </w:r>
      <w:r w:rsidRPr="00F07E3C">
        <w:rPr>
          <w:rFonts w:cs="Times New Roman"/>
          <w:szCs w:val="24"/>
          <w:vertAlign w:val="superscript"/>
        </w:rPr>
        <w:t>η</w:t>
      </w:r>
      <w:r w:rsidRPr="00F07E3C">
        <w:rPr>
          <w:rFonts w:cs="Times New Roman"/>
          <w:szCs w:val="24"/>
        </w:rPr>
        <w:t xml:space="preserve"> εβδομάδα δεν σχετιζόταν με περαιτέρω αύξηση του αποτελέσματος.</w:t>
      </w:r>
      <w:r w:rsidRPr="00F07E3C">
        <w:rPr>
          <w:rFonts w:cs="Times New Roman"/>
          <w:noProof/>
          <w:szCs w:val="24"/>
        </w:rPr>
        <w:t xml:space="preserve"> </w:t>
      </w:r>
    </w:p>
    <w:p w:rsidR="00993F0A" w:rsidRPr="008E536D" w:rsidRDefault="00993F0A" w:rsidP="001054E2"/>
    <w:p w:rsidR="001054E2" w:rsidRPr="008E536D" w:rsidRDefault="001054E2" w:rsidP="001054E2">
      <w:pPr>
        <w:pStyle w:val="Heading2-SPC"/>
      </w:pPr>
      <w:r w:rsidRPr="008E536D">
        <w:lastRenderedPageBreak/>
        <w:t>5.2</w:t>
      </w:r>
      <w:r w:rsidRPr="008E536D">
        <w:tab/>
        <w:t>Φαρμακοκινητικές ιδιότητες</w:t>
      </w:r>
    </w:p>
    <w:p w:rsidR="001054E2" w:rsidRPr="008E536D" w:rsidRDefault="001054E2" w:rsidP="001054E2">
      <w:r w:rsidRPr="008E536D">
        <w:t xml:space="preserve">Ο αφρός είναι </w:t>
      </w:r>
      <w:proofErr w:type="spellStart"/>
      <w:r w:rsidRPr="008E536D">
        <w:t>θερμοασταθής</w:t>
      </w:r>
      <w:proofErr w:type="spellEnd"/>
      <w:r w:rsidRPr="008E536D">
        <w:t>, λειώνει σε θερμοκρασία δέρματος και εξατμίζεται γρήγορα.</w:t>
      </w:r>
    </w:p>
    <w:p w:rsidR="001054E2" w:rsidRPr="008E536D" w:rsidRDefault="001054E2" w:rsidP="001054E2"/>
    <w:p w:rsidR="00CC6565" w:rsidRPr="008E536D" w:rsidRDefault="00CC6565" w:rsidP="001054E2">
      <w:pPr>
        <w:rPr>
          <w:b/>
          <w:i/>
        </w:rPr>
      </w:pPr>
      <w:r w:rsidRPr="008E536D">
        <w:rPr>
          <w:b/>
          <w:i/>
        </w:rPr>
        <w:t>Απορρόφηση</w:t>
      </w:r>
    </w:p>
    <w:p w:rsidR="001054E2" w:rsidRPr="008E536D" w:rsidRDefault="001054E2" w:rsidP="001054E2">
      <w:r w:rsidRPr="008E536D">
        <w:t xml:space="preserve">Η συστηματική απορρόφηση της τοπικά εφαρμοζόμενης </w:t>
      </w:r>
      <w:proofErr w:type="spellStart"/>
      <w:r w:rsidRPr="008E536D">
        <w:t>μινοξιδίλης</w:t>
      </w:r>
      <w:proofErr w:type="spellEnd"/>
      <w:r w:rsidRPr="008E536D">
        <w:t xml:space="preserve"> από φυσιολ</w:t>
      </w:r>
      <w:r w:rsidR="00993F0A" w:rsidRPr="008E536D">
        <w:t xml:space="preserve">ογικά άθικτο δέρμα είναι χαμηλή και </w:t>
      </w:r>
      <w:r w:rsidRPr="008E536D">
        <w:t>κυμαίνεται από 1% έως 2% της συνολικής εφαρμοζόμενης δόσης.</w:t>
      </w:r>
    </w:p>
    <w:p w:rsidR="001054E2" w:rsidRPr="008E536D" w:rsidRDefault="001054E2" w:rsidP="001054E2"/>
    <w:p w:rsidR="00993F0A" w:rsidRPr="008E536D" w:rsidRDefault="00554BFA" w:rsidP="008E536D">
      <w:pPr>
        <w:jc w:val="both"/>
      </w:pPr>
      <w:r w:rsidRPr="008E536D">
        <w:t xml:space="preserve">Σε μία </w:t>
      </w:r>
      <w:proofErr w:type="spellStart"/>
      <w:r w:rsidRPr="008E536D">
        <w:t>φαρμακοκινητική</w:t>
      </w:r>
      <w:proofErr w:type="spellEnd"/>
      <w:r w:rsidRPr="008E536D">
        <w:t xml:space="preserve"> μελέτη, η συστηματική απορρόφηση από τον αφρό </w:t>
      </w:r>
      <w:proofErr w:type="spellStart"/>
      <w:r w:rsidRPr="008E536D">
        <w:t>μινοξιδίλης</w:t>
      </w:r>
      <w:proofErr w:type="spellEnd"/>
      <w:r w:rsidRPr="008E536D">
        <w:t xml:space="preserve"> 5% τοπικής εφαρμογής αξιολογήθηκε ξεχωριστά για άνδρες και γυναίκες και συγκρίθηκε με τη συστηματική απορρόφηση από τοπικό διάλυμα </w:t>
      </w:r>
      <w:proofErr w:type="spellStart"/>
      <w:r w:rsidRPr="008E536D">
        <w:t>μινοξιδίλης</w:t>
      </w:r>
      <w:proofErr w:type="spellEnd"/>
      <w:r w:rsidRPr="008E536D">
        <w:t xml:space="preserve"> (5% ή 2%). Στους άνδρες ασθενείς, η συστηματική απορρόφηση αφρού </w:t>
      </w:r>
      <w:proofErr w:type="spellStart"/>
      <w:r w:rsidRPr="008E536D">
        <w:t>μινοξιδίλης</w:t>
      </w:r>
      <w:proofErr w:type="spellEnd"/>
      <w:r w:rsidRPr="008E536D">
        <w:t xml:space="preserve"> 5% τοπικής εφαρμογής δύο φορές την ημέρα ήταν σχεδόν η μισή από αυτή που παρατηρήθηκε από τοπική εφαρμογή διαλύματος </w:t>
      </w:r>
      <w:proofErr w:type="spellStart"/>
      <w:r w:rsidRPr="008E536D">
        <w:t>μινοξιδίλης</w:t>
      </w:r>
      <w:proofErr w:type="spellEnd"/>
      <w:r w:rsidRPr="008E536D">
        <w:t xml:space="preserve"> 5% δύο φορές την ημέρα. Η μέση </w:t>
      </w:r>
      <w:r w:rsidR="00993F0A" w:rsidRPr="008E536D">
        <w:rPr>
          <w:lang w:val="en-US"/>
        </w:rPr>
        <w:t>AUC</w:t>
      </w:r>
      <w:r w:rsidR="00993F0A" w:rsidRPr="008E536D">
        <w:t xml:space="preserve"> (0-12 </w:t>
      </w:r>
      <w:r w:rsidRPr="008E536D">
        <w:t>ώρες</w:t>
      </w:r>
      <w:r w:rsidR="00993F0A" w:rsidRPr="008E536D">
        <w:t xml:space="preserve">) </w:t>
      </w:r>
      <w:r w:rsidRPr="008E536D">
        <w:t xml:space="preserve">και η </w:t>
      </w:r>
      <w:proofErr w:type="spellStart"/>
      <w:r w:rsidR="00993F0A" w:rsidRPr="008E536D">
        <w:rPr>
          <w:lang w:val="en-US"/>
        </w:rPr>
        <w:t>Cmax</w:t>
      </w:r>
      <w:proofErr w:type="spellEnd"/>
      <w:r w:rsidR="00993F0A" w:rsidRPr="008E536D">
        <w:t xml:space="preserve"> </w:t>
      </w:r>
      <w:r w:rsidRPr="008E536D">
        <w:t xml:space="preserve">ήταν </w:t>
      </w:r>
      <w:r w:rsidR="00993F0A" w:rsidRPr="008E536D">
        <w:t>8</w:t>
      </w:r>
      <w:r w:rsidRPr="008E536D">
        <w:t>,</w:t>
      </w:r>
      <w:r w:rsidR="00993F0A" w:rsidRPr="008E536D">
        <w:t xml:space="preserve">81 </w:t>
      </w:r>
      <w:r w:rsidR="00993F0A" w:rsidRPr="008E536D">
        <w:rPr>
          <w:lang w:val="en-US"/>
        </w:rPr>
        <w:t>ng</w:t>
      </w:r>
      <w:r w:rsidR="00993F0A" w:rsidRPr="008E536D">
        <w:t>·</w:t>
      </w:r>
      <w:proofErr w:type="spellStart"/>
      <w:r w:rsidR="00993F0A" w:rsidRPr="008E536D">
        <w:rPr>
          <w:lang w:val="en-US"/>
        </w:rPr>
        <w:t>hr</w:t>
      </w:r>
      <w:proofErr w:type="spellEnd"/>
      <w:r w:rsidR="00993F0A" w:rsidRPr="008E536D">
        <w:t>/</w:t>
      </w:r>
      <w:r w:rsidR="00993F0A" w:rsidRPr="008E536D">
        <w:rPr>
          <w:lang w:val="en-US"/>
        </w:rPr>
        <w:t>mL</w:t>
      </w:r>
      <w:r w:rsidR="00993F0A" w:rsidRPr="008E536D">
        <w:t xml:space="preserve"> </w:t>
      </w:r>
      <w:r w:rsidRPr="008E536D">
        <w:t xml:space="preserve">και </w:t>
      </w:r>
      <w:r w:rsidR="00993F0A" w:rsidRPr="008E536D">
        <w:t>1</w:t>
      </w:r>
      <w:r w:rsidRPr="008E536D">
        <w:t>,</w:t>
      </w:r>
      <w:r w:rsidR="00993F0A" w:rsidRPr="008E536D">
        <w:t xml:space="preserve">11 </w:t>
      </w:r>
      <w:r w:rsidR="00993F0A" w:rsidRPr="008E536D">
        <w:rPr>
          <w:lang w:val="en-US"/>
        </w:rPr>
        <w:t>ng</w:t>
      </w:r>
      <w:r w:rsidR="00993F0A" w:rsidRPr="008E536D">
        <w:t>/</w:t>
      </w:r>
      <w:r w:rsidR="00993F0A" w:rsidRPr="008E536D">
        <w:rPr>
          <w:lang w:val="en-US"/>
        </w:rPr>
        <w:t>mL</w:t>
      </w:r>
      <w:r w:rsidR="00993F0A" w:rsidRPr="008E536D">
        <w:t xml:space="preserve">, </w:t>
      </w:r>
      <w:r w:rsidRPr="008E536D">
        <w:t xml:space="preserve">αντίστοιχα για τον αφρό </w:t>
      </w:r>
      <w:r w:rsidR="00993F0A" w:rsidRPr="008E536D">
        <w:t xml:space="preserve">5% </w:t>
      </w:r>
      <w:r w:rsidRPr="008E536D">
        <w:t>και 18,</w:t>
      </w:r>
      <w:r w:rsidR="00993F0A" w:rsidRPr="008E536D">
        <w:t xml:space="preserve">71 </w:t>
      </w:r>
      <w:r w:rsidR="00993F0A" w:rsidRPr="008E536D">
        <w:rPr>
          <w:lang w:val="en-US"/>
        </w:rPr>
        <w:t>ng</w:t>
      </w:r>
      <w:r w:rsidR="00993F0A" w:rsidRPr="008E536D">
        <w:t>·</w:t>
      </w:r>
      <w:proofErr w:type="spellStart"/>
      <w:r w:rsidR="00993F0A" w:rsidRPr="008E536D">
        <w:rPr>
          <w:lang w:val="en-US"/>
        </w:rPr>
        <w:t>hr</w:t>
      </w:r>
      <w:proofErr w:type="spellEnd"/>
      <w:r w:rsidR="00993F0A" w:rsidRPr="008E536D">
        <w:t>/</w:t>
      </w:r>
      <w:r w:rsidR="00993F0A" w:rsidRPr="008E536D">
        <w:rPr>
          <w:lang w:val="en-US"/>
        </w:rPr>
        <w:t>mL</w:t>
      </w:r>
      <w:r w:rsidR="00993F0A" w:rsidRPr="008E536D">
        <w:t xml:space="preserve"> </w:t>
      </w:r>
      <w:r w:rsidRPr="008E536D">
        <w:t xml:space="preserve">και </w:t>
      </w:r>
      <w:r w:rsidR="00993F0A" w:rsidRPr="008E536D">
        <w:t>2</w:t>
      </w:r>
      <w:r w:rsidRPr="008E536D">
        <w:t>,</w:t>
      </w:r>
      <w:r w:rsidR="00993F0A" w:rsidRPr="008E536D">
        <w:t xml:space="preserve">13 </w:t>
      </w:r>
      <w:r w:rsidR="00993F0A" w:rsidRPr="008E536D">
        <w:rPr>
          <w:lang w:val="en-US"/>
        </w:rPr>
        <w:t>ng</w:t>
      </w:r>
      <w:r w:rsidR="00993F0A" w:rsidRPr="008E536D">
        <w:t>/</w:t>
      </w:r>
      <w:r w:rsidR="00993F0A" w:rsidRPr="008E536D">
        <w:rPr>
          <w:lang w:val="en-US"/>
        </w:rPr>
        <w:t>mL</w:t>
      </w:r>
      <w:r w:rsidR="00993F0A" w:rsidRPr="008E536D">
        <w:t xml:space="preserve">, </w:t>
      </w:r>
      <w:r w:rsidRPr="008E536D">
        <w:t xml:space="preserve">αντίστοιχα, για το διάλυμα </w:t>
      </w:r>
      <w:r w:rsidR="00993F0A" w:rsidRPr="008E536D">
        <w:t>5</w:t>
      </w:r>
      <w:r w:rsidRPr="008E536D">
        <w:t>%</w:t>
      </w:r>
      <w:r w:rsidR="00993F0A" w:rsidRPr="008E536D">
        <w:t xml:space="preserve">. </w:t>
      </w:r>
      <w:r w:rsidRPr="008E536D">
        <w:t xml:space="preserve">Ο χρόνος μέχρι τη μέγιστη συγκέντρωση </w:t>
      </w:r>
      <w:proofErr w:type="spellStart"/>
      <w:r w:rsidRPr="008E536D">
        <w:t>μινοξιδίλης</w:t>
      </w:r>
      <w:proofErr w:type="spellEnd"/>
      <w:r w:rsidRPr="008E536D">
        <w:t xml:space="preserve"> (</w:t>
      </w:r>
      <w:proofErr w:type="spellStart"/>
      <w:r w:rsidRPr="008E536D">
        <w:rPr>
          <w:lang w:val="en-US"/>
        </w:rPr>
        <w:t>Tmax</w:t>
      </w:r>
      <w:proofErr w:type="spellEnd"/>
      <w:r w:rsidRPr="008E536D">
        <w:t xml:space="preserve">) για τον αφρό 5%, </w:t>
      </w:r>
      <w:r w:rsidR="00993F0A" w:rsidRPr="008E536D">
        <w:t>5</w:t>
      </w:r>
      <w:r w:rsidRPr="008E536D">
        <w:t>,</w:t>
      </w:r>
      <w:r w:rsidR="00993F0A" w:rsidRPr="008E536D">
        <w:t xml:space="preserve">42 </w:t>
      </w:r>
      <w:proofErr w:type="spellStart"/>
      <w:r w:rsidR="00993F0A" w:rsidRPr="008E536D">
        <w:rPr>
          <w:lang w:val="en-US"/>
        </w:rPr>
        <w:t>hr</w:t>
      </w:r>
      <w:proofErr w:type="spellEnd"/>
      <w:r w:rsidR="00993F0A" w:rsidRPr="008E536D">
        <w:t xml:space="preserve">, </w:t>
      </w:r>
      <w:r w:rsidRPr="008E536D">
        <w:t xml:space="preserve">ήταν παρόμοιος με τον </w:t>
      </w:r>
      <w:proofErr w:type="spellStart"/>
      <w:r w:rsidR="00993F0A" w:rsidRPr="008E536D">
        <w:rPr>
          <w:lang w:val="en-US"/>
        </w:rPr>
        <w:t>Tmax</w:t>
      </w:r>
      <w:proofErr w:type="spellEnd"/>
      <w:r w:rsidR="00993F0A" w:rsidRPr="008E536D">
        <w:t xml:space="preserve"> </w:t>
      </w:r>
      <w:r w:rsidRPr="008E536D">
        <w:t>για το διάλυμα 5 %, 5,</w:t>
      </w:r>
      <w:r w:rsidR="00993F0A" w:rsidRPr="008E536D">
        <w:t xml:space="preserve">79 </w:t>
      </w:r>
      <w:proofErr w:type="spellStart"/>
      <w:r w:rsidR="00993F0A" w:rsidRPr="008E536D">
        <w:rPr>
          <w:lang w:val="en-US"/>
        </w:rPr>
        <w:t>hr</w:t>
      </w:r>
      <w:proofErr w:type="spellEnd"/>
      <w:r w:rsidR="00993F0A" w:rsidRPr="008E536D">
        <w:t xml:space="preserve">. </w:t>
      </w:r>
      <w:r w:rsidRPr="008E536D">
        <w:t xml:space="preserve">Στις γυναίκες, </w:t>
      </w:r>
      <w:r w:rsidR="00BE0251">
        <w:t>η</w:t>
      </w:r>
      <w:r w:rsidRPr="008E536D">
        <w:t xml:space="preserve"> έκθεση στη </w:t>
      </w:r>
      <w:proofErr w:type="spellStart"/>
      <w:r w:rsidRPr="008E536D">
        <w:t>μινοξιδίλη</w:t>
      </w:r>
      <w:proofErr w:type="spellEnd"/>
      <w:r w:rsidRPr="008E536D">
        <w:t xml:space="preserve"> ήταν σχεδόν παρόμοια μετά από χορήγηση μία φορά τη ημέρα τοπικού αφρού </w:t>
      </w:r>
      <w:proofErr w:type="spellStart"/>
      <w:r w:rsidRPr="008E536D">
        <w:t>μινοξιδίλης</w:t>
      </w:r>
      <w:proofErr w:type="spellEnd"/>
      <w:r w:rsidRPr="008E536D">
        <w:t xml:space="preserve"> 5% και μετά από χορήγηση δύο φορές την ημέρα τοπικού διαλύματος </w:t>
      </w:r>
      <w:proofErr w:type="spellStart"/>
      <w:r w:rsidRPr="008E536D">
        <w:t>μινοξιδίλης</w:t>
      </w:r>
      <w:proofErr w:type="spellEnd"/>
      <w:r w:rsidRPr="008E536D">
        <w:t xml:space="preserve"> 2%. </w:t>
      </w:r>
      <w:r w:rsidR="008E536D" w:rsidRPr="008E536D">
        <w:t xml:space="preserve">Η μέση </w:t>
      </w:r>
      <w:r w:rsidR="00993F0A" w:rsidRPr="008E536D">
        <w:rPr>
          <w:lang w:val="en-US"/>
        </w:rPr>
        <w:t>AUC</w:t>
      </w:r>
      <w:r w:rsidR="00993F0A" w:rsidRPr="008E536D">
        <w:t xml:space="preserve"> (0-24 </w:t>
      </w:r>
      <w:proofErr w:type="spellStart"/>
      <w:r w:rsidR="00993F0A" w:rsidRPr="008E536D">
        <w:rPr>
          <w:lang w:val="en-US"/>
        </w:rPr>
        <w:t>hr</w:t>
      </w:r>
      <w:proofErr w:type="spellEnd"/>
      <w:r w:rsidR="00993F0A" w:rsidRPr="008E536D">
        <w:t xml:space="preserve">) </w:t>
      </w:r>
      <w:r w:rsidR="008E536D" w:rsidRPr="008E536D">
        <w:t xml:space="preserve">και η </w:t>
      </w:r>
      <w:proofErr w:type="spellStart"/>
      <w:r w:rsidR="00993F0A" w:rsidRPr="008E536D">
        <w:rPr>
          <w:lang w:val="en-US"/>
        </w:rPr>
        <w:t>Cmax</w:t>
      </w:r>
      <w:proofErr w:type="spellEnd"/>
      <w:r w:rsidR="00993F0A" w:rsidRPr="008E536D">
        <w:t xml:space="preserve"> </w:t>
      </w:r>
      <w:r w:rsidR="008E536D" w:rsidRPr="008E536D">
        <w:t xml:space="preserve">μετά από χορήγηση μία φορά την ημέρα τοπικού αφρού </w:t>
      </w:r>
      <w:r w:rsidR="00993F0A" w:rsidRPr="008E536D">
        <w:t xml:space="preserve">5% </w:t>
      </w:r>
      <w:r w:rsidR="008E536D" w:rsidRPr="008E536D">
        <w:t xml:space="preserve">ήταν </w:t>
      </w:r>
      <w:r w:rsidR="00993F0A" w:rsidRPr="008E536D">
        <w:t>12</w:t>
      </w:r>
      <w:r w:rsidR="008E536D" w:rsidRPr="008E536D">
        <w:t>,</w:t>
      </w:r>
      <w:r w:rsidR="00993F0A" w:rsidRPr="008E536D">
        <w:t xml:space="preserve">0 </w:t>
      </w:r>
      <w:r w:rsidR="00993F0A" w:rsidRPr="008E536D">
        <w:rPr>
          <w:lang w:val="en-US"/>
        </w:rPr>
        <w:t>ng</w:t>
      </w:r>
      <w:r w:rsidR="00993F0A" w:rsidRPr="008E536D">
        <w:t>·</w:t>
      </w:r>
      <w:proofErr w:type="spellStart"/>
      <w:r w:rsidR="00993F0A" w:rsidRPr="008E536D">
        <w:rPr>
          <w:lang w:val="en-US"/>
        </w:rPr>
        <w:t>hr</w:t>
      </w:r>
      <w:proofErr w:type="spellEnd"/>
      <w:r w:rsidR="00993F0A" w:rsidRPr="008E536D">
        <w:t>/</w:t>
      </w:r>
      <w:r w:rsidR="00993F0A" w:rsidRPr="008E536D">
        <w:rPr>
          <w:lang w:val="en-US"/>
        </w:rPr>
        <w:t>mL</w:t>
      </w:r>
      <w:r w:rsidR="00993F0A" w:rsidRPr="008E536D">
        <w:t xml:space="preserve"> </w:t>
      </w:r>
      <w:r w:rsidR="008E536D" w:rsidRPr="008E536D">
        <w:t xml:space="preserve">και </w:t>
      </w:r>
      <w:r w:rsidR="00993F0A" w:rsidRPr="008E536D">
        <w:t>1</w:t>
      </w:r>
      <w:r w:rsidR="008E536D" w:rsidRPr="008E536D">
        <w:t>,</w:t>
      </w:r>
      <w:r w:rsidR="00993F0A" w:rsidRPr="008E536D">
        <w:t xml:space="preserve">25 </w:t>
      </w:r>
      <w:r w:rsidR="00993F0A" w:rsidRPr="008E536D">
        <w:rPr>
          <w:lang w:val="en-US"/>
        </w:rPr>
        <w:t>ng</w:t>
      </w:r>
      <w:r w:rsidR="00993F0A" w:rsidRPr="008E536D">
        <w:t>/</w:t>
      </w:r>
      <w:r w:rsidR="00993F0A" w:rsidRPr="008E536D">
        <w:rPr>
          <w:lang w:val="en-US"/>
        </w:rPr>
        <w:t>ml</w:t>
      </w:r>
      <w:r w:rsidR="00993F0A" w:rsidRPr="008E536D">
        <w:t xml:space="preserve">, </w:t>
      </w:r>
      <w:r w:rsidR="008E536D" w:rsidRPr="008E536D">
        <w:t>αντίστοιχα.</w:t>
      </w:r>
    </w:p>
    <w:p w:rsidR="00993F0A" w:rsidRPr="008E536D" w:rsidRDefault="00993F0A" w:rsidP="001054E2"/>
    <w:p w:rsidR="00CC6565" w:rsidRPr="008E536D" w:rsidRDefault="00CC6565" w:rsidP="001054E2">
      <w:pPr>
        <w:rPr>
          <w:b/>
          <w:i/>
        </w:rPr>
      </w:pPr>
      <w:r w:rsidRPr="008E536D">
        <w:rPr>
          <w:b/>
          <w:i/>
        </w:rPr>
        <w:t>Κατανομή</w:t>
      </w:r>
    </w:p>
    <w:p w:rsidR="001054E2" w:rsidRPr="008E536D" w:rsidRDefault="001054E2" w:rsidP="001054E2">
      <w:r w:rsidRPr="008E536D">
        <w:t xml:space="preserve">Ο όγκος κατανομής της </w:t>
      </w:r>
      <w:proofErr w:type="spellStart"/>
      <w:r w:rsidRPr="008E536D">
        <w:t>μινοξιδίλης</w:t>
      </w:r>
      <w:proofErr w:type="spellEnd"/>
      <w:r w:rsidRPr="008E536D">
        <w:t xml:space="preserve"> μετά από ενδοφλέβια χορήγηση έχει εκτιμηθεί σε 70</w:t>
      </w:r>
      <w:r w:rsidR="00D46E5A" w:rsidRPr="008E536D">
        <w:rPr>
          <w:lang w:val="fr-CH"/>
        </w:rPr>
        <w:t> </w:t>
      </w:r>
      <w:r w:rsidRPr="008E536D">
        <w:t xml:space="preserve">λίτρα. </w:t>
      </w:r>
    </w:p>
    <w:p w:rsidR="001054E2" w:rsidRPr="008E536D" w:rsidRDefault="001054E2" w:rsidP="001054E2">
      <w:pPr>
        <w:rPr>
          <w:vertAlign w:val="superscript"/>
        </w:rPr>
      </w:pPr>
    </w:p>
    <w:p w:rsidR="00CC6565" w:rsidRPr="008E536D" w:rsidRDefault="00CC6565" w:rsidP="001054E2">
      <w:pPr>
        <w:rPr>
          <w:b/>
          <w:i/>
        </w:rPr>
      </w:pPr>
      <w:proofErr w:type="spellStart"/>
      <w:r w:rsidRPr="008E536D">
        <w:rPr>
          <w:b/>
          <w:i/>
        </w:rPr>
        <w:t>Βιομετασχηματισμός</w:t>
      </w:r>
      <w:proofErr w:type="spellEnd"/>
    </w:p>
    <w:p w:rsidR="00CC6565" w:rsidRPr="008E536D" w:rsidRDefault="001054E2" w:rsidP="001054E2">
      <w:r w:rsidRPr="008E536D">
        <w:t xml:space="preserve">Περίπου το 60% της </w:t>
      </w:r>
      <w:proofErr w:type="spellStart"/>
      <w:r w:rsidRPr="008E536D">
        <w:t>μινοξιδίλης</w:t>
      </w:r>
      <w:proofErr w:type="spellEnd"/>
      <w:r w:rsidRPr="008E536D">
        <w:t xml:space="preserve"> που απορροφάται μετά από τοπική εφαρμογή, μεταβολίζεται σε </w:t>
      </w:r>
      <w:proofErr w:type="spellStart"/>
      <w:r w:rsidRPr="008E536D">
        <w:t>γλυκουρονίδιο</w:t>
      </w:r>
      <w:proofErr w:type="spellEnd"/>
      <w:r w:rsidRPr="008E536D">
        <w:t xml:space="preserve"> </w:t>
      </w:r>
      <w:proofErr w:type="spellStart"/>
      <w:r w:rsidRPr="008E536D">
        <w:t>μινοξιδίλης</w:t>
      </w:r>
      <w:proofErr w:type="spellEnd"/>
      <w:r w:rsidRPr="008E536D">
        <w:t xml:space="preserve">, κυρίως στο ήπαρ. </w:t>
      </w:r>
    </w:p>
    <w:p w:rsidR="00CC6565" w:rsidRPr="008E536D" w:rsidRDefault="00CC6565" w:rsidP="001054E2"/>
    <w:p w:rsidR="00CC6565" w:rsidRPr="008E536D" w:rsidRDefault="00CC6565" w:rsidP="001054E2">
      <w:pPr>
        <w:rPr>
          <w:b/>
          <w:i/>
        </w:rPr>
      </w:pPr>
      <w:r w:rsidRPr="008E536D">
        <w:rPr>
          <w:b/>
          <w:i/>
        </w:rPr>
        <w:t>Αποβολή</w:t>
      </w:r>
    </w:p>
    <w:p w:rsidR="001054E2" w:rsidRPr="008E536D" w:rsidRDefault="001054E2" w:rsidP="001054E2">
      <w:r w:rsidRPr="008E536D">
        <w:t xml:space="preserve">Η </w:t>
      </w:r>
      <w:proofErr w:type="spellStart"/>
      <w:r w:rsidRPr="008E536D">
        <w:t>μινοξιδίλη</w:t>
      </w:r>
      <w:proofErr w:type="spellEnd"/>
      <w:r w:rsidRPr="008E536D">
        <w:t xml:space="preserve"> και οι μεταβολίτες της απεκκρίνονται σχεδόν πλήρως στα ούρα, με πολύ μικρό βαθμό αποβολής μέσω των κοπράνων. Μετά τη διακοπή της χορήγησης δόσης, περίπου το 95% της τοπικά εφαρμοζόμενης </w:t>
      </w:r>
      <w:proofErr w:type="spellStart"/>
      <w:r w:rsidRPr="008E536D">
        <w:t>μινοξιδίλης</w:t>
      </w:r>
      <w:proofErr w:type="spellEnd"/>
      <w:r w:rsidRPr="008E536D">
        <w:t xml:space="preserve"> θα αποβληθεί εντός τεσσάρων ημερών.</w:t>
      </w:r>
    </w:p>
    <w:p w:rsidR="001054E2" w:rsidRPr="008E536D" w:rsidRDefault="001054E2" w:rsidP="001054E2">
      <w:pPr>
        <w:pStyle w:val="Heading2-SPC"/>
      </w:pPr>
      <w:r w:rsidRPr="008E536D">
        <w:t>5.3</w:t>
      </w:r>
      <w:r w:rsidRPr="008E536D">
        <w:tab/>
        <w:t>Προκλινικά δεδομένα για την ασφάλεια</w:t>
      </w:r>
    </w:p>
    <w:p w:rsidR="001054E2" w:rsidRPr="008E536D" w:rsidRDefault="001054E2" w:rsidP="001054E2">
      <w:r w:rsidRPr="008E536D">
        <w:t xml:space="preserve">Τα </w:t>
      </w:r>
      <w:proofErr w:type="spellStart"/>
      <w:r w:rsidRPr="008E536D">
        <w:t>προκλινικά</w:t>
      </w:r>
      <w:proofErr w:type="spellEnd"/>
      <w:r w:rsidRPr="008E536D">
        <w:t xml:space="preserve">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w:t>
      </w:r>
      <w:proofErr w:type="spellStart"/>
      <w:r w:rsidRPr="008E536D">
        <w:t>γονοτοξικότητας</w:t>
      </w:r>
      <w:proofErr w:type="spellEnd"/>
      <w:r w:rsidRPr="008E536D">
        <w:t xml:space="preserve"> και ενδεχόμενης καρκινογόνου δράσης.</w:t>
      </w:r>
    </w:p>
    <w:p w:rsidR="00993F0A" w:rsidRPr="008E536D" w:rsidRDefault="00993F0A" w:rsidP="0022529B">
      <w:pPr>
        <w:pStyle w:val="Heading3-SPC"/>
        <w:spacing w:before="0"/>
        <w:rPr>
          <w:b w:val="0"/>
        </w:rPr>
      </w:pPr>
    </w:p>
    <w:p w:rsidR="0022529B" w:rsidRPr="008E536D" w:rsidRDefault="0022529B" w:rsidP="0022529B">
      <w:pPr>
        <w:pStyle w:val="Heading3-SPC"/>
        <w:spacing w:before="0"/>
        <w:rPr>
          <w:b w:val="0"/>
        </w:rPr>
      </w:pPr>
      <w:r w:rsidRPr="008E536D">
        <w:rPr>
          <w:b w:val="0"/>
        </w:rPr>
        <w:t>Η μινοξιδίλη δεν παρουσίασε στοιχεία ενδεχόμενης μεταλλαξιγόνου/γονοτοξικής δράσης, σε διάφορους in vitro και in vivo προσδιορισμούς.</w:t>
      </w:r>
    </w:p>
    <w:p w:rsidR="0022529B" w:rsidRPr="008E536D" w:rsidRDefault="0022529B" w:rsidP="0022529B">
      <w:pPr>
        <w:pStyle w:val="Heading3-SPC"/>
        <w:spacing w:before="0" w:after="0"/>
        <w:rPr>
          <w:b w:val="0"/>
        </w:rPr>
      </w:pPr>
      <w:r w:rsidRPr="008E536D">
        <w:rPr>
          <w:b w:val="0"/>
        </w:rPr>
        <w:t xml:space="preserve">Παρατηρήθηκε υψηλή επίπτωση όγκων που διαμεσολαβούνται από ορμόνες σε ποντίκια και αρουραίους. Αυτοί οι όγκοι οφείλονται σε δευτεροπαθείς ορμονικές επιδράσεις </w:t>
      </w:r>
      <w:r w:rsidRPr="008E536D">
        <w:rPr>
          <w:b w:val="0"/>
        </w:rPr>
        <w:lastRenderedPageBreak/>
        <w:t>(υπερπρολακτιναιμία) που παρατηρούνται μόνο στα τρωκτικά, σε εξαιρετικά υψηλές δόσεις, με έναν μηχανισμό παρόμοιο με αυτόν που παρατηρείται με τη ρεζερπίνη.</w:t>
      </w:r>
    </w:p>
    <w:p w:rsidR="0022529B" w:rsidRPr="008E536D" w:rsidRDefault="0022529B" w:rsidP="0022529B">
      <w:pPr>
        <w:pStyle w:val="Heading3-SPC"/>
        <w:spacing w:before="0" w:after="0"/>
        <w:rPr>
          <w:b w:val="0"/>
        </w:rPr>
      </w:pPr>
      <w:r w:rsidRPr="008E536D">
        <w:rPr>
          <w:b w:val="0"/>
        </w:rPr>
        <w:t>Η εφαρμογή τοπικής μινοξιδίλης δεν παρουσίασε καμία επίδραση στην ορμονική κατάσταση των γυναικών. Συνεπώς, η προαγωγή των όγκων που διαμεσολαβούνται από ορμόνες από τη μινοξιδίλη δεν αντιπροσωπεύει κίνδυνο καρκινογένεσης στους ανθρώπους.</w:t>
      </w:r>
    </w:p>
    <w:p w:rsidR="00993F0A" w:rsidRPr="008E536D" w:rsidRDefault="00993F0A" w:rsidP="001054E2"/>
    <w:p w:rsidR="001054E2" w:rsidRPr="008E536D" w:rsidRDefault="001054E2" w:rsidP="001054E2">
      <w:r w:rsidRPr="008E536D">
        <w:t>Μελέτες τοξικότητας στην αναπαραγωγική ικανότητα σε ζώα, σε αρουραίους και κουνέλια, κατέδειξαν ενδείξεις τοξικότητας για τη μητέρα και κινδύνου για το έμβρυο, σε επίπεδα έκθεσης που είναι πολύ υψηλά σε σχέση με τα επίπεδα έκθεσης που προορίζονται για ανθρώπους (από 19 έως 570 φορές μεγαλύτερα από την έκθεση στους ανθρώπους). Χαμηλός, μολονότι μικρού βαθμού, κίνδυνος εμβρυϊκής βλάβης είναι πιθανός σε ανθρώπους.</w:t>
      </w:r>
    </w:p>
    <w:p w:rsidR="00993F0A" w:rsidRPr="008E536D" w:rsidRDefault="00993F0A" w:rsidP="001054E2"/>
    <w:p w:rsidR="001054E2" w:rsidRPr="008E536D" w:rsidRDefault="001054E2" w:rsidP="001054E2">
      <w:r w:rsidRPr="008E536D">
        <w:t xml:space="preserve">Σε αρουραίους, δόσεις </w:t>
      </w:r>
      <w:proofErr w:type="spellStart"/>
      <w:r w:rsidRPr="008E536D">
        <w:t>μινοξιδίλης</w:t>
      </w:r>
      <w:proofErr w:type="spellEnd"/>
      <w:r w:rsidRPr="008E536D">
        <w:t xml:space="preserve"> μεγαλύτερες από 9 </w:t>
      </w:r>
      <w:proofErr w:type="spellStart"/>
      <w:r w:rsidRPr="008E536D">
        <w:t>mg</w:t>
      </w:r>
      <w:proofErr w:type="spellEnd"/>
      <w:r w:rsidRPr="008E536D">
        <w:t>/</w:t>
      </w:r>
      <w:proofErr w:type="spellStart"/>
      <w:r w:rsidRPr="008E536D">
        <w:t>kg</w:t>
      </w:r>
      <w:proofErr w:type="spellEnd"/>
      <w:r w:rsidRPr="008E536D">
        <w:t xml:space="preserve"> (δόση τουλάχιστον 25πλάσια από την έκθεση στον άνθρωπο) χορηγούμενες υποδόρια και δόση από του στόματος ίση με ή μεγαλύτερη από 3 </w:t>
      </w:r>
      <w:proofErr w:type="spellStart"/>
      <w:r w:rsidRPr="008E536D">
        <w:t>mg</w:t>
      </w:r>
      <w:proofErr w:type="spellEnd"/>
      <w:r w:rsidRPr="008E536D">
        <w:t>/</w:t>
      </w:r>
      <w:proofErr w:type="spellStart"/>
      <w:r w:rsidRPr="008E536D">
        <w:t>kg</w:t>
      </w:r>
      <w:proofErr w:type="spellEnd"/>
      <w:r w:rsidRPr="008E536D">
        <w:t>/ημέρα (δόση τουλάχιστον 8πλάσια από την έκθεση στον άνθρωπο) συσχετίστηκαν με μειωμένα ποσοστά σύλληψης και εμφύτευσης, καθώς και με μείωση του αριθμού των ζωντανών νεογέννητων ζώων.</w:t>
      </w:r>
    </w:p>
    <w:p w:rsidR="001054E2" w:rsidRPr="008E536D" w:rsidRDefault="001054E2" w:rsidP="001054E2"/>
    <w:p w:rsidR="001054E2" w:rsidRPr="008E536D" w:rsidRDefault="001054E2" w:rsidP="001054E2">
      <w:r w:rsidRPr="008E536D">
        <w:rPr>
          <w:rStyle w:val="a5"/>
        </w:rPr>
        <w:t xml:space="preserve">Δεν υπάρχουν άλλα σημαντικά μη κλινικά δεδομένα για τον </w:t>
      </w:r>
      <w:proofErr w:type="spellStart"/>
      <w:r w:rsidRPr="008E536D">
        <w:rPr>
          <w:rStyle w:val="a5"/>
        </w:rPr>
        <w:t>συνταγογραφούντα</w:t>
      </w:r>
      <w:proofErr w:type="spellEnd"/>
      <w:r w:rsidRPr="008E536D">
        <w:rPr>
          <w:rStyle w:val="a5"/>
        </w:rPr>
        <w:t>, εκτός από αυτά που περιλαμβάνονται ήδη σε άλλα σημεία της ΠΧΠ.</w:t>
      </w:r>
    </w:p>
    <w:p w:rsidR="001054E2" w:rsidRPr="008E536D" w:rsidRDefault="001054E2" w:rsidP="001054E2">
      <w:pPr>
        <w:pStyle w:val="Heading1-SPC"/>
      </w:pPr>
      <w:r w:rsidRPr="008E536D">
        <w:t>6.</w:t>
      </w:r>
      <w:r w:rsidRPr="008E536D">
        <w:tab/>
        <w:t>ΦΑΡΜΑΚΕΥΤΙΚΕΣ ΠΛΗΡΟΦΟΡΙΕΣ</w:t>
      </w:r>
    </w:p>
    <w:p w:rsidR="001054E2" w:rsidRPr="008E536D" w:rsidRDefault="001054E2" w:rsidP="00993F0A">
      <w:pPr>
        <w:pStyle w:val="Heading2-SPC"/>
        <w:ind w:left="0" w:firstLine="0"/>
      </w:pPr>
      <w:r w:rsidRPr="008E536D">
        <w:t>6.1</w:t>
      </w:r>
      <w:r w:rsidRPr="008E536D">
        <w:tab/>
        <w:t>Κατάλογος εκδόχων</w:t>
      </w:r>
    </w:p>
    <w:p w:rsidR="001054E2" w:rsidRPr="008E536D" w:rsidRDefault="001054E2" w:rsidP="001054E2">
      <w:pPr>
        <w:pStyle w:val="ListofExcipients"/>
      </w:pPr>
      <w:r w:rsidRPr="008E536D">
        <w:t>Άνυδρη αιθανόλη</w:t>
      </w:r>
    </w:p>
    <w:p w:rsidR="001054E2" w:rsidRPr="008E536D" w:rsidRDefault="001054E2" w:rsidP="001054E2">
      <w:pPr>
        <w:pStyle w:val="ListofExcipients"/>
      </w:pPr>
      <w:r w:rsidRPr="008E536D">
        <w:t>Κεκαθαρμένο νερό</w:t>
      </w:r>
    </w:p>
    <w:p w:rsidR="001054E2" w:rsidRPr="008E536D" w:rsidRDefault="001054E2" w:rsidP="001054E2">
      <w:pPr>
        <w:pStyle w:val="ListofExcipients"/>
      </w:pPr>
      <w:r w:rsidRPr="008E536D">
        <w:t>Βουτυλιωμένο υδροξυτολουόλιο (E321)</w:t>
      </w:r>
    </w:p>
    <w:p w:rsidR="001054E2" w:rsidRPr="008E536D" w:rsidRDefault="001054E2" w:rsidP="001054E2">
      <w:pPr>
        <w:pStyle w:val="ListofExcipients"/>
      </w:pPr>
      <w:r w:rsidRPr="008E536D">
        <w:t>Γαλακτικό οξύ</w:t>
      </w:r>
    </w:p>
    <w:p w:rsidR="001054E2" w:rsidRPr="008E536D" w:rsidRDefault="001054E2" w:rsidP="001054E2">
      <w:pPr>
        <w:pStyle w:val="ListofExcipients"/>
      </w:pPr>
      <w:r w:rsidRPr="008E536D">
        <w:t>Άνυδρο κιτρικό οξύ</w:t>
      </w:r>
    </w:p>
    <w:p w:rsidR="001054E2" w:rsidRPr="008E536D" w:rsidRDefault="001054E2" w:rsidP="001054E2">
      <w:pPr>
        <w:pStyle w:val="ListofExcipients"/>
      </w:pPr>
      <w:r w:rsidRPr="008E536D">
        <w:t>Γλυκερόλη</w:t>
      </w:r>
      <w:r w:rsidRPr="008E536D">
        <w:tab/>
      </w:r>
    </w:p>
    <w:p w:rsidR="001054E2" w:rsidRPr="008E536D" w:rsidRDefault="001054E2" w:rsidP="001054E2">
      <w:pPr>
        <w:pStyle w:val="ListofExcipients"/>
      </w:pPr>
      <w:r w:rsidRPr="008E536D">
        <w:t xml:space="preserve">Κετυλική αλκοόλη </w:t>
      </w:r>
    </w:p>
    <w:p w:rsidR="001054E2" w:rsidRPr="008E536D" w:rsidRDefault="001054E2" w:rsidP="001054E2">
      <w:pPr>
        <w:pStyle w:val="ListofExcipients"/>
      </w:pPr>
      <w:r w:rsidRPr="008E536D">
        <w:t>Στεαρυλική αλκοόλη</w:t>
      </w:r>
    </w:p>
    <w:p w:rsidR="001054E2" w:rsidRPr="008E536D" w:rsidRDefault="001054E2" w:rsidP="001054E2">
      <w:pPr>
        <w:pStyle w:val="ListofExcipients"/>
      </w:pPr>
      <w:r w:rsidRPr="008E536D">
        <w:t>Polysorbate 60</w:t>
      </w:r>
    </w:p>
    <w:p w:rsidR="001054E2" w:rsidRPr="008E536D" w:rsidRDefault="001054E2" w:rsidP="001054E2">
      <w:pPr>
        <w:pStyle w:val="ListofExcipients"/>
      </w:pPr>
      <w:r w:rsidRPr="008E536D">
        <w:t xml:space="preserve">Προωθητικό αέριο: Προπάνιο/n-Βουτάνιο/Ισοβουτάνιο </w:t>
      </w:r>
    </w:p>
    <w:p w:rsidR="000760B1" w:rsidRPr="008E536D" w:rsidRDefault="000760B1" w:rsidP="001054E2">
      <w:pPr>
        <w:pStyle w:val="ListofExcipients"/>
      </w:pPr>
    </w:p>
    <w:p w:rsidR="001054E2" w:rsidRPr="008E536D" w:rsidRDefault="001054E2" w:rsidP="00993F0A">
      <w:pPr>
        <w:pStyle w:val="Heading2-SPC"/>
        <w:ind w:left="0" w:firstLine="0"/>
      </w:pPr>
      <w:r w:rsidRPr="008E536D">
        <w:t>6.2</w:t>
      </w:r>
      <w:r w:rsidRPr="008E536D">
        <w:tab/>
        <w:t>Ασυμβατότητες</w:t>
      </w:r>
    </w:p>
    <w:p w:rsidR="001054E2" w:rsidRPr="008E536D" w:rsidRDefault="001054E2" w:rsidP="001054E2">
      <w:r w:rsidRPr="008E536D">
        <w:t>Δεν εφαρμόζεται.</w:t>
      </w:r>
    </w:p>
    <w:p w:rsidR="001054E2" w:rsidRPr="008E536D" w:rsidRDefault="001054E2" w:rsidP="001054E2">
      <w:pPr>
        <w:pStyle w:val="Heading2-SPC"/>
      </w:pPr>
      <w:r w:rsidRPr="008E536D">
        <w:t>6.3</w:t>
      </w:r>
      <w:r w:rsidRPr="008E536D">
        <w:tab/>
        <w:t>Διάρκεια ζωής</w:t>
      </w:r>
    </w:p>
    <w:p w:rsidR="001054E2" w:rsidRPr="008E536D" w:rsidRDefault="0022529B" w:rsidP="001054E2">
      <w:r w:rsidRPr="008E536D">
        <w:t xml:space="preserve">3 χρόνια </w:t>
      </w:r>
    </w:p>
    <w:p w:rsidR="001054E2" w:rsidRPr="008E536D" w:rsidRDefault="001054E2" w:rsidP="001054E2">
      <w:pPr>
        <w:pStyle w:val="Heading2-SPC"/>
      </w:pPr>
      <w:r w:rsidRPr="008E536D">
        <w:t>6.4</w:t>
      </w:r>
      <w:r w:rsidRPr="008E536D">
        <w:tab/>
        <w:t>Ιδιαίτερες προφυλάξεις κατά την φύλαξη του προϊόντος</w:t>
      </w:r>
    </w:p>
    <w:p w:rsidR="00F321E5" w:rsidRPr="008E536D" w:rsidRDefault="0022529B" w:rsidP="00F321E5">
      <w:pPr>
        <w:pStyle w:val="Heading2-SPC"/>
        <w:ind w:left="0" w:firstLine="0"/>
        <w:rPr>
          <w:b w:val="0"/>
        </w:rPr>
      </w:pPr>
      <w:r w:rsidRPr="008E536D">
        <w:rPr>
          <w:b w:val="0"/>
        </w:rPr>
        <w:lastRenderedPageBreak/>
        <w:t xml:space="preserve">Κίνδυνος, εξαιρετικά εύφλεκτο αερόλυμα: Περιέκτης υπό πίεση: Μπορεί να εκραγεί εάν θερμανθεί. Διατηρείτε μακριά από θερμότητα, καυτές επιφάνειες, σπινθήρες, γυμνές φλόγες και άλλες πηγές ανάφλεξης. Απαγορεύεται το κάπνισμα. Μην ψεκάζετε σε γυμνή φλόγα ή σε άλλη πηγή ανάφλεξης. Μην το τρυπάτε και μην το καίτε, ακόμη και μετά τη χρήση. </w:t>
      </w:r>
      <w:r w:rsidR="00993F0A" w:rsidRPr="008E536D">
        <w:rPr>
          <w:b w:val="0"/>
        </w:rPr>
        <w:t xml:space="preserve">Διατηρείστε το δοχείο εντός της εξωτερικής συσκευασίας ώστε να προστατεύεται </w:t>
      </w:r>
      <w:r w:rsidRPr="008E536D">
        <w:rPr>
          <w:b w:val="0"/>
        </w:rPr>
        <w:t>από την ηλιακή ακτινοβολία. Μην εκθέτετε σε θερμοκρασίες που υπερβαίνουν τους 50ºC.</w:t>
      </w:r>
    </w:p>
    <w:p w:rsidR="001054E2" w:rsidRPr="008E536D" w:rsidRDefault="001054E2" w:rsidP="001054E2">
      <w:pPr>
        <w:pStyle w:val="Heading2-SPC"/>
      </w:pPr>
      <w:r w:rsidRPr="008E536D">
        <w:t>6.5</w:t>
      </w:r>
      <w:r w:rsidRPr="008E536D">
        <w:tab/>
        <w:t>Φύση και συστατικά του περιέκτη</w:t>
      </w:r>
    </w:p>
    <w:p w:rsidR="001054E2" w:rsidRPr="008E536D" w:rsidRDefault="001054E2" w:rsidP="001054E2">
      <w:proofErr w:type="spellStart"/>
      <w:r w:rsidRPr="008E536D">
        <w:t>Περιέκτης</w:t>
      </w:r>
      <w:proofErr w:type="spellEnd"/>
      <w:r w:rsidRPr="008E536D">
        <w:t xml:space="preserve"> αλουμινίου υπό πίεση με επένδυση από </w:t>
      </w:r>
      <w:proofErr w:type="spellStart"/>
      <w:r w:rsidRPr="008E536D">
        <w:t>πολυαμίδιο</w:t>
      </w:r>
      <w:proofErr w:type="spellEnd"/>
      <w:r w:rsidRPr="008E536D">
        <w:t>-</w:t>
      </w:r>
      <w:proofErr w:type="spellStart"/>
      <w:r w:rsidRPr="008E536D">
        <w:t>ιμιδίου</w:t>
      </w:r>
      <w:proofErr w:type="spellEnd"/>
      <w:r w:rsidRPr="008E536D">
        <w:t>, με πώμα ασφαλείας για παιδιά από πολυπροπυλένιο, που περιέχει 60 γραμμάρια (ισοδύναμα με 73 ml) προϊόντος. Οι συσκευασίες περιέχουν είτε ένα είτε δύο δοχεία.</w:t>
      </w:r>
    </w:p>
    <w:p w:rsidR="001054E2" w:rsidRPr="008E536D" w:rsidRDefault="001054E2" w:rsidP="001054E2">
      <w:r w:rsidRPr="008E536D">
        <w:t>Μπορεί να μην κυκλοφορούν όλες οι συσκευασίες</w:t>
      </w:r>
    </w:p>
    <w:p w:rsidR="001054E2" w:rsidRPr="008E536D" w:rsidRDefault="001054E2" w:rsidP="001054E2">
      <w:pPr>
        <w:pStyle w:val="Heading2-SPC"/>
      </w:pPr>
      <w:r w:rsidRPr="008E536D">
        <w:t>6.6</w:t>
      </w:r>
      <w:r w:rsidRPr="008E536D">
        <w:tab/>
        <w:t xml:space="preserve">Ιδιαίτερες προφυλάξεις απόρριψης </w:t>
      </w:r>
    </w:p>
    <w:p w:rsidR="001054E2" w:rsidRPr="008E536D" w:rsidRDefault="001054E2" w:rsidP="001054E2">
      <w:r w:rsidRPr="008E536D">
        <w:t xml:space="preserve">Η έκθεση του </w:t>
      </w:r>
      <w:proofErr w:type="spellStart"/>
      <w:r w:rsidRPr="008E536D">
        <w:t>περιέκτη</w:t>
      </w:r>
      <w:proofErr w:type="spellEnd"/>
      <w:r w:rsidRPr="008E536D">
        <w:t xml:space="preserve"> και του περιεχομένου σε γυμνή φλόγα θα πρέπει να αποφεύγεται κατά την απόρριψη. </w:t>
      </w:r>
    </w:p>
    <w:p w:rsidR="001054E2" w:rsidRPr="008E536D" w:rsidRDefault="001054E2" w:rsidP="001054E2">
      <w:r w:rsidRPr="008E536D">
        <w:t>Κάθε αχρησιμοποίητο προϊόν ή υπόλειμμα πρέπει να απορρίπτεται σύμφωνα με τις κατά τόπους ισχύουσες σχετικές διατάξεις.</w:t>
      </w:r>
    </w:p>
    <w:p w:rsidR="001054E2" w:rsidRPr="008E536D" w:rsidRDefault="001054E2" w:rsidP="001054E2">
      <w:pPr>
        <w:pStyle w:val="Heading1-SPC"/>
        <w:rPr>
          <w:lang w:val="en-US"/>
        </w:rPr>
      </w:pPr>
      <w:r w:rsidRPr="008E536D">
        <w:rPr>
          <w:lang w:val="en-US"/>
        </w:rPr>
        <w:t>7.</w:t>
      </w:r>
      <w:r w:rsidRPr="008E536D">
        <w:rPr>
          <w:lang w:val="en-US"/>
        </w:rPr>
        <w:tab/>
      </w:r>
      <w:r w:rsidRPr="008E536D">
        <w:t>ΚΑΤΟΧΟΣ</w:t>
      </w:r>
      <w:r w:rsidRPr="008E536D">
        <w:rPr>
          <w:lang w:val="en-US"/>
        </w:rPr>
        <w:t xml:space="preserve"> </w:t>
      </w:r>
      <w:r w:rsidRPr="008E536D">
        <w:t>ΤΗΣ</w:t>
      </w:r>
      <w:r w:rsidRPr="008E536D">
        <w:rPr>
          <w:lang w:val="en-US"/>
        </w:rPr>
        <w:t xml:space="preserve"> </w:t>
      </w:r>
      <w:r w:rsidRPr="008E536D">
        <w:t>ΑΔΕΙΑΣ</w:t>
      </w:r>
      <w:r w:rsidRPr="008E536D">
        <w:rPr>
          <w:lang w:val="en-US"/>
        </w:rPr>
        <w:t xml:space="preserve"> </w:t>
      </w:r>
      <w:r w:rsidRPr="008E536D">
        <w:t>ΚΥΚΛΟΦΟΡΙΑΣ</w:t>
      </w:r>
    </w:p>
    <w:p w:rsidR="004360B0" w:rsidRPr="00562F58" w:rsidRDefault="004360B0" w:rsidP="004360B0">
      <w:pPr>
        <w:suppressAutoHyphens/>
        <w:rPr>
          <w:szCs w:val="24"/>
          <w:lang w:val="en-US"/>
        </w:rPr>
      </w:pPr>
      <w:r w:rsidRPr="00562F58">
        <w:rPr>
          <w:szCs w:val="24"/>
          <w:lang w:val="en-US"/>
        </w:rPr>
        <w:t>Johnson &amp; Johnson Hellas Consumer AE</w:t>
      </w:r>
    </w:p>
    <w:p w:rsidR="004360B0" w:rsidRPr="00562F58" w:rsidRDefault="004360B0" w:rsidP="004360B0">
      <w:pPr>
        <w:suppressAutoHyphens/>
        <w:rPr>
          <w:szCs w:val="24"/>
        </w:rPr>
      </w:pPr>
      <w:r w:rsidRPr="00562F58">
        <w:rPr>
          <w:szCs w:val="24"/>
        </w:rPr>
        <w:t>Αιγιαλείας &amp; Επιδαύρου 4</w:t>
      </w:r>
    </w:p>
    <w:p w:rsidR="004360B0" w:rsidRPr="00562F58" w:rsidRDefault="004360B0" w:rsidP="004360B0">
      <w:pPr>
        <w:suppressAutoHyphens/>
        <w:rPr>
          <w:szCs w:val="24"/>
        </w:rPr>
      </w:pPr>
      <w:r w:rsidRPr="00562F58">
        <w:rPr>
          <w:szCs w:val="24"/>
        </w:rPr>
        <w:t>15125, Μαρούσι, Αθήνα, Ελλάδα</w:t>
      </w:r>
    </w:p>
    <w:p w:rsidR="004360B0" w:rsidRPr="00562F58" w:rsidRDefault="004360B0" w:rsidP="004360B0">
      <w:pPr>
        <w:suppressAutoHyphens/>
        <w:rPr>
          <w:szCs w:val="24"/>
        </w:rPr>
      </w:pPr>
      <w:r w:rsidRPr="00562F58">
        <w:rPr>
          <w:szCs w:val="24"/>
        </w:rPr>
        <w:t>210 6875528</w:t>
      </w:r>
    </w:p>
    <w:p w:rsidR="004360B0" w:rsidRPr="00562F58" w:rsidRDefault="004360B0" w:rsidP="004360B0">
      <w:pPr>
        <w:suppressAutoHyphens/>
        <w:rPr>
          <w:szCs w:val="24"/>
        </w:rPr>
      </w:pPr>
      <w:r w:rsidRPr="00562F58">
        <w:rPr>
          <w:szCs w:val="24"/>
        </w:rPr>
        <w:t xml:space="preserve">Τοπικός αντιπρόσωπος για την Κύπρο: </w:t>
      </w:r>
    </w:p>
    <w:p w:rsidR="004360B0" w:rsidRPr="00562F58" w:rsidRDefault="004360B0" w:rsidP="004360B0">
      <w:pPr>
        <w:suppressAutoHyphens/>
        <w:rPr>
          <w:szCs w:val="24"/>
        </w:rPr>
      </w:pPr>
      <w:proofErr w:type="spellStart"/>
      <w:r w:rsidRPr="00562F58">
        <w:rPr>
          <w:szCs w:val="24"/>
          <w:lang w:val="en-US"/>
        </w:rPr>
        <w:t>Phadisco</w:t>
      </w:r>
      <w:proofErr w:type="spellEnd"/>
      <w:r w:rsidRPr="00562F58">
        <w:rPr>
          <w:szCs w:val="24"/>
        </w:rPr>
        <w:t xml:space="preserve"> </w:t>
      </w:r>
      <w:r w:rsidRPr="00562F58">
        <w:rPr>
          <w:szCs w:val="24"/>
          <w:lang w:val="en-US"/>
        </w:rPr>
        <w:t>Ltd</w:t>
      </w:r>
    </w:p>
    <w:p w:rsidR="004360B0" w:rsidRPr="00562F58" w:rsidRDefault="004360B0" w:rsidP="004360B0">
      <w:pPr>
        <w:suppressAutoHyphens/>
        <w:rPr>
          <w:szCs w:val="24"/>
        </w:rPr>
      </w:pPr>
      <w:proofErr w:type="spellStart"/>
      <w:r w:rsidRPr="00562F58">
        <w:rPr>
          <w:szCs w:val="24"/>
        </w:rPr>
        <w:t>Τηλ</w:t>
      </w:r>
      <w:proofErr w:type="spellEnd"/>
      <w:r w:rsidRPr="00562F58">
        <w:rPr>
          <w:szCs w:val="24"/>
        </w:rPr>
        <w:t>. 22715000</w:t>
      </w:r>
    </w:p>
    <w:p w:rsidR="001054E2" w:rsidRPr="008E536D" w:rsidRDefault="001054E2" w:rsidP="001054E2">
      <w:pPr>
        <w:pStyle w:val="Heading1-SPC"/>
      </w:pPr>
      <w:r w:rsidRPr="008E536D">
        <w:t>8.</w:t>
      </w:r>
      <w:r w:rsidRPr="008E536D">
        <w:tab/>
        <w:t xml:space="preserve">ΑΡΙΘΜΟΣ(ΟΙ) ΑΔΕΙΑΣ ΚΥΚΛΟΦΟΡΙΑΣ </w:t>
      </w:r>
    </w:p>
    <w:p w:rsidR="00BE0251" w:rsidRPr="005053E2" w:rsidRDefault="00BE0251" w:rsidP="001054E2">
      <w:pPr>
        <w:pStyle w:val="Heading1-SPC"/>
        <w:rPr>
          <w:rFonts w:asciiTheme="minorHAnsi" w:hAnsiTheme="minorHAnsi"/>
          <w:b w:val="0"/>
        </w:rPr>
      </w:pPr>
      <w:r w:rsidRPr="005053E2">
        <w:rPr>
          <w:rFonts w:asciiTheme="minorHAnsi" w:hAnsiTheme="minorHAnsi"/>
          <w:b w:val="0"/>
        </w:rPr>
        <w:t>91731/14/14-09-2016</w:t>
      </w:r>
    </w:p>
    <w:p w:rsidR="001054E2" w:rsidRDefault="001054E2" w:rsidP="001054E2">
      <w:pPr>
        <w:pStyle w:val="Heading1-SPC"/>
        <w:rPr>
          <w:rFonts w:asciiTheme="minorHAnsi" w:hAnsiTheme="minorHAnsi"/>
        </w:rPr>
      </w:pPr>
      <w:r w:rsidRPr="008E536D">
        <w:t>9.</w:t>
      </w:r>
      <w:r w:rsidRPr="008E536D">
        <w:tab/>
        <w:t>ΗΜΕΡΟΜΗΝΙΑ ΠΡΩΤΗΣ ΕΓΚΡΙΣΗΣ / ΑΝΑΝΕΩΣΗΣ ΤΗΣ ΑΔΕΙΑΣ</w:t>
      </w:r>
    </w:p>
    <w:p w:rsidR="00BE0251" w:rsidRPr="00BE0251" w:rsidRDefault="00BE0251" w:rsidP="00D20E7B">
      <w:r>
        <w:t>14-09-2016</w:t>
      </w:r>
    </w:p>
    <w:p w:rsidR="001054E2" w:rsidRPr="008E536D" w:rsidRDefault="001054E2" w:rsidP="001054E2">
      <w:pPr>
        <w:pStyle w:val="Heading1-SPC"/>
        <w:rPr>
          <w:rFonts w:asciiTheme="minorHAnsi" w:hAnsiTheme="minorHAnsi"/>
        </w:rPr>
      </w:pPr>
      <w:r w:rsidRPr="008E536D">
        <w:t>10.</w:t>
      </w:r>
      <w:r w:rsidRPr="008E536D">
        <w:tab/>
        <w:t>ΗΜΕΡΟΜΗΝΙΑ ΑΝΑΘΕΩΡΗΣΗΣ ΤΟΥ ΚΕΙΜΕΝΟΥ</w:t>
      </w:r>
    </w:p>
    <w:p w:rsidR="00993F0A" w:rsidRPr="00C16A4B" w:rsidRDefault="00BE0251" w:rsidP="00993F0A">
      <w:pPr>
        <w:rPr>
          <w:lang w:val="en-US"/>
        </w:rPr>
      </w:pPr>
      <w:r>
        <w:t>1</w:t>
      </w:r>
      <w:r w:rsidR="00C16A4B">
        <w:rPr>
          <w:lang w:val="en-US"/>
        </w:rPr>
        <w:t>9</w:t>
      </w:r>
      <w:r>
        <w:t>-0</w:t>
      </w:r>
      <w:r w:rsidR="00C16A4B">
        <w:rPr>
          <w:lang w:val="en-US"/>
        </w:rPr>
        <w:t>1</w:t>
      </w:r>
      <w:r>
        <w:t>-201</w:t>
      </w:r>
      <w:r w:rsidR="00C16A4B">
        <w:rPr>
          <w:lang w:val="en-US"/>
        </w:rPr>
        <w:t>7</w:t>
      </w:r>
    </w:p>
    <w:sectPr w:rsidR="00993F0A" w:rsidRPr="00C16A4B" w:rsidSect="008F34E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EF" w:rsidRDefault="00773CEF" w:rsidP="008F34E8">
      <w:r>
        <w:separator/>
      </w:r>
    </w:p>
  </w:endnote>
  <w:endnote w:type="continuationSeparator" w:id="0">
    <w:p w:rsidR="00773CEF" w:rsidRDefault="00773CEF" w:rsidP="008F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EF" w:rsidRDefault="00773CEF" w:rsidP="008F34E8">
      <w:r>
        <w:separator/>
      </w:r>
    </w:p>
  </w:footnote>
  <w:footnote w:type="continuationSeparator" w:id="0">
    <w:p w:rsidR="00773CEF" w:rsidRDefault="00773CEF" w:rsidP="008F3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025192"/>
    <w:lvl w:ilvl="0">
      <w:start w:val="1"/>
      <w:numFmt w:val="decimal"/>
      <w:lvlText w:val="%1."/>
      <w:lvlJc w:val="left"/>
      <w:pPr>
        <w:tabs>
          <w:tab w:val="num" w:pos="1492"/>
        </w:tabs>
        <w:ind w:left="1492" w:hanging="360"/>
      </w:pPr>
    </w:lvl>
  </w:abstractNum>
  <w:abstractNum w:abstractNumId="1">
    <w:nsid w:val="FFFFFF7D"/>
    <w:multiLevelType w:val="singleLevel"/>
    <w:tmpl w:val="6A0CAB9A"/>
    <w:lvl w:ilvl="0">
      <w:start w:val="1"/>
      <w:numFmt w:val="decimal"/>
      <w:lvlText w:val="%1."/>
      <w:lvlJc w:val="left"/>
      <w:pPr>
        <w:tabs>
          <w:tab w:val="num" w:pos="1209"/>
        </w:tabs>
        <w:ind w:left="1209" w:hanging="360"/>
      </w:pPr>
    </w:lvl>
  </w:abstractNum>
  <w:abstractNum w:abstractNumId="2">
    <w:nsid w:val="FFFFFF7E"/>
    <w:multiLevelType w:val="singleLevel"/>
    <w:tmpl w:val="AE1CFAB4"/>
    <w:lvl w:ilvl="0">
      <w:start w:val="1"/>
      <w:numFmt w:val="decimal"/>
      <w:lvlText w:val="%1."/>
      <w:lvlJc w:val="left"/>
      <w:pPr>
        <w:tabs>
          <w:tab w:val="num" w:pos="926"/>
        </w:tabs>
        <w:ind w:left="926" w:hanging="360"/>
      </w:pPr>
    </w:lvl>
  </w:abstractNum>
  <w:abstractNum w:abstractNumId="3">
    <w:nsid w:val="FFFFFF7F"/>
    <w:multiLevelType w:val="singleLevel"/>
    <w:tmpl w:val="98E28EFC"/>
    <w:lvl w:ilvl="0">
      <w:start w:val="1"/>
      <w:numFmt w:val="decimal"/>
      <w:lvlText w:val="%1."/>
      <w:lvlJc w:val="left"/>
      <w:pPr>
        <w:tabs>
          <w:tab w:val="num" w:pos="643"/>
        </w:tabs>
        <w:ind w:left="643" w:hanging="360"/>
      </w:pPr>
    </w:lvl>
  </w:abstractNum>
  <w:abstractNum w:abstractNumId="4">
    <w:nsid w:val="FFFFFF80"/>
    <w:multiLevelType w:val="singleLevel"/>
    <w:tmpl w:val="24B0B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E66C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E5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6C5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A894C4"/>
    <w:lvl w:ilvl="0">
      <w:start w:val="1"/>
      <w:numFmt w:val="decimal"/>
      <w:lvlText w:val="%1."/>
      <w:lvlJc w:val="left"/>
      <w:pPr>
        <w:tabs>
          <w:tab w:val="num" w:pos="360"/>
        </w:tabs>
        <w:ind w:left="360" w:hanging="360"/>
      </w:pPr>
    </w:lvl>
  </w:abstractNum>
  <w:abstractNum w:abstractNumId="9">
    <w:nsid w:val="FFFFFFFE"/>
    <w:multiLevelType w:val="singleLevel"/>
    <w:tmpl w:val="FFFFFFFF"/>
    <w:lvl w:ilvl="0">
      <w:numFmt w:val="decimal"/>
      <w:lvlText w:val="*"/>
      <w:lvlJc w:val="left"/>
    </w:lvl>
  </w:abstractNum>
  <w:abstractNum w:abstractNumId="10">
    <w:nsid w:val="0AA220FA"/>
    <w:multiLevelType w:val="hybridMultilevel"/>
    <w:tmpl w:val="74C62D40"/>
    <w:lvl w:ilvl="0" w:tplc="EDA69B68">
      <w:start w:val="1"/>
      <w:numFmt w:val="bullet"/>
      <w:lvlText w:val=""/>
      <w:lvlJc w:val="left"/>
      <w:pPr>
        <w:ind w:left="720" w:hanging="360"/>
      </w:pPr>
      <w:rPr>
        <w:rFonts w:ascii="Wingdings" w:hAnsi="Wingdings" w:hint="default"/>
      </w:rPr>
    </w:lvl>
    <w:lvl w:ilvl="1" w:tplc="51245D2E" w:tentative="1">
      <w:start w:val="1"/>
      <w:numFmt w:val="bullet"/>
      <w:lvlText w:val="o"/>
      <w:lvlJc w:val="left"/>
      <w:pPr>
        <w:ind w:left="1440" w:hanging="360"/>
      </w:pPr>
      <w:rPr>
        <w:rFonts w:ascii="Courier New" w:hAnsi="Courier New" w:cs="Courier New" w:hint="default"/>
      </w:rPr>
    </w:lvl>
    <w:lvl w:ilvl="2" w:tplc="16B2F506" w:tentative="1">
      <w:start w:val="1"/>
      <w:numFmt w:val="bullet"/>
      <w:lvlText w:val=""/>
      <w:lvlJc w:val="left"/>
      <w:pPr>
        <w:ind w:left="2160" w:hanging="360"/>
      </w:pPr>
      <w:rPr>
        <w:rFonts w:ascii="Wingdings" w:hAnsi="Wingdings" w:hint="default"/>
      </w:rPr>
    </w:lvl>
    <w:lvl w:ilvl="3" w:tplc="9052147C" w:tentative="1">
      <w:start w:val="1"/>
      <w:numFmt w:val="bullet"/>
      <w:lvlText w:val=""/>
      <w:lvlJc w:val="left"/>
      <w:pPr>
        <w:ind w:left="2880" w:hanging="360"/>
      </w:pPr>
      <w:rPr>
        <w:rFonts w:ascii="Symbol" w:hAnsi="Symbol" w:hint="default"/>
      </w:rPr>
    </w:lvl>
    <w:lvl w:ilvl="4" w:tplc="25523408" w:tentative="1">
      <w:start w:val="1"/>
      <w:numFmt w:val="bullet"/>
      <w:lvlText w:val="o"/>
      <w:lvlJc w:val="left"/>
      <w:pPr>
        <w:ind w:left="3600" w:hanging="360"/>
      </w:pPr>
      <w:rPr>
        <w:rFonts w:ascii="Courier New" w:hAnsi="Courier New" w:cs="Courier New" w:hint="default"/>
      </w:rPr>
    </w:lvl>
    <w:lvl w:ilvl="5" w:tplc="6812DADA" w:tentative="1">
      <w:start w:val="1"/>
      <w:numFmt w:val="bullet"/>
      <w:lvlText w:val=""/>
      <w:lvlJc w:val="left"/>
      <w:pPr>
        <w:ind w:left="4320" w:hanging="360"/>
      </w:pPr>
      <w:rPr>
        <w:rFonts w:ascii="Wingdings" w:hAnsi="Wingdings" w:hint="default"/>
      </w:rPr>
    </w:lvl>
    <w:lvl w:ilvl="6" w:tplc="6EA04D04" w:tentative="1">
      <w:start w:val="1"/>
      <w:numFmt w:val="bullet"/>
      <w:lvlText w:val=""/>
      <w:lvlJc w:val="left"/>
      <w:pPr>
        <w:ind w:left="5040" w:hanging="360"/>
      </w:pPr>
      <w:rPr>
        <w:rFonts w:ascii="Symbol" w:hAnsi="Symbol" w:hint="default"/>
      </w:rPr>
    </w:lvl>
    <w:lvl w:ilvl="7" w:tplc="13C830E6" w:tentative="1">
      <w:start w:val="1"/>
      <w:numFmt w:val="bullet"/>
      <w:lvlText w:val="o"/>
      <w:lvlJc w:val="left"/>
      <w:pPr>
        <w:ind w:left="5760" w:hanging="360"/>
      </w:pPr>
      <w:rPr>
        <w:rFonts w:ascii="Courier New" w:hAnsi="Courier New" w:cs="Courier New" w:hint="default"/>
      </w:rPr>
    </w:lvl>
    <w:lvl w:ilvl="8" w:tplc="6BC833EE" w:tentative="1">
      <w:start w:val="1"/>
      <w:numFmt w:val="bullet"/>
      <w:lvlText w:val=""/>
      <w:lvlJc w:val="left"/>
      <w:pPr>
        <w:ind w:left="6480" w:hanging="360"/>
      </w:pPr>
      <w:rPr>
        <w:rFonts w:ascii="Wingdings" w:hAnsi="Wingdings" w:hint="default"/>
      </w:rPr>
    </w:lvl>
  </w:abstractNum>
  <w:abstractNum w:abstractNumId="11">
    <w:nsid w:val="14577A29"/>
    <w:multiLevelType w:val="hybridMultilevel"/>
    <w:tmpl w:val="B55E790C"/>
    <w:lvl w:ilvl="0" w:tplc="08090005">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1565744B"/>
    <w:multiLevelType w:val="hybridMultilevel"/>
    <w:tmpl w:val="8EB8BF88"/>
    <w:lvl w:ilvl="0" w:tplc="7AB4B92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170E2169"/>
    <w:multiLevelType w:val="hybridMultilevel"/>
    <w:tmpl w:val="C3F66056"/>
    <w:lvl w:ilvl="0" w:tplc="08090005">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87A2D49"/>
    <w:multiLevelType w:val="hybridMultilevel"/>
    <w:tmpl w:val="9DBCD9AC"/>
    <w:lvl w:ilvl="0" w:tplc="7AB4B92A">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6">
    <w:nsid w:val="27C01EDA"/>
    <w:multiLevelType w:val="hybridMultilevel"/>
    <w:tmpl w:val="9D4A9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541609"/>
    <w:multiLevelType w:val="hybridMultilevel"/>
    <w:tmpl w:val="1E5AABE8"/>
    <w:lvl w:ilvl="0" w:tplc="4B1CE33E">
      <w:start w:val="1"/>
      <w:numFmt w:val="decimal"/>
      <w:lvlText w:val="%1."/>
      <w:lvlJc w:val="left"/>
      <w:pPr>
        <w:tabs>
          <w:tab w:val="num" w:pos="570"/>
        </w:tabs>
        <w:ind w:left="570" w:hanging="570"/>
      </w:pPr>
      <w:rPr>
        <w:rFonts w:hint="default"/>
      </w:rPr>
    </w:lvl>
    <w:lvl w:ilvl="1" w:tplc="5454A032" w:tentative="1">
      <w:start w:val="1"/>
      <w:numFmt w:val="lowerLetter"/>
      <w:lvlText w:val="%2."/>
      <w:lvlJc w:val="left"/>
      <w:pPr>
        <w:tabs>
          <w:tab w:val="num" w:pos="1080"/>
        </w:tabs>
        <w:ind w:left="1080" w:hanging="360"/>
      </w:pPr>
    </w:lvl>
    <w:lvl w:ilvl="2" w:tplc="23D63EDE" w:tentative="1">
      <w:start w:val="1"/>
      <w:numFmt w:val="lowerRoman"/>
      <w:lvlText w:val="%3."/>
      <w:lvlJc w:val="right"/>
      <w:pPr>
        <w:tabs>
          <w:tab w:val="num" w:pos="1800"/>
        </w:tabs>
        <w:ind w:left="1800" w:hanging="180"/>
      </w:pPr>
    </w:lvl>
    <w:lvl w:ilvl="3" w:tplc="29D08C48" w:tentative="1">
      <w:start w:val="1"/>
      <w:numFmt w:val="decimal"/>
      <w:lvlText w:val="%4."/>
      <w:lvlJc w:val="left"/>
      <w:pPr>
        <w:tabs>
          <w:tab w:val="num" w:pos="2520"/>
        </w:tabs>
        <w:ind w:left="2520" w:hanging="360"/>
      </w:pPr>
    </w:lvl>
    <w:lvl w:ilvl="4" w:tplc="098CAF7A" w:tentative="1">
      <w:start w:val="1"/>
      <w:numFmt w:val="lowerLetter"/>
      <w:lvlText w:val="%5."/>
      <w:lvlJc w:val="left"/>
      <w:pPr>
        <w:tabs>
          <w:tab w:val="num" w:pos="3240"/>
        </w:tabs>
        <w:ind w:left="3240" w:hanging="360"/>
      </w:pPr>
    </w:lvl>
    <w:lvl w:ilvl="5" w:tplc="5290C3F8" w:tentative="1">
      <w:start w:val="1"/>
      <w:numFmt w:val="lowerRoman"/>
      <w:lvlText w:val="%6."/>
      <w:lvlJc w:val="right"/>
      <w:pPr>
        <w:tabs>
          <w:tab w:val="num" w:pos="3960"/>
        </w:tabs>
        <w:ind w:left="3960" w:hanging="180"/>
      </w:pPr>
    </w:lvl>
    <w:lvl w:ilvl="6" w:tplc="89364362" w:tentative="1">
      <w:start w:val="1"/>
      <w:numFmt w:val="decimal"/>
      <w:lvlText w:val="%7."/>
      <w:lvlJc w:val="left"/>
      <w:pPr>
        <w:tabs>
          <w:tab w:val="num" w:pos="4680"/>
        </w:tabs>
        <w:ind w:left="4680" w:hanging="360"/>
      </w:pPr>
    </w:lvl>
    <w:lvl w:ilvl="7" w:tplc="6E204674" w:tentative="1">
      <w:start w:val="1"/>
      <w:numFmt w:val="lowerLetter"/>
      <w:lvlText w:val="%8."/>
      <w:lvlJc w:val="left"/>
      <w:pPr>
        <w:tabs>
          <w:tab w:val="num" w:pos="5400"/>
        </w:tabs>
        <w:ind w:left="5400" w:hanging="360"/>
      </w:pPr>
    </w:lvl>
    <w:lvl w:ilvl="8" w:tplc="3202C1CE" w:tentative="1">
      <w:start w:val="1"/>
      <w:numFmt w:val="lowerRoman"/>
      <w:lvlText w:val="%9."/>
      <w:lvlJc w:val="right"/>
      <w:pPr>
        <w:tabs>
          <w:tab w:val="num" w:pos="6120"/>
        </w:tabs>
        <w:ind w:left="6120" w:hanging="180"/>
      </w:pPr>
    </w:lvl>
  </w:abstractNum>
  <w:abstractNum w:abstractNumId="18">
    <w:nsid w:val="2E7E50BE"/>
    <w:multiLevelType w:val="hybridMultilevel"/>
    <w:tmpl w:val="98821BBA"/>
    <w:lvl w:ilvl="0" w:tplc="B888CF38">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A0B75A6"/>
    <w:multiLevelType w:val="hybridMultilevel"/>
    <w:tmpl w:val="69984560"/>
    <w:lvl w:ilvl="0" w:tplc="3DAAF9DC">
      <w:start w:val="1"/>
      <w:numFmt w:val="bullet"/>
      <w:lvlText w:val=""/>
      <w:lvlJc w:val="left"/>
      <w:pPr>
        <w:ind w:left="720" w:hanging="360"/>
      </w:pPr>
      <w:rPr>
        <w:rFonts w:ascii="Wingdings" w:hAnsi="Wingdings" w:hint="default"/>
      </w:rPr>
    </w:lvl>
    <w:lvl w:ilvl="1" w:tplc="2FB0B9DC" w:tentative="1">
      <w:start w:val="1"/>
      <w:numFmt w:val="bullet"/>
      <w:lvlText w:val="o"/>
      <w:lvlJc w:val="left"/>
      <w:pPr>
        <w:ind w:left="1440" w:hanging="360"/>
      </w:pPr>
      <w:rPr>
        <w:rFonts w:ascii="Courier New" w:hAnsi="Courier New" w:cs="Courier New" w:hint="default"/>
      </w:rPr>
    </w:lvl>
    <w:lvl w:ilvl="2" w:tplc="BE3CAC6E" w:tentative="1">
      <w:start w:val="1"/>
      <w:numFmt w:val="bullet"/>
      <w:lvlText w:val=""/>
      <w:lvlJc w:val="left"/>
      <w:pPr>
        <w:ind w:left="2160" w:hanging="360"/>
      </w:pPr>
      <w:rPr>
        <w:rFonts w:ascii="Wingdings" w:hAnsi="Wingdings" w:hint="default"/>
      </w:rPr>
    </w:lvl>
    <w:lvl w:ilvl="3" w:tplc="ADDEBEE0" w:tentative="1">
      <w:start w:val="1"/>
      <w:numFmt w:val="bullet"/>
      <w:lvlText w:val=""/>
      <w:lvlJc w:val="left"/>
      <w:pPr>
        <w:ind w:left="2880" w:hanging="360"/>
      </w:pPr>
      <w:rPr>
        <w:rFonts w:ascii="Symbol" w:hAnsi="Symbol" w:hint="default"/>
      </w:rPr>
    </w:lvl>
    <w:lvl w:ilvl="4" w:tplc="1BC6D7AC" w:tentative="1">
      <w:start w:val="1"/>
      <w:numFmt w:val="bullet"/>
      <w:lvlText w:val="o"/>
      <w:lvlJc w:val="left"/>
      <w:pPr>
        <w:ind w:left="3600" w:hanging="360"/>
      </w:pPr>
      <w:rPr>
        <w:rFonts w:ascii="Courier New" w:hAnsi="Courier New" w:cs="Courier New" w:hint="default"/>
      </w:rPr>
    </w:lvl>
    <w:lvl w:ilvl="5" w:tplc="5FF8069E" w:tentative="1">
      <w:start w:val="1"/>
      <w:numFmt w:val="bullet"/>
      <w:lvlText w:val=""/>
      <w:lvlJc w:val="left"/>
      <w:pPr>
        <w:ind w:left="4320" w:hanging="360"/>
      </w:pPr>
      <w:rPr>
        <w:rFonts w:ascii="Wingdings" w:hAnsi="Wingdings" w:hint="default"/>
      </w:rPr>
    </w:lvl>
    <w:lvl w:ilvl="6" w:tplc="2BEC4E20" w:tentative="1">
      <w:start w:val="1"/>
      <w:numFmt w:val="bullet"/>
      <w:lvlText w:val=""/>
      <w:lvlJc w:val="left"/>
      <w:pPr>
        <w:ind w:left="5040" w:hanging="360"/>
      </w:pPr>
      <w:rPr>
        <w:rFonts w:ascii="Symbol" w:hAnsi="Symbol" w:hint="default"/>
      </w:rPr>
    </w:lvl>
    <w:lvl w:ilvl="7" w:tplc="6F56BA96" w:tentative="1">
      <w:start w:val="1"/>
      <w:numFmt w:val="bullet"/>
      <w:lvlText w:val="o"/>
      <w:lvlJc w:val="left"/>
      <w:pPr>
        <w:ind w:left="5760" w:hanging="360"/>
      </w:pPr>
      <w:rPr>
        <w:rFonts w:ascii="Courier New" w:hAnsi="Courier New" w:cs="Courier New" w:hint="default"/>
      </w:rPr>
    </w:lvl>
    <w:lvl w:ilvl="8" w:tplc="873ECCDC" w:tentative="1">
      <w:start w:val="1"/>
      <w:numFmt w:val="bullet"/>
      <w:lvlText w:val=""/>
      <w:lvlJc w:val="left"/>
      <w:pPr>
        <w:ind w:left="6480" w:hanging="360"/>
      </w:pPr>
      <w:rPr>
        <w:rFonts w:ascii="Wingdings" w:hAnsi="Wingdings" w:hint="default"/>
      </w:rPr>
    </w:lvl>
  </w:abstractNum>
  <w:abstractNum w:abstractNumId="21">
    <w:nsid w:val="464B7F79"/>
    <w:multiLevelType w:val="hybridMultilevel"/>
    <w:tmpl w:val="51D4C358"/>
    <w:lvl w:ilvl="0" w:tplc="08090005">
      <w:start w:val="1"/>
      <w:numFmt w:val="decimal"/>
      <w:lvlText w:val="%1."/>
      <w:lvlJc w:val="left"/>
      <w:pPr>
        <w:tabs>
          <w:tab w:val="num" w:pos="1080"/>
        </w:tabs>
        <w:ind w:left="1080" w:hanging="360"/>
      </w:p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2">
    <w:nsid w:val="4D4D5956"/>
    <w:multiLevelType w:val="hybridMultilevel"/>
    <w:tmpl w:val="DFEE5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E780BCA"/>
    <w:multiLevelType w:val="hybridMultilevel"/>
    <w:tmpl w:val="F6047B2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64D0401"/>
    <w:multiLevelType w:val="hybridMultilevel"/>
    <w:tmpl w:val="13E480DC"/>
    <w:lvl w:ilvl="0" w:tplc="08090001">
      <w:start w:val="4"/>
      <w:numFmt w:val="bullet"/>
      <w:lvlText w:val="-"/>
      <w:lvlJc w:val="left"/>
      <w:pPr>
        <w:ind w:left="972" w:hanging="360"/>
      </w:pPr>
      <w:rPr>
        <w:rFonts w:ascii="Times New Roman" w:eastAsia="Times New Roman" w:hAnsi="Times New Roman" w:cs="Times New Roman"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5">
    <w:nsid w:val="58B56C73"/>
    <w:multiLevelType w:val="hybridMultilevel"/>
    <w:tmpl w:val="5BA42128"/>
    <w:lvl w:ilvl="0" w:tplc="3ADED3B2">
      <w:start w:val="2"/>
      <w:numFmt w:val="decimal"/>
      <w:lvlText w:val="%1."/>
      <w:lvlJc w:val="left"/>
      <w:pPr>
        <w:tabs>
          <w:tab w:val="num" w:pos="570"/>
        </w:tabs>
        <w:ind w:left="570" w:hanging="57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lvlOverride w:ilvl="0">
      <w:lvl w:ilvl="0">
        <w:start w:val="1"/>
        <w:numFmt w:val="bullet"/>
        <w:lvlText w:val="-"/>
        <w:legacy w:legacy="1" w:legacySpace="0" w:legacyIndent="360"/>
        <w:lvlJc w:val="left"/>
        <w:pPr>
          <w:ind w:left="360" w:hanging="360"/>
        </w:pPr>
      </w:lvl>
    </w:lvlOverride>
  </w:num>
  <w:num w:numId="2">
    <w:abstractNumId w:val="26"/>
  </w:num>
  <w:num w:numId="3">
    <w:abstractNumId w:val="27"/>
  </w:num>
  <w:num w:numId="4">
    <w:abstractNumId w:val="19"/>
  </w:num>
  <w:num w:numId="5">
    <w:abstractNumId w:val="25"/>
  </w:num>
  <w:num w:numId="6">
    <w:abstractNumId w:val="17"/>
  </w:num>
  <w:num w:numId="7">
    <w:abstractNumId w:val="15"/>
  </w:num>
  <w:num w:numId="8">
    <w:abstractNumId w:val="21"/>
  </w:num>
  <w:num w:numId="9">
    <w:abstractNumId w:val="13"/>
  </w:num>
  <w:num w:numId="10">
    <w:abstractNumId w:val="11"/>
  </w:num>
  <w:num w:numId="11">
    <w:abstractNumId w:val="18"/>
  </w:num>
  <w:num w:numId="12">
    <w:abstractNumId w:val="23"/>
  </w:num>
  <w:num w:numId="13">
    <w:abstractNumId w:val="24"/>
  </w:num>
  <w:num w:numId="14">
    <w:abstractNumId w:val="12"/>
  </w:num>
  <w:num w:numId="15">
    <w:abstractNumId w:val="20"/>
  </w:num>
  <w:num w:numId="16">
    <w:abstractNumId w:val="10"/>
  </w:num>
  <w:num w:numId="17">
    <w:abstractNumId w:val="14"/>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E2"/>
    <w:rsid w:val="000004A5"/>
    <w:rsid w:val="000152D0"/>
    <w:rsid w:val="00023335"/>
    <w:rsid w:val="00030735"/>
    <w:rsid w:val="00032876"/>
    <w:rsid w:val="0004447C"/>
    <w:rsid w:val="00047060"/>
    <w:rsid w:val="00056A34"/>
    <w:rsid w:val="00070586"/>
    <w:rsid w:val="00074A13"/>
    <w:rsid w:val="000750B5"/>
    <w:rsid w:val="00075CB1"/>
    <w:rsid w:val="000760B1"/>
    <w:rsid w:val="00090241"/>
    <w:rsid w:val="000A0ECD"/>
    <w:rsid w:val="000A1058"/>
    <w:rsid w:val="000A386B"/>
    <w:rsid w:val="000A6DD2"/>
    <w:rsid w:val="000B5199"/>
    <w:rsid w:val="000B7384"/>
    <w:rsid w:val="000C7818"/>
    <w:rsid w:val="000D4DE2"/>
    <w:rsid w:val="000E5464"/>
    <w:rsid w:val="000F08F3"/>
    <w:rsid w:val="000F1A5A"/>
    <w:rsid w:val="001054E2"/>
    <w:rsid w:val="00106D7B"/>
    <w:rsid w:val="00106F7F"/>
    <w:rsid w:val="00112414"/>
    <w:rsid w:val="00112D93"/>
    <w:rsid w:val="0011353F"/>
    <w:rsid w:val="00115E8F"/>
    <w:rsid w:val="00117244"/>
    <w:rsid w:val="001622FC"/>
    <w:rsid w:val="00170CE0"/>
    <w:rsid w:val="00173A7A"/>
    <w:rsid w:val="001934A1"/>
    <w:rsid w:val="001A2FFD"/>
    <w:rsid w:val="001A4CDD"/>
    <w:rsid w:val="001A60F4"/>
    <w:rsid w:val="001B438C"/>
    <w:rsid w:val="001B515C"/>
    <w:rsid w:val="001C2211"/>
    <w:rsid w:val="001D0F21"/>
    <w:rsid w:val="001D2925"/>
    <w:rsid w:val="001E4B55"/>
    <w:rsid w:val="001F0194"/>
    <w:rsid w:val="002033B8"/>
    <w:rsid w:val="00211DF0"/>
    <w:rsid w:val="00223706"/>
    <w:rsid w:val="0022529B"/>
    <w:rsid w:val="002314BF"/>
    <w:rsid w:val="00231D63"/>
    <w:rsid w:val="0024545E"/>
    <w:rsid w:val="002529AD"/>
    <w:rsid w:val="002565C6"/>
    <w:rsid w:val="00260B39"/>
    <w:rsid w:val="00267619"/>
    <w:rsid w:val="00281616"/>
    <w:rsid w:val="002850E5"/>
    <w:rsid w:val="0029577C"/>
    <w:rsid w:val="002958C8"/>
    <w:rsid w:val="00297234"/>
    <w:rsid w:val="002B0912"/>
    <w:rsid w:val="002B3529"/>
    <w:rsid w:val="002C00BF"/>
    <w:rsid w:val="002C28E9"/>
    <w:rsid w:val="002C2909"/>
    <w:rsid w:val="002C52E7"/>
    <w:rsid w:val="002D200D"/>
    <w:rsid w:val="002F4766"/>
    <w:rsid w:val="002F612C"/>
    <w:rsid w:val="002F6A4F"/>
    <w:rsid w:val="00306979"/>
    <w:rsid w:val="003209D9"/>
    <w:rsid w:val="0032544B"/>
    <w:rsid w:val="00333453"/>
    <w:rsid w:val="00337B8F"/>
    <w:rsid w:val="003430A1"/>
    <w:rsid w:val="00346F7F"/>
    <w:rsid w:val="00347233"/>
    <w:rsid w:val="00351365"/>
    <w:rsid w:val="00363A92"/>
    <w:rsid w:val="00367DD1"/>
    <w:rsid w:val="00380065"/>
    <w:rsid w:val="003855AD"/>
    <w:rsid w:val="00393C0C"/>
    <w:rsid w:val="00396A91"/>
    <w:rsid w:val="003A5497"/>
    <w:rsid w:val="003B047E"/>
    <w:rsid w:val="003B7DB0"/>
    <w:rsid w:val="003C102C"/>
    <w:rsid w:val="003C5CF2"/>
    <w:rsid w:val="003D498D"/>
    <w:rsid w:val="003D6F16"/>
    <w:rsid w:val="003D7213"/>
    <w:rsid w:val="003E2331"/>
    <w:rsid w:val="003E4DBF"/>
    <w:rsid w:val="003F02DE"/>
    <w:rsid w:val="003F25D9"/>
    <w:rsid w:val="003F513D"/>
    <w:rsid w:val="003F5626"/>
    <w:rsid w:val="00421637"/>
    <w:rsid w:val="00430E26"/>
    <w:rsid w:val="00433F93"/>
    <w:rsid w:val="004360B0"/>
    <w:rsid w:val="00440D54"/>
    <w:rsid w:val="00445CCE"/>
    <w:rsid w:val="00457008"/>
    <w:rsid w:val="004630C6"/>
    <w:rsid w:val="00465D29"/>
    <w:rsid w:val="004660C0"/>
    <w:rsid w:val="00471963"/>
    <w:rsid w:val="004815EF"/>
    <w:rsid w:val="00487F86"/>
    <w:rsid w:val="004C129C"/>
    <w:rsid w:val="004C6A9D"/>
    <w:rsid w:val="004D2D58"/>
    <w:rsid w:val="004D2E67"/>
    <w:rsid w:val="004D6866"/>
    <w:rsid w:val="004F317B"/>
    <w:rsid w:val="004F3E53"/>
    <w:rsid w:val="004F640C"/>
    <w:rsid w:val="00501BA2"/>
    <w:rsid w:val="005053E2"/>
    <w:rsid w:val="0050646D"/>
    <w:rsid w:val="00511985"/>
    <w:rsid w:val="00511D5A"/>
    <w:rsid w:val="00521DE4"/>
    <w:rsid w:val="00522C5D"/>
    <w:rsid w:val="00554BFA"/>
    <w:rsid w:val="00562F58"/>
    <w:rsid w:val="00566305"/>
    <w:rsid w:val="00566A15"/>
    <w:rsid w:val="00571719"/>
    <w:rsid w:val="005905E3"/>
    <w:rsid w:val="005925C8"/>
    <w:rsid w:val="005B091C"/>
    <w:rsid w:val="005B40B5"/>
    <w:rsid w:val="005C1C16"/>
    <w:rsid w:val="005D422A"/>
    <w:rsid w:val="005D4CE8"/>
    <w:rsid w:val="005F38D6"/>
    <w:rsid w:val="0060103C"/>
    <w:rsid w:val="006067B5"/>
    <w:rsid w:val="00623B20"/>
    <w:rsid w:val="00624228"/>
    <w:rsid w:val="00624F59"/>
    <w:rsid w:val="00625E86"/>
    <w:rsid w:val="006303F4"/>
    <w:rsid w:val="00632371"/>
    <w:rsid w:val="0063493E"/>
    <w:rsid w:val="00640562"/>
    <w:rsid w:val="0064356C"/>
    <w:rsid w:val="00644ECA"/>
    <w:rsid w:val="00647D47"/>
    <w:rsid w:val="0065430C"/>
    <w:rsid w:val="00661B45"/>
    <w:rsid w:val="00662E11"/>
    <w:rsid w:val="00667FE7"/>
    <w:rsid w:val="0067743E"/>
    <w:rsid w:val="00681720"/>
    <w:rsid w:val="00696C97"/>
    <w:rsid w:val="006A2FE2"/>
    <w:rsid w:val="006B206D"/>
    <w:rsid w:val="006B7193"/>
    <w:rsid w:val="006B7BC8"/>
    <w:rsid w:val="006C3A3D"/>
    <w:rsid w:val="006F4E9F"/>
    <w:rsid w:val="007104D6"/>
    <w:rsid w:val="00710A61"/>
    <w:rsid w:val="00721957"/>
    <w:rsid w:val="007224D5"/>
    <w:rsid w:val="00731D2B"/>
    <w:rsid w:val="00740317"/>
    <w:rsid w:val="00743622"/>
    <w:rsid w:val="00750576"/>
    <w:rsid w:val="00750CD4"/>
    <w:rsid w:val="00752655"/>
    <w:rsid w:val="0075312F"/>
    <w:rsid w:val="0077004B"/>
    <w:rsid w:val="007724AA"/>
    <w:rsid w:val="007730E2"/>
    <w:rsid w:val="00773CEF"/>
    <w:rsid w:val="00777B7C"/>
    <w:rsid w:val="00777E87"/>
    <w:rsid w:val="00781679"/>
    <w:rsid w:val="007841B7"/>
    <w:rsid w:val="00787D94"/>
    <w:rsid w:val="007948FE"/>
    <w:rsid w:val="007A3456"/>
    <w:rsid w:val="007B1E85"/>
    <w:rsid w:val="007B2214"/>
    <w:rsid w:val="007B3697"/>
    <w:rsid w:val="007B587E"/>
    <w:rsid w:val="007B5D96"/>
    <w:rsid w:val="007C2AEC"/>
    <w:rsid w:val="007C7931"/>
    <w:rsid w:val="007D0067"/>
    <w:rsid w:val="007D2A2D"/>
    <w:rsid w:val="007D3768"/>
    <w:rsid w:val="007E3835"/>
    <w:rsid w:val="007F1FAE"/>
    <w:rsid w:val="007F6CC2"/>
    <w:rsid w:val="00806D5B"/>
    <w:rsid w:val="00814652"/>
    <w:rsid w:val="00815FBE"/>
    <w:rsid w:val="00816402"/>
    <w:rsid w:val="00823098"/>
    <w:rsid w:val="008254CA"/>
    <w:rsid w:val="008264F1"/>
    <w:rsid w:val="00826E82"/>
    <w:rsid w:val="008279DE"/>
    <w:rsid w:val="00830152"/>
    <w:rsid w:val="00830317"/>
    <w:rsid w:val="00834A71"/>
    <w:rsid w:val="008377F6"/>
    <w:rsid w:val="00840006"/>
    <w:rsid w:val="0084113C"/>
    <w:rsid w:val="00843356"/>
    <w:rsid w:val="00856006"/>
    <w:rsid w:val="00863E8E"/>
    <w:rsid w:val="00871EC3"/>
    <w:rsid w:val="00873168"/>
    <w:rsid w:val="00873F12"/>
    <w:rsid w:val="00876DB4"/>
    <w:rsid w:val="00880591"/>
    <w:rsid w:val="00885324"/>
    <w:rsid w:val="008A3DED"/>
    <w:rsid w:val="008B016C"/>
    <w:rsid w:val="008B3BF6"/>
    <w:rsid w:val="008B6EE1"/>
    <w:rsid w:val="008B70EE"/>
    <w:rsid w:val="008D2063"/>
    <w:rsid w:val="008D4A58"/>
    <w:rsid w:val="008E536D"/>
    <w:rsid w:val="008F34E8"/>
    <w:rsid w:val="00903A4F"/>
    <w:rsid w:val="00915873"/>
    <w:rsid w:val="00921924"/>
    <w:rsid w:val="009227E5"/>
    <w:rsid w:val="00924086"/>
    <w:rsid w:val="00933068"/>
    <w:rsid w:val="00941B40"/>
    <w:rsid w:val="009438A0"/>
    <w:rsid w:val="00947721"/>
    <w:rsid w:val="00954251"/>
    <w:rsid w:val="00955428"/>
    <w:rsid w:val="00963119"/>
    <w:rsid w:val="009714B1"/>
    <w:rsid w:val="009759B3"/>
    <w:rsid w:val="00983932"/>
    <w:rsid w:val="009865B4"/>
    <w:rsid w:val="00987783"/>
    <w:rsid w:val="00990921"/>
    <w:rsid w:val="00993F0A"/>
    <w:rsid w:val="00996702"/>
    <w:rsid w:val="00997615"/>
    <w:rsid w:val="009A3F7D"/>
    <w:rsid w:val="009B0AFB"/>
    <w:rsid w:val="009C5E06"/>
    <w:rsid w:val="009C6372"/>
    <w:rsid w:val="009D0688"/>
    <w:rsid w:val="00A009DD"/>
    <w:rsid w:val="00A0184B"/>
    <w:rsid w:val="00A037DB"/>
    <w:rsid w:val="00A078D3"/>
    <w:rsid w:val="00A07D8B"/>
    <w:rsid w:val="00A11554"/>
    <w:rsid w:val="00A15181"/>
    <w:rsid w:val="00A21542"/>
    <w:rsid w:val="00A247D4"/>
    <w:rsid w:val="00A331F8"/>
    <w:rsid w:val="00A33D79"/>
    <w:rsid w:val="00A34B45"/>
    <w:rsid w:val="00A511DC"/>
    <w:rsid w:val="00A64F3C"/>
    <w:rsid w:val="00A651AF"/>
    <w:rsid w:val="00A66BEA"/>
    <w:rsid w:val="00A67921"/>
    <w:rsid w:val="00A74D64"/>
    <w:rsid w:val="00A83DE2"/>
    <w:rsid w:val="00A918CE"/>
    <w:rsid w:val="00A94AE6"/>
    <w:rsid w:val="00A96EB2"/>
    <w:rsid w:val="00AB0C8E"/>
    <w:rsid w:val="00AC0141"/>
    <w:rsid w:val="00AC1FDB"/>
    <w:rsid w:val="00AD228E"/>
    <w:rsid w:val="00AD6318"/>
    <w:rsid w:val="00AD79E1"/>
    <w:rsid w:val="00AE0220"/>
    <w:rsid w:val="00AE2270"/>
    <w:rsid w:val="00AF6CFC"/>
    <w:rsid w:val="00B01B8C"/>
    <w:rsid w:val="00B03FF9"/>
    <w:rsid w:val="00B0438F"/>
    <w:rsid w:val="00B230C2"/>
    <w:rsid w:val="00B238AF"/>
    <w:rsid w:val="00B2465E"/>
    <w:rsid w:val="00B251E5"/>
    <w:rsid w:val="00B25631"/>
    <w:rsid w:val="00B33E4E"/>
    <w:rsid w:val="00B36235"/>
    <w:rsid w:val="00B37506"/>
    <w:rsid w:val="00B41AC6"/>
    <w:rsid w:val="00B4423A"/>
    <w:rsid w:val="00B45548"/>
    <w:rsid w:val="00B46EF6"/>
    <w:rsid w:val="00B51C19"/>
    <w:rsid w:val="00B54E25"/>
    <w:rsid w:val="00B60A7F"/>
    <w:rsid w:val="00B67DF1"/>
    <w:rsid w:val="00B76575"/>
    <w:rsid w:val="00B86E91"/>
    <w:rsid w:val="00B961AF"/>
    <w:rsid w:val="00BA7AF2"/>
    <w:rsid w:val="00BB30F5"/>
    <w:rsid w:val="00BB33C4"/>
    <w:rsid w:val="00BB6C88"/>
    <w:rsid w:val="00BC471B"/>
    <w:rsid w:val="00BD11DA"/>
    <w:rsid w:val="00BE0251"/>
    <w:rsid w:val="00BE6871"/>
    <w:rsid w:val="00C16A4B"/>
    <w:rsid w:val="00C21CB2"/>
    <w:rsid w:val="00C25D60"/>
    <w:rsid w:val="00C269FE"/>
    <w:rsid w:val="00C34279"/>
    <w:rsid w:val="00C349D3"/>
    <w:rsid w:val="00C37FC0"/>
    <w:rsid w:val="00C46806"/>
    <w:rsid w:val="00C47D20"/>
    <w:rsid w:val="00C50077"/>
    <w:rsid w:val="00C517AE"/>
    <w:rsid w:val="00C53A96"/>
    <w:rsid w:val="00C543FE"/>
    <w:rsid w:val="00C56499"/>
    <w:rsid w:val="00C67284"/>
    <w:rsid w:val="00C73E1E"/>
    <w:rsid w:val="00C77AE8"/>
    <w:rsid w:val="00C8108C"/>
    <w:rsid w:val="00C91236"/>
    <w:rsid w:val="00CB39D4"/>
    <w:rsid w:val="00CB64D3"/>
    <w:rsid w:val="00CC2249"/>
    <w:rsid w:val="00CC6565"/>
    <w:rsid w:val="00CC73F6"/>
    <w:rsid w:val="00CD2D27"/>
    <w:rsid w:val="00CD3B52"/>
    <w:rsid w:val="00CD5FBE"/>
    <w:rsid w:val="00CE3C1A"/>
    <w:rsid w:val="00CE58EE"/>
    <w:rsid w:val="00CE7253"/>
    <w:rsid w:val="00CF23E6"/>
    <w:rsid w:val="00CF29B6"/>
    <w:rsid w:val="00CF6661"/>
    <w:rsid w:val="00D03042"/>
    <w:rsid w:val="00D051B8"/>
    <w:rsid w:val="00D20E7B"/>
    <w:rsid w:val="00D264D4"/>
    <w:rsid w:val="00D3655C"/>
    <w:rsid w:val="00D4179A"/>
    <w:rsid w:val="00D4380A"/>
    <w:rsid w:val="00D46895"/>
    <w:rsid w:val="00D46E5A"/>
    <w:rsid w:val="00D47659"/>
    <w:rsid w:val="00D55499"/>
    <w:rsid w:val="00D55EEC"/>
    <w:rsid w:val="00D57D24"/>
    <w:rsid w:val="00D64286"/>
    <w:rsid w:val="00D75243"/>
    <w:rsid w:val="00D75B77"/>
    <w:rsid w:val="00D77E58"/>
    <w:rsid w:val="00D80813"/>
    <w:rsid w:val="00D81B9D"/>
    <w:rsid w:val="00D83B62"/>
    <w:rsid w:val="00D8528B"/>
    <w:rsid w:val="00D9117E"/>
    <w:rsid w:val="00D9165A"/>
    <w:rsid w:val="00D96490"/>
    <w:rsid w:val="00DA0D7A"/>
    <w:rsid w:val="00DA245B"/>
    <w:rsid w:val="00DB36A5"/>
    <w:rsid w:val="00DC3715"/>
    <w:rsid w:val="00DC4FF1"/>
    <w:rsid w:val="00DD24D4"/>
    <w:rsid w:val="00DD335C"/>
    <w:rsid w:val="00DD4C9F"/>
    <w:rsid w:val="00DE2729"/>
    <w:rsid w:val="00DF498F"/>
    <w:rsid w:val="00DF55D7"/>
    <w:rsid w:val="00E07B18"/>
    <w:rsid w:val="00E21781"/>
    <w:rsid w:val="00E26FFB"/>
    <w:rsid w:val="00E3092A"/>
    <w:rsid w:val="00E405BF"/>
    <w:rsid w:val="00E422D3"/>
    <w:rsid w:val="00E4364F"/>
    <w:rsid w:val="00E477C8"/>
    <w:rsid w:val="00E52BCC"/>
    <w:rsid w:val="00E61C33"/>
    <w:rsid w:val="00E83F92"/>
    <w:rsid w:val="00E9097D"/>
    <w:rsid w:val="00E91E70"/>
    <w:rsid w:val="00EA4E25"/>
    <w:rsid w:val="00EB0443"/>
    <w:rsid w:val="00EC105E"/>
    <w:rsid w:val="00ED0C65"/>
    <w:rsid w:val="00ED144F"/>
    <w:rsid w:val="00ED3D53"/>
    <w:rsid w:val="00ED3F84"/>
    <w:rsid w:val="00ED5150"/>
    <w:rsid w:val="00F02121"/>
    <w:rsid w:val="00F071B0"/>
    <w:rsid w:val="00F078D3"/>
    <w:rsid w:val="00F07E3C"/>
    <w:rsid w:val="00F13015"/>
    <w:rsid w:val="00F134CE"/>
    <w:rsid w:val="00F15916"/>
    <w:rsid w:val="00F20817"/>
    <w:rsid w:val="00F26265"/>
    <w:rsid w:val="00F30966"/>
    <w:rsid w:val="00F321E5"/>
    <w:rsid w:val="00F40F2E"/>
    <w:rsid w:val="00F625D6"/>
    <w:rsid w:val="00F67DBD"/>
    <w:rsid w:val="00F7763E"/>
    <w:rsid w:val="00F83A11"/>
    <w:rsid w:val="00F85B95"/>
    <w:rsid w:val="00F93763"/>
    <w:rsid w:val="00F9571B"/>
    <w:rsid w:val="00F96EC0"/>
    <w:rsid w:val="00FA58E4"/>
    <w:rsid w:val="00FB5382"/>
    <w:rsid w:val="00FB6B82"/>
    <w:rsid w:val="00FC17B6"/>
    <w:rsid w:val="00FD1E51"/>
    <w:rsid w:val="00FD2698"/>
    <w:rsid w:val="00FD7421"/>
    <w:rsid w:val="00FE4E1B"/>
    <w:rsid w:val="00FE742F"/>
    <w:rsid w:val="00FF1D6B"/>
    <w:rsid w:val="00FF571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4E8"/>
    <w:rPr>
      <w:rFonts w:ascii="Times New Roman" w:eastAsia="Times New Roman" w:hAnsi="Times New Roman" w:cs="Arial"/>
      <w:sz w:val="24"/>
    </w:rPr>
  </w:style>
  <w:style w:type="paragraph" w:styleId="1">
    <w:name w:val="heading 1"/>
    <w:basedOn w:val="a"/>
    <w:next w:val="a"/>
    <w:link w:val="1Char"/>
    <w:qFormat/>
    <w:rsid w:val="008F34E8"/>
    <w:pPr>
      <w:widowControl w:val="0"/>
      <w:tabs>
        <w:tab w:val="left" w:pos="567"/>
      </w:tabs>
      <w:spacing w:before="360" w:after="360"/>
      <w:ind w:left="567" w:hanging="567"/>
      <w:outlineLvl w:val="0"/>
    </w:pPr>
    <w:rPr>
      <w:rFonts w:ascii="Times New Roman Bold" w:hAnsi="Times New Roman Bold" w:cs="Times New Roman"/>
      <w:b/>
      <w:bCs/>
      <w:iCs/>
      <w:caps/>
      <w:noProof/>
      <w:szCs w:val="24"/>
    </w:rPr>
  </w:style>
  <w:style w:type="paragraph" w:styleId="2">
    <w:name w:val="heading 2"/>
    <w:aliases w:val="D70AR2"/>
    <w:basedOn w:val="a"/>
    <w:next w:val="a"/>
    <w:link w:val="2Char"/>
    <w:qFormat/>
    <w:rsid w:val="008F34E8"/>
    <w:pPr>
      <w:keepNext/>
      <w:tabs>
        <w:tab w:val="num" w:pos="360"/>
      </w:tabs>
      <w:spacing w:before="120" w:after="120"/>
      <w:outlineLvl w:val="1"/>
    </w:pPr>
    <w:rPr>
      <w:b/>
      <w:bCs/>
      <w:sz w:val="28"/>
      <w:szCs w:val="28"/>
    </w:rPr>
  </w:style>
  <w:style w:type="paragraph" w:styleId="3">
    <w:name w:val="heading 3"/>
    <w:basedOn w:val="a"/>
    <w:next w:val="a"/>
    <w:link w:val="3Char"/>
    <w:unhideWhenUsed/>
    <w:qFormat/>
    <w:rsid w:val="008F34E8"/>
    <w:pPr>
      <w:spacing w:before="60"/>
      <w:outlineLvl w:val="2"/>
    </w:pPr>
    <w:rPr>
      <w:rFonts w:cs="Times New Roman"/>
      <w:b/>
      <w:noProof/>
      <w:sz w:val="28"/>
      <w:szCs w:val="28"/>
    </w:rPr>
  </w:style>
  <w:style w:type="paragraph" w:styleId="4">
    <w:name w:val="heading 4"/>
    <w:basedOn w:val="a"/>
    <w:next w:val="a"/>
    <w:link w:val="4Char"/>
    <w:qFormat/>
    <w:rsid w:val="008F34E8"/>
    <w:pPr>
      <w:keepNext/>
      <w:tabs>
        <w:tab w:val="left" w:pos="567"/>
      </w:tabs>
      <w:spacing w:before="60" w:line="260" w:lineRule="exact"/>
      <w:jc w:val="both"/>
      <w:outlineLvl w:val="3"/>
    </w:pPr>
    <w:rPr>
      <w:rFonts w:cs="Times New Roman"/>
      <w:b/>
      <w:noProof/>
      <w:sz w:val="22"/>
    </w:rPr>
  </w:style>
  <w:style w:type="paragraph" w:styleId="5">
    <w:name w:val="heading 5"/>
    <w:basedOn w:val="a"/>
    <w:next w:val="a"/>
    <w:link w:val="5Char"/>
    <w:qFormat/>
    <w:rsid w:val="008F34E8"/>
    <w:pPr>
      <w:keepNext/>
      <w:spacing w:before="60"/>
      <w:outlineLvl w:val="4"/>
    </w:pPr>
    <w:rPr>
      <w:rFonts w:cs="Times New Roman"/>
      <w:i/>
      <w:iCs/>
      <w:noProof/>
      <w:color w:val="FF00FF"/>
      <w:sz w:val="22"/>
      <w:szCs w:val="22"/>
    </w:rPr>
  </w:style>
  <w:style w:type="paragraph" w:styleId="6">
    <w:name w:val="heading 6"/>
    <w:basedOn w:val="a"/>
    <w:next w:val="a"/>
    <w:link w:val="6Char"/>
    <w:qFormat/>
    <w:rsid w:val="008F34E8"/>
    <w:pPr>
      <w:keepNext/>
      <w:tabs>
        <w:tab w:val="left" w:pos="-720"/>
        <w:tab w:val="left" w:pos="567"/>
        <w:tab w:val="left" w:pos="4536"/>
      </w:tabs>
      <w:suppressAutoHyphens/>
      <w:spacing w:before="60" w:line="260" w:lineRule="exact"/>
      <w:outlineLvl w:val="5"/>
    </w:pPr>
    <w:rPr>
      <w:rFonts w:cs="Times New Roman"/>
      <w:i/>
      <w:noProof/>
      <w:sz w:val="22"/>
    </w:rPr>
  </w:style>
  <w:style w:type="paragraph" w:styleId="7">
    <w:name w:val="heading 7"/>
    <w:basedOn w:val="a"/>
    <w:next w:val="a"/>
    <w:link w:val="7Char"/>
    <w:qFormat/>
    <w:rsid w:val="008F34E8"/>
    <w:pPr>
      <w:keepNext/>
      <w:tabs>
        <w:tab w:val="left" w:pos="-720"/>
        <w:tab w:val="left" w:pos="567"/>
        <w:tab w:val="left" w:pos="4536"/>
      </w:tabs>
      <w:suppressAutoHyphens/>
      <w:spacing w:before="60" w:line="260" w:lineRule="exact"/>
      <w:jc w:val="both"/>
      <w:outlineLvl w:val="6"/>
    </w:pPr>
    <w:rPr>
      <w:rFonts w:cs="Times New Roman"/>
      <w:i/>
      <w:noProof/>
      <w:sz w:val="22"/>
    </w:rPr>
  </w:style>
  <w:style w:type="paragraph" w:styleId="8">
    <w:name w:val="heading 8"/>
    <w:basedOn w:val="a"/>
    <w:next w:val="a"/>
    <w:link w:val="8Char"/>
    <w:qFormat/>
    <w:rsid w:val="008F34E8"/>
    <w:pPr>
      <w:keepNext/>
      <w:tabs>
        <w:tab w:val="left" w:pos="567"/>
      </w:tabs>
      <w:spacing w:before="60" w:line="260" w:lineRule="exact"/>
      <w:ind w:left="567" w:hanging="567"/>
      <w:jc w:val="both"/>
      <w:outlineLvl w:val="7"/>
    </w:pPr>
    <w:rPr>
      <w:rFonts w:cs="Times New Roman"/>
      <w:b/>
      <w:i/>
      <w:noProof/>
      <w:sz w:val="22"/>
    </w:rPr>
  </w:style>
  <w:style w:type="paragraph" w:styleId="9">
    <w:name w:val="heading 9"/>
    <w:basedOn w:val="a"/>
    <w:next w:val="a"/>
    <w:link w:val="9Char"/>
    <w:qFormat/>
    <w:rsid w:val="008F34E8"/>
    <w:pPr>
      <w:keepNext/>
      <w:tabs>
        <w:tab w:val="left" w:pos="567"/>
      </w:tabs>
      <w:spacing w:before="60" w:line="260" w:lineRule="exact"/>
      <w:jc w:val="both"/>
      <w:outlineLvl w:val="8"/>
    </w:pPr>
    <w:rPr>
      <w:rFonts w:cs="Times New Roman"/>
      <w:b/>
      <w:i/>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D70AR2 Char"/>
    <w:basedOn w:val="a0"/>
    <w:link w:val="2"/>
    <w:rsid w:val="001054E2"/>
    <w:rPr>
      <w:rFonts w:ascii="Times New Roman" w:eastAsia="Times New Roman" w:hAnsi="Times New Roman" w:cs="Arial"/>
      <w:b/>
      <w:bCs/>
      <w:sz w:val="28"/>
      <w:szCs w:val="28"/>
      <w:lang w:val="el-GR" w:eastAsia="el-GR"/>
    </w:rPr>
  </w:style>
  <w:style w:type="paragraph" w:styleId="a3">
    <w:name w:val="caption"/>
    <w:next w:val="a"/>
    <w:uiPriority w:val="35"/>
    <w:qFormat/>
    <w:rsid w:val="008F34E8"/>
    <w:pPr>
      <w:keepNext/>
      <w:spacing w:before="120" w:after="120" w:line="280" w:lineRule="atLeast"/>
      <w:ind w:left="1440" w:hanging="1440"/>
    </w:pPr>
    <w:rPr>
      <w:rFonts w:ascii="Times New Roman" w:eastAsia="Times New Roman" w:hAnsi="Times New Roman"/>
      <w:b/>
      <w:bCs/>
      <w:sz w:val="24"/>
      <w:szCs w:val="24"/>
    </w:rPr>
  </w:style>
  <w:style w:type="paragraph" w:styleId="a4">
    <w:name w:val="endnote text"/>
    <w:basedOn w:val="a"/>
    <w:link w:val="Char"/>
    <w:uiPriority w:val="99"/>
    <w:rsid w:val="001054E2"/>
    <w:rPr>
      <w:sz w:val="20"/>
    </w:rPr>
  </w:style>
  <w:style w:type="character" w:customStyle="1" w:styleId="Char">
    <w:name w:val="Κείμενο σημείωσης τέλους Char"/>
    <w:basedOn w:val="a0"/>
    <w:link w:val="a4"/>
    <w:uiPriority w:val="99"/>
    <w:rsid w:val="001054E2"/>
    <w:rPr>
      <w:rFonts w:ascii="Times New Roman" w:eastAsia="Times New Roman" w:hAnsi="Times New Roman" w:cs="Arial"/>
      <w:sz w:val="20"/>
      <w:szCs w:val="20"/>
      <w:lang w:val="el-GR"/>
    </w:rPr>
  </w:style>
  <w:style w:type="character" w:styleId="a5">
    <w:name w:val="page number"/>
    <w:basedOn w:val="a0"/>
    <w:rsid w:val="001054E2"/>
  </w:style>
  <w:style w:type="paragraph" w:customStyle="1" w:styleId="Heading3-SPC">
    <w:name w:val="Heading 3 - SPC"/>
    <w:basedOn w:val="a"/>
    <w:next w:val="a"/>
    <w:qFormat/>
    <w:rsid w:val="001054E2"/>
    <w:pPr>
      <w:spacing w:before="360" w:after="240"/>
    </w:pPr>
    <w:rPr>
      <w:rFonts w:cs="Times New Roman"/>
      <w:b/>
      <w:noProof/>
      <w:szCs w:val="24"/>
    </w:rPr>
  </w:style>
  <w:style w:type="paragraph" w:styleId="a6">
    <w:name w:val="List Bullet"/>
    <w:basedOn w:val="a"/>
    <w:uiPriority w:val="99"/>
    <w:unhideWhenUsed/>
    <w:rsid w:val="001054E2"/>
    <w:pPr>
      <w:tabs>
        <w:tab w:val="num" w:pos="360"/>
      </w:tabs>
      <w:spacing w:before="60"/>
      <w:ind w:left="360" w:hanging="360"/>
      <w:contextualSpacing/>
    </w:pPr>
    <w:rPr>
      <w:rFonts w:cs="Times New Roman"/>
      <w:noProof/>
      <w:szCs w:val="24"/>
    </w:rPr>
  </w:style>
  <w:style w:type="paragraph" w:customStyle="1" w:styleId="ListofExcipients">
    <w:name w:val="List of Excipients"/>
    <w:basedOn w:val="a"/>
    <w:qFormat/>
    <w:rsid w:val="001054E2"/>
    <w:rPr>
      <w:rFonts w:cs="Times New Roman"/>
      <w:noProof/>
      <w:szCs w:val="24"/>
    </w:rPr>
  </w:style>
  <w:style w:type="paragraph" w:customStyle="1" w:styleId="Default">
    <w:name w:val="Default"/>
    <w:rsid w:val="008F34E8"/>
    <w:pPr>
      <w:autoSpaceDE w:val="0"/>
      <w:autoSpaceDN w:val="0"/>
      <w:adjustRightInd w:val="0"/>
    </w:pPr>
    <w:rPr>
      <w:rFonts w:ascii="Times New Roman" w:hAnsi="Times New Roman"/>
      <w:color w:val="000000"/>
      <w:sz w:val="24"/>
      <w:szCs w:val="24"/>
    </w:rPr>
  </w:style>
  <w:style w:type="paragraph" w:customStyle="1" w:styleId="Heading1-SPC">
    <w:name w:val="Heading 1 - SPC"/>
    <w:basedOn w:val="a"/>
    <w:next w:val="a"/>
    <w:qFormat/>
    <w:rsid w:val="001054E2"/>
    <w:pPr>
      <w:spacing w:before="360" w:after="360"/>
      <w:ind w:left="709" w:hanging="709"/>
    </w:pPr>
    <w:rPr>
      <w:rFonts w:ascii="Times New Roman Bold" w:hAnsi="Times New Roman Bold" w:cs="Times New Roman"/>
      <w:b/>
      <w:caps/>
      <w:noProof/>
      <w:szCs w:val="24"/>
    </w:rPr>
  </w:style>
  <w:style w:type="paragraph" w:customStyle="1" w:styleId="Heading2-SPC">
    <w:name w:val="Heading 2 - SPC"/>
    <w:basedOn w:val="a"/>
    <w:next w:val="a"/>
    <w:qFormat/>
    <w:rsid w:val="001054E2"/>
    <w:pPr>
      <w:spacing w:before="480" w:after="360"/>
      <w:ind w:left="709" w:hanging="709"/>
    </w:pPr>
    <w:rPr>
      <w:rFonts w:cs="Times New Roman"/>
      <w:b/>
      <w:noProof/>
      <w:szCs w:val="24"/>
    </w:rPr>
  </w:style>
  <w:style w:type="character" w:customStyle="1" w:styleId="1Char">
    <w:name w:val="Επικεφαλίδα 1 Char"/>
    <w:basedOn w:val="a0"/>
    <w:link w:val="1"/>
    <w:rsid w:val="008F34E8"/>
    <w:rPr>
      <w:rFonts w:ascii="Times New Roman Bold" w:eastAsia="Times New Roman" w:hAnsi="Times New Roman Bold"/>
      <w:b/>
      <w:bCs/>
      <w:iCs/>
      <w:caps/>
      <w:noProof/>
      <w:sz w:val="24"/>
      <w:szCs w:val="24"/>
      <w:lang w:val="el-GR" w:eastAsia="el-GR"/>
    </w:rPr>
  </w:style>
  <w:style w:type="character" w:customStyle="1" w:styleId="3Char">
    <w:name w:val="Επικεφαλίδα 3 Char"/>
    <w:basedOn w:val="a0"/>
    <w:link w:val="3"/>
    <w:rsid w:val="008F34E8"/>
    <w:rPr>
      <w:rFonts w:ascii="Times New Roman" w:eastAsia="Times New Roman" w:hAnsi="Times New Roman"/>
      <w:b/>
      <w:noProof/>
      <w:sz w:val="28"/>
      <w:szCs w:val="28"/>
      <w:lang w:val="el-GR" w:eastAsia="el-GR"/>
    </w:rPr>
  </w:style>
  <w:style w:type="character" w:customStyle="1" w:styleId="4Char">
    <w:name w:val="Επικεφαλίδα 4 Char"/>
    <w:basedOn w:val="a0"/>
    <w:link w:val="4"/>
    <w:rsid w:val="008F34E8"/>
    <w:rPr>
      <w:rFonts w:ascii="Times New Roman" w:eastAsia="Times New Roman" w:hAnsi="Times New Roman"/>
      <w:b/>
      <w:noProof/>
      <w:sz w:val="22"/>
      <w:lang w:val="el-GR" w:eastAsia="el-GR"/>
    </w:rPr>
  </w:style>
  <w:style w:type="character" w:customStyle="1" w:styleId="5Char">
    <w:name w:val="Επικεφαλίδα 5 Char"/>
    <w:basedOn w:val="a0"/>
    <w:link w:val="5"/>
    <w:rsid w:val="008F34E8"/>
    <w:rPr>
      <w:rFonts w:ascii="Times New Roman" w:eastAsia="Times New Roman" w:hAnsi="Times New Roman"/>
      <w:i/>
      <w:iCs/>
      <w:noProof/>
      <w:color w:val="FF00FF"/>
      <w:sz w:val="22"/>
      <w:szCs w:val="22"/>
      <w:lang w:val="el-GR" w:eastAsia="el-GR"/>
    </w:rPr>
  </w:style>
  <w:style w:type="character" w:customStyle="1" w:styleId="6Char">
    <w:name w:val="Επικεφαλίδα 6 Char"/>
    <w:basedOn w:val="a0"/>
    <w:link w:val="6"/>
    <w:rsid w:val="008F34E8"/>
    <w:rPr>
      <w:rFonts w:ascii="Times New Roman" w:eastAsia="Times New Roman" w:hAnsi="Times New Roman"/>
      <w:i/>
      <w:noProof/>
      <w:sz w:val="22"/>
      <w:lang w:val="el-GR" w:eastAsia="el-GR"/>
    </w:rPr>
  </w:style>
  <w:style w:type="character" w:customStyle="1" w:styleId="7Char">
    <w:name w:val="Επικεφαλίδα 7 Char"/>
    <w:basedOn w:val="a0"/>
    <w:link w:val="7"/>
    <w:rsid w:val="008F34E8"/>
    <w:rPr>
      <w:rFonts w:ascii="Times New Roman" w:eastAsia="Times New Roman" w:hAnsi="Times New Roman"/>
      <w:i/>
      <w:noProof/>
      <w:sz w:val="22"/>
      <w:lang w:val="el-GR" w:eastAsia="el-GR"/>
    </w:rPr>
  </w:style>
  <w:style w:type="character" w:customStyle="1" w:styleId="8Char">
    <w:name w:val="Επικεφαλίδα 8 Char"/>
    <w:basedOn w:val="a0"/>
    <w:link w:val="8"/>
    <w:rsid w:val="008F34E8"/>
    <w:rPr>
      <w:rFonts w:ascii="Times New Roman" w:eastAsia="Times New Roman" w:hAnsi="Times New Roman"/>
      <w:b/>
      <w:i/>
      <w:noProof/>
      <w:sz w:val="22"/>
      <w:lang w:val="el-GR" w:eastAsia="el-GR"/>
    </w:rPr>
  </w:style>
  <w:style w:type="character" w:customStyle="1" w:styleId="9Char">
    <w:name w:val="Επικεφαλίδα 9 Char"/>
    <w:basedOn w:val="a0"/>
    <w:link w:val="9"/>
    <w:rsid w:val="008F34E8"/>
    <w:rPr>
      <w:rFonts w:ascii="Times New Roman" w:eastAsia="Times New Roman" w:hAnsi="Times New Roman"/>
      <w:b/>
      <w:i/>
      <w:noProof/>
      <w:sz w:val="22"/>
      <w:lang w:val="el-GR" w:eastAsia="el-GR"/>
    </w:rPr>
  </w:style>
  <w:style w:type="paragraph" w:styleId="a7">
    <w:name w:val="Title"/>
    <w:basedOn w:val="a"/>
    <w:next w:val="a"/>
    <w:link w:val="Char0"/>
    <w:uiPriority w:val="10"/>
    <w:qFormat/>
    <w:rsid w:val="008F34E8"/>
    <w:pPr>
      <w:spacing w:before="240" w:after="240"/>
      <w:jc w:val="center"/>
    </w:pPr>
    <w:rPr>
      <w:rFonts w:cs="Times New Roman"/>
      <w:b/>
      <w:noProof/>
      <w:szCs w:val="24"/>
    </w:rPr>
  </w:style>
  <w:style w:type="character" w:customStyle="1" w:styleId="Char0">
    <w:name w:val="Τίτλος Char"/>
    <w:basedOn w:val="a0"/>
    <w:link w:val="a7"/>
    <w:uiPriority w:val="10"/>
    <w:rsid w:val="008F34E8"/>
    <w:rPr>
      <w:rFonts w:ascii="Times New Roman" w:eastAsia="Times New Roman" w:hAnsi="Times New Roman"/>
      <w:b/>
      <w:noProof/>
      <w:sz w:val="24"/>
      <w:szCs w:val="24"/>
      <w:lang w:val="el-GR" w:eastAsia="el-GR"/>
    </w:rPr>
  </w:style>
  <w:style w:type="paragraph" w:styleId="a8">
    <w:name w:val="header"/>
    <w:basedOn w:val="a"/>
    <w:link w:val="Char1"/>
    <w:rsid w:val="008F34E8"/>
    <w:pPr>
      <w:tabs>
        <w:tab w:val="center" w:pos="4153"/>
        <w:tab w:val="right" w:pos="8306"/>
      </w:tabs>
      <w:spacing w:before="60"/>
    </w:pPr>
    <w:rPr>
      <w:rFonts w:cs="Times New Roman"/>
      <w:noProof/>
      <w:szCs w:val="24"/>
    </w:rPr>
  </w:style>
  <w:style w:type="character" w:customStyle="1" w:styleId="Char1">
    <w:name w:val="Κεφαλίδα Char"/>
    <w:basedOn w:val="a0"/>
    <w:link w:val="a8"/>
    <w:rsid w:val="008F34E8"/>
    <w:rPr>
      <w:rFonts w:ascii="Times New Roman" w:eastAsia="Times New Roman" w:hAnsi="Times New Roman"/>
      <w:noProof/>
      <w:sz w:val="24"/>
      <w:szCs w:val="24"/>
      <w:lang w:val="el-GR" w:eastAsia="el-GR"/>
    </w:rPr>
  </w:style>
  <w:style w:type="paragraph" w:styleId="a9">
    <w:name w:val="footer"/>
    <w:basedOn w:val="a"/>
    <w:link w:val="Char2"/>
    <w:rsid w:val="008F34E8"/>
    <w:pPr>
      <w:tabs>
        <w:tab w:val="center" w:pos="4153"/>
        <w:tab w:val="right" w:pos="8306"/>
      </w:tabs>
      <w:spacing w:before="60"/>
    </w:pPr>
    <w:rPr>
      <w:rFonts w:cs="Times New Roman"/>
      <w:noProof/>
      <w:szCs w:val="24"/>
    </w:rPr>
  </w:style>
  <w:style w:type="character" w:customStyle="1" w:styleId="Char2">
    <w:name w:val="Υποσέλιδο Char"/>
    <w:basedOn w:val="a0"/>
    <w:link w:val="a9"/>
    <w:uiPriority w:val="99"/>
    <w:rsid w:val="008F34E8"/>
    <w:rPr>
      <w:rFonts w:ascii="Times New Roman" w:eastAsia="Times New Roman" w:hAnsi="Times New Roman"/>
      <w:noProof/>
      <w:sz w:val="24"/>
      <w:szCs w:val="24"/>
      <w:lang w:val="el-GR" w:eastAsia="el-GR"/>
    </w:rPr>
  </w:style>
  <w:style w:type="paragraph" w:customStyle="1" w:styleId="ParagraphChar">
    <w:name w:val="Paragraph Char"/>
    <w:link w:val="ParagraphCharChar"/>
    <w:rsid w:val="008F34E8"/>
    <w:pPr>
      <w:spacing w:after="240"/>
    </w:pPr>
    <w:rPr>
      <w:rFonts w:ascii="Times New Roman" w:eastAsia="Times New Roman" w:hAnsi="Times New Roman"/>
      <w:sz w:val="24"/>
      <w:szCs w:val="24"/>
    </w:rPr>
  </w:style>
  <w:style w:type="character" w:customStyle="1" w:styleId="ParagraphCharChar">
    <w:name w:val="Paragraph Char Char"/>
    <w:basedOn w:val="a0"/>
    <w:link w:val="ParagraphChar"/>
    <w:rsid w:val="008F34E8"/>
    <w:rPr>
      <w:rFonts w:ascii="Times New Roman" w:eastAsia="Times New Roman" w:hAnsi="Times New Roman"/>
      <w:sz w:val="24"/>
      <w:szCs w:val="24"/>
      <w:lang w:val="el-GR" w:eastAsia="el-GR"/>
    </w:rPr>
  </w:style>
  <w:style w:type="paragraph" w:customStyle="1" w:styleId="Text">
    <w:name w:val="Text"/>
    <w:basedOn w:val="a"/>
    <w:link w:val="TextChar"/>
    <w:rsid w:val="008F34E8"/>
    <w:pPr>
      <w:spacing w:before="60" w:after="240" w:line="312" w:lineRule="atLeast"/>
    </w:pPr>
    <w:rPr>
      <w:rFonts w:cs="Times New Roman"/>
      <w:noProof/>
    </w:rPr>
  </w:style>
  <w:style w:type="character" w:customStyle="1" w:styleId="TextChar">
    <w:name w:val="Text Char"/>
    <w:basedOn w:val="a0"/>
    <w:link w:val="Text"/>
    <w:rsid w:val="008F34E8"/>
    <w:rPr>
      <w:rFonts w:ascii="Times New Roman" w:eastAsia="Times New Roman" w:hAnsi="Times New Roman"/>
      <w:noProof/>
      <w:sz w:val="24"/>
      <w:lang w:val="el-GR" w:eastAsia="el-GR"/>
    </w:rPr>
  </w:style>
  <w:style w:type="table" w:styleId="aa">
    <w:name w:val="Table Grid"/>
    <w:basedOn w:val="a1"/>
    <w:rsid w:val="008F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Char3"/>
    <w:rsid w:val="008F34E8"/>
    <w:pPr>
      <w:pBdr>
        <w:top w:val="single" w:sz="4" w:space="1" w:color="auto"/>
        <w:left w:val="single" w:sz="4" w:space="4" w:color="auto"/>
        <w:bottom w:val="single" w:sz="4" w:space="1" w:color="auto"/>
        <w:right w:val="single" w:sz="4" w:space="4" w:color="auto"/>
      </w:pBdr>
      <w:spacing w:before="60"/>
      <w:jc w:val="center"/>
    </w:pPr>
    <w:rPr>
      <w:rFonts w:cs="Times New Roman"/>
      <w:noProof/>
      <w:szCs w:val="24"/>
    </w:rPr>
  </w:style>
  <w:style w:type="character" w:customStyle="1" w:styleId="Char3">
    <w:name w:val="Σώμα κειμένου Char"/>
    <w:basedOn w:val="a0"/>
    <w:link w:val="ab"/>
    <w:rsid w:val="008F34E8"/>
    <w:rPr>
      <w:rFonts w:ascii="Times New Roman" w:eastAsia="Times New Roman" w:hAnsi="Times New Roman"/>
      <w:noProof/>
      <w:sz w:val="24"/>
      <w:szCs w:val="24"/>
      <w:lang w:val="el-GR" w:eastAsia="el-GR"/>
    </w:rPr>
  </w:style>
  <w:style w:type="paragraph" w:styleId="20">
    <w:name w:val="Body Text 2"/>
    <w:basedOn w:val="a"/>
    <w:link w:val="2Char0"/>
    <w:rsid w:val="008F34E8"/>
    <w:pPr>
      <w:spacing w:before="60" w:after="120"/>
      <w:jc w:val="both"/>
    </w:pPr>
    <w:rPr>
      <w:rFonts w:cs="Times New Roman"/>
      <w:noProof/>
      <w:color w:val="000000"/>
      <w:sz w:val="22"/>
      <w:szCs w:val="22"/>
    </w:rPr>
  </w:style>
  <w:style w:type="character" w:customStyle="1" w:styleId="2Char0">
    <w:name w:val="Σώμα κείμενου 2 Char"/>
    <w:basedOn w:val="a0"/>
    <w:link w:val="20"/>
    <w:rsid w:val="008F34E8"/>
    <w:rPr>
      <w:rFonts w:ascii="Times New Roman" w:eastAsia="Times New Roman" w:hAnsi="Times New Roman"/>
      <w:noProof/>
      <w:color w:val="000000"/>
      <w:sz w:val="22"/>
      <w:szCs w:val="22"/>
      <w:lang w:val="el-GR" w:eastAsia="el-GR"/>
    </w:rPr>
  </w:style>
  <w:style w:type="paragraph" w:styleId="ac">
    <w:name w:val="Balloon Text"/>
    <w:basedOn w:val="a"/>
    <w:link w:val="Char4"/>
    <w:semiHidden/>
    <w:rsid w:val="008F34E8"/>
    <w:pPr>
      <w:spacing w:before="60"/>
    </w:pPr>
    <w:rPr>
      <w:rFonts w:ascii="Tahoma" w:hAnsi="Tahoma" w:cs="Tahoma"/>
      <w:noProof/>
      <w:sz w:val="16"/>
      <w:szCs w:val="16"/>
    </w:rPr>
  </w:style>
  <w:style w:type="character" w:customStyle="1" w:styleId="Char4">
    <w:name w:val="Κείμενο πλαισίου Char"/>
    <w:basedOn w:val="a0"/>
    <w:link w:val="ac"/>
    <w:semiHidden/>
    <w:rsid w:val="008F34E8"/>
    <w:rPr>
      <w:rFonts w:ascii="Tahoma" w:eastAsia="Times New Roman" w:hAnsi="Tahoma" w:cs="Tahoma"/>
      <w:noProof/>
      <w:sz w:val="16"/>
      <w:szCs w:val="16"/>
      <w:lang w:val="el-GR" w:eastAsia="el-GR"/>
    </w:rPr>
  </w:style>
  <w:style w:type="paragraph" w:styleId="ad">
    <w:name w:val="Body Text Indent"/>
    <w:basedOn w:val="a"/>
    <w:link w:val="Char5"/>
    <w:unhideWhenUsed/>
    <w:rsid w:val="008F34E8"/>
    <w:pPr>
      <w:spacing w:before="60" w:after="120"/>
      <w:ind w:left="283"/>
    </w:pPr>
    <w:rPr>
      <w:rFonts w:cs="Times New Roman"/>
      <w:noProof/>
      <w:szCs w:val="24"/>
    </w:rPr>
  </w:style>
  <w:style w:type="character" w:customStyle="1" w:styleId="Char5">
    <w:name w:val="Σώμα κείμενου με εσοχή Char"/>
    <w:basedOn w:val="a0"/>
    <w:link w:val="ad"/>
    <w:rsid w:val="008F34E8"/>
    <w:rPr>
      <w:rFonts w:ascii="Times New Roman" w:eastAsia="Times New Roman" w:hAnsi="Times New Roman"/>
      <w:noProof/>
      <w:sz w:val="24"/>
      <w:szCs w:val="24"/>
      <w:lang w:val="el-GR" w:eastAsia="el-GR"/>
    </w:rPr>
  </w:style>
  <w:style w:type="paragraph" w:styleId="30">
    <w:name w:val="Body Text 3"/>
    <w:basedOn w:val="a"/>
    <w:link w:val="3Char0"/>
    <w:semiHidden/>
    <w:rsid w:val="008F34E8"/>
    <w:pPr>
      <w:autoSpaceDE w:val="0"/>
      <w:autoSpaceDN w:val="0"/>
      <w:adjustRightInd w:val="0"/>
      <w:spacing w:before="60"/>
      <w:jc w:val="both"/>
    </w:pPr>
    <w:rPr>
      <w:rFonts w:cs="Times New Roman"/>
      <w:noProof/>
      <w:color w:val="0000FF"/>
      <w:sz w:val="22"/>
      <w:szCs w:val="22"/>
    </w:rPr>
  </w:style>
  <w:style w:type="character" w:customStyle="1" w:styleId="3Char0">
    <w:name w:val="Σώμα κείμενου 3 Char"/>
    <w:basedOn w:val="a0"/>
    <w:link w:val="30"/>
    <w:semiHidden/>
    <w:rsid w:val="008F34E8"/>
    <w:rPr>
      <w:rFonts w:ascii="Times New Roman" w:eastAsia="Times New Roman" w:hAnsi="Times New Roman"/>
      <w:noProof/>
      <w:color w:val="0000FF"/>
      <w:sz w:val="22"/>
      <w:szCs w:val="22"/>
      <w:lang w:val="el-GR" w:eastAsia="el-GR"/>
    </w:rPr>
  </w:style>
  <w:style w:type="paragraph" w:styleId="21">
    <w:name w:val="Body Text Indent 2"/>
    <w:basedOn w:val="a"/>
    <w:link w:val="2Char1"/>
    <w:semiHidden/>
    <w:rsid w:val="008F34E8"/>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before="60" w:line="260" w:lineRule="exact"/>
      <w:ind w:left="1134"/>
      <w:jc w:val="both"/>
    </w:pPr>
    <w:rPr>
      <w:rFonts w:cs="Times New Roman"/>
      <w:b/>
      <w:bCs/>
      <w:noProof/>
      <w:color w:val="0000FF"/>
      <w:sz w:val="22"/>
      <w:szCs w:val="22"/>
    </w:rPr>
  </w:style>
  <w:style w:type="character" w:customStyle="1" w:styleId="2Char1">
    <w:name w:val="Σώμα κείμενου με εσοχή 2 Char"/>
    <w:basedOn w:val="a0"/>
    <w:link w:val="21"/>
    <w:semiHidden/>
    <w:rsid w:val="008F34E8"/>
    <w:rPr>
      <w:rFonts w:ascii="Times New Roman" w:eastAsia="Times New Roman" w:hAnsi="Times New Roman"/>
      <w:b/>
      <w:bCs/>
      <w:noProof/>
      <w:color w:val="0000FF"/>
      <w:sz w:val="22"/>
      <w:szCs w:val="22"/>
      <w:lang w:val="el-GR" w:eastAsia="el-GR"/>
    </w:rPr>
  </w:style>
  <w:style w:type="paragraph" w:styleId="ae">
    <w:name w:val="annotation text"/>
    <w:basedOn w:val="a"/>
    <w:link w:val="Char6"/>
    <w:semiHidden/>
    <w:rsid w:val="008F34E8"/>
    <w:pPr>
      <w:tabs>
        <w:tab w:val="left" w:pos="567"/>
      </w:tabs>
      <w:spacing w:before="60" w:line="260" w:lineRule="exact"/>
    </w:pPr>
    <w:rPr>
      <w:rFonts w:cs="Times New Roman"/>
      <w:noProof/>
      <w:sz w:val="20"/>
    </w:rPr>
  </w:style>
  <w:style w:type="character" w:customStyle="1" w:styleId="Char6">
    <w:name w:val="Κείμενο σχολίου Char"/>
    <w:basedOn w:val="a0"/>
    <w:link w:val="ae"/>
    <w:semiHidden/>
    <w:rsid w:val="008F34E8"/>
    <w:rPr>
      <w:rFonts w:ascii="Times New Roman" w:eastAsia="Times New Roman" w:hAnsi="Times New Roman"/>
      <w:noProof/>
      <w:lang w:val="el-GR" w:eastAsia="el-GR"/>
    </w:rPr>
  </w:style>
  <w:style w:type="paragraph" w:customStyle="1" w:styleId="EMEAEnBodyText">
    <w:name w:val="EMEA En Body Text"/>
    <w:basedOn w:val="a"/>
    <w:rsid w:val="008F34E8"/>
    <w:pPr>
      <w:spacing w:before="120" w:after="120"/>
      <w:jc w:val="both"/>
    </w:pPr>
    <w:rPr>
      <w:rFonts w:cs="Times New Roman"/>
      <w:noProof/>
      <w:sz w:val="22"/>
    </w:rPr>
  </w:style>
  <w:style w:type="paragraph" w:styleId="af">
    <w:name w:val="Document Map"/>
    <w:basedOn w:val="a"/>
    <w:link w:val="Char7"/>
    <w:semiHidden/>
    <w:rsid w:val="008F34E8"/>
    <w:pPr>
      <w:shd w:val="clear" w:color="auto" w:fill="000080"/>
      <w:tabs>
        <w:tab w:val="left" w:pos="567"/>
      </w:tabs>
      <w:spacing w:before="60" w:line="260" w:lineRule="exact"/>
    </w:pPr>
    <w:rPr>
      <w:rFonts w:ascii="Tahoma" w:hAnsi="Tahoma" w:cs="Tahoma"/>
      <w:noProof/>
      <w:sz w:val="22"/>
    </w:rPr>
  </w:style>
  <w:style w:type="character" w:customStyle="1" w:styleId="Char7">
    <w:name w:val="Χάρτης εγγράφου Char"/>
    <w:basedOn w:val="a0"/>
    <w:link w:val="af"/>
    <w:semiHidden/>
    <w:rsid w:val="008F34E8"/>
    <w:rPr>
      <w:rFonts w:ascii="Tahoma" w:eastAsia="Times New Roman" w:hAnsi="Tahoma" w:cs="Tahoma"/>
      <w:noProof/>
      <w:sz w:val="22"/>
      <w:shd w:val="clear" w:color="auto" w:fill="000080"/>
      <w:lang w:val="el-GR" w:eastAsia="el-GR"/>
    </w:rPr>
  </w:style>
  <w:style w:type="paragraph" w:customStyle="1" w:styleId="AHeader1">
    <w:name w:val="AHeader 1"/>
    <w:basedOn w:val="a"/>
    <w:rsid w:val="008F34E8"/>
    <w:pPr>
      <w:numPr>
        <w:numId w:val="7"/>
      </w:numPr>
      <w:spacing w:before="60" w:after="120"/>
    </w:pPr>
    <w:rPr>
      <w:rFonts w:ascii="Arial" w:hAnsi="Arial"/>
      <w:b/>
      <w:bCs/>
      <w:noProof/>
    </w:rPr>
  </w:style>
  <w:style w:type="paragraph" w:customStyle="1" w:styleId="AHeader2">
    <w:name w:val="AHeader 2"/>
    <w:basedOn w:val="AHeader1"/>
    <w:rsid w:val="008F34E8"/>
    <w:pPr>
      <w:numPr>
        <w:ilvl w:val="1"/>
      </w:numPr>
      <w:tabs>
        <w:tab w:val="clear" w:pos="709"/>
        <w:tab w:val="num" w:pos="360"/>
      </w:tabs>
    </w:pPr>
    <w:rPr>
      <w:sz w:val="22"/>
    </w:rPr>
  </w:style>
  <w:style w:type="paragraph" w:customStyle="1" w:styleId="AHeader3">
    <w:name w:val="AHeader 3"/>
    <w:basedOn w:val="AHeader2"/>
    <w:rsid w:val="008F34E8"/>
    <w:pPr>
      <w:numPr>
        <w:ilvl w:val="2"/>
      </w:numPr>
      <w:tabs>
        <w:tab w:val="clear" w:pos="1276"/>
        <w:tab w:val="num" w:pos="360"/>
      </w:tabs>
    </w:pPr>
  </w:style>
  <w:style w:type="paragraph" w:customStyle="1" w:styleId="AHeader2abc">
    <w:name w:val="AHeader 2 abc"/>
    <w:basedOn w:val="AHeader3"/>
    <w:rsid w:val="008F34E8"/>
    <w:pPr>
      <w:numPr>
        <w:ilvl w:val="3"/>
      </w:numPr>
      <w:tabs>
        <w:tab w:val="clear" w:pos="1276"/>
        <w:tab w:val="num" w:pos="360"/>
      </w:tabs>
      <w:jc w:val="both"/>
    </w:pPr>
    <w:rPr>
      <w:b w:val="0"/>
      <w:bCs w:val="0"/>
    </w:rPr>
  </w:style>
  <w:style w:type="paragraph" w:customStyle="1" w:styleId="AHeader3abc">
    <w:name w:val="AHeader 3 abc"/>
    <w:basedOn w:val="AHeader2abc"/>
    <w:rsid w:val="008F34E8"/>
    <w:pPr>
      <w:numPr>
        <w:ilvl w:val="4"/>
      </w:numPr>
      <w:tabs>
        <w:tab w:val="clear" w:pos="1701"/>
        <w:tab w:val="num" w:pos="360"/>
      </w:tabs>
    </w:pPr>
  </w:style>
  <w:style w:type="paragraph" w:styleId="31">
    <w:name w:val="Body Text Indent 3"/>
    <w:basedOn w:val="a"/>
    <w:link w:val="3Char1"/>
    <w:semiHidden/>
    <w:rsid w:val="008F34E8"/>
    <w:pPr>
      <w:tabs>
        <w:tab w:val="left" w:pos="567"/>
        <w:tab w:val="left" w:pos="1134"/>
      </w:tabs>
      <w:autoSpaceDE w:val="0"/>
      <w:autoSpaceDN w:val="0"/>
      <w:adjustRightInd w:val="0"/>
      <w:spacing w:before="60" w:line="260" w:lineRule="exact"/>
      <w:ind w:left="633"/>
      <w:jc w:val="both"/>
    </w:pPr>
    <w:rPr>
      <w:rFonts w:cs="Times New Roman"/>
      <w:noProof/>
      <w:sz w:val="22"/>
      <w:szCs w:val="21"/>
    </w:rPr>
  </w:style>
  <w:style w:type="character" w:customStyle="1" w:styleId="3Char1">
    <w:name w:val="Σώμα κείμενου με εσοχή 3 Char"/>
    <w:basedOn w:val="a0"/>
    <w:link w:val="31"/>
    <w:semiHidden/>
    <w:rsid w:val="008F34E8"/>
    <w:rPr>
      <w:rFonts w:ascii="Times New Roman" w:eastAsia="Times New Roman" w:hAnsi="Times New Roman"/>
      <w:noProof/>
      <w:sz w:val="22"/>
      <w:szCs w:val="21"/>
      <w:lang w:val="el-GR" w:eastAsia="el-GR"/>
    </w:rPr>
  </w:style>
  <w:style w:type="paragraph" w:customStyle="1" w:styleId="ProductDescriptor">
    <w:name w:val="Product Descriptor"/>
    <w:rsid w:val="008F34E8"/>
    <w:pPr>
      <w:spacing w:after="1040" w:line="200" w:lineRule="exact"/>
      <w:ind w:left="792"/>
    </w:pPr>
    <w:rPr>
      <w:rFonts w:ascii="Arial" w:eastAsia="Times New Roman" w:hAnsi="Arial"/>
      <w:i/>
    </w:rPr>
  </w:style>
  <w:style w:type="paragraph" w:styleId="af0">
    <w:name w:val="Normal Indent"/>
    <w:basedOn w:val="a"/>
    <w:semiHidden/>
    <w:rsid w:val="008F34E8"/>
    <w:pPr>
      <w:spacing w:before="60" w:after="120"/>
      <w:ind w:left="720"/>
    </w:pPr>
    <w:rPr>
      <w:rFonts w:cs="Times New Roman"/>
      <w:noProof/>
      <w:sz w:val="22"/>
    </w:rPr>
  </w:style>
  <w:style w:type="paragraph" w:styleId="af1">
    <w:name w:val="annotation subject"/>
    <w:basedOn w:val="ae"/>
    <w:next w:val="ae"/>
    <w:link w:val="Char8"/>
    <w:uiPriority w:val="99"/>
    <w:semiHidden/>
    <w:unhideWhenUsed/>
    <w:rsid w:val="008F34E8"/>
    <w:rPr>
      <w:b/>
      <w:bCs/>
    </w:rPr>
  </w:style>
  <w:style w:type="character" w:customStyle="1" w:styleId="Char8">
    <w:name w:val="Θέμα σχολίου Char"/>
    <w:basedOn w:val="Char6"/>
    <w:link w:val="af1"/>
    <w:uiPriority w:val="99"/>
    <w:semiHidden/>
    <w:rsid w:val="008F34E8"/>
    <w:rPr>
      <w:rFonts w:ascii="Times New Roman" w:eastAsia="Times New Roman" w:hAnsi="Times New Roman"/>
      <w:b/>
      <w:bCs/>
      <w:noProof/>
      <w:lang w:val="el-GR" w:eastAsia="el-GR"/>
    </w:rPr>
  </w:style>
  <w:style w:type="paragraph" w:customStyle="1" w:styleId="TableText">
    <w:name w:val="TableText"/>
    <w:rsid w:val="008F34E8"/>
    <w:pPr>
      <w:keepNext/>
    </w:pPr>
    <w:rPr>
      <w:rFonts w:ascii="Times New Roman" w:eastAsia="Times New Roman" w:hAnsi="Times New Roman"/>
    </w:rPr>
  </w:style>
  <w:style w:type="paragraph" w:customStyle="1" w:styleId="Table-content">
    <w:name w:val="Table - content"/>
    <w:basedOn w:val="a"/>
    <w:qFormat/>
    <w:rsid w:val="008F34E8"/>
    <w:rPr>
      <w:rFonts w:ascii="Calibri" w:eastAsia="Calibri" w:hAnsi="Calibri" w:cs="Times New Roman"/>
      <w:sz w:val="22"/>
      <w:szCs w:val="22"/>
    </w:rPr>
  </w:style>
  <w:style w:type="paragraph" w:styleId="af2">
    <w:name w:val="No Spacing"/>
    <w:uiPriority w:val="1"/>
    <w:qFormat/>
    <w:rsid w:val="008F34E8"/>
    <w:rPr>
      <w:sz w:val="22"/>
      <w:szCs w:val="22"/>
    </w:rPr>
  </w:style>
  <w:style w:type="character" w:styleId="af3">
    <w:name w:val="annotation reference"/>
    <w:basedOn w:val="a0"/>
    <w:uiPriority w:val="99"/>
    <w:semiHidden/>
    <w:unhideWhenUsed/>
    <w:rsid w:val="00EB0443"/>
    <w:rPr>
      <w:sz w:val="16"/>
      <w:szCs w:val="16"/>
    </w:rPr>
  </w:style>
  <w:style w:type="paragraph" w:styleId="af4">
    <w:name w:val="Revision"/>
    <w:hidden/>
    <w:uiPriority w:val="99"/>
    <w:semiHidden/>
    <w:rsid w:val="00CD5FBE"/>
    <w:rPr>
      <w:rFonts w:ascii="Times New Roman" w:eastAsia="Times New Roman" w:hAnsi="Times New Roman" w:cs="Arial"/>
      <w:sz w:val="24"/>
    </w:rPr>
  </w:style>
  <w:style w:type="paragraph" w:styleId="af5">
    <w:name w:val="List Paragraph"/>
    <w:basedOn w:val="a"/>
    <w:uiPriority w:val="34"/>
    <w:qFormat/>
    <w:rsid w:val="00885324"/>
    <w:pPr>
      <w:ind w:left="720"/>
      <w:contextualSpacing/>
    </w:pPr>
  </w:style>
  <w:style w:type="paragraph" w:customStyle="1" w:styleId="BodyText12">
    <w:name w:val="BodyText12"/>
    <w:link w:val="BodyText12Char"/>
    <w:qFormat/>
    <w:rsid w:val="00993F0A"/>
    <w:pPr>
      <w:spacing w:after="200" w:line="300" w:lineRule="auto"/>
      <w:ind w:left="835"/>
      <w:jc w:val="both"/>
    </w:pPr>
    <w:rPr>
      <w:rFonts w:ascii="Arial" w:eastAsia="Times New Roman" w:hAnsi="Arial" w:cs="Arial"/>
      <w:snapToGrid w:val="0"/>
      <w:sz w:val="24"/>
      <w:lang w:val="en-US" w:eastAsia="en-US" w:bidi="ar-SA"/>
    </w:rPr>
  </w:style>
  <w:style w:type="character" w:customStyle="1" w:styleId="BodyText12Char">
    <w:name w:val="BodyText12 Char"/>
    <w:link w:val="BodyText12"/>
    <w:rsid w:val="00993F0A"/>
    <w:rPr>
      <w:rFonts w:ascii="Arial" w:eastAsia="Times New Roman" w:hAnsi="Arial" w:cs="Arial"/>
      <w:snapToGrid w:val="0"/>
      <w:sz w:val="24"/>
      <w:lang w:val="en-US" w:eastAsia="en-US" w:bidi="ar-SA"/>
    </w:rPr>
  </w:style>
  <w:style w:type="paragraph" w:customStyle="1" w:styleId="TableDataRight10pt">
    <w:name w:val="Table Data Right 10 pt"/>
    <w:basedOn w:val="a"/>
    <w:rsid w:val="00993F0A"/>
    <w:pPr>
      <w:spacing w:before="20" w:after="20"/>
      <w:jc w:val="right"/>
    </w:pPr>
    <w:rPr>
      <w:rFonts w:cs="Times New Roman"/>
      <w:noProof/>
      <w:sz w:val="20"/>
      <w:lang w:val="en-GB" w:eastAsia="en-US" w:bidi="ar-SA"/>
    </w:rPr>
  </w:style>
  <w:style w:type="character" w:customStyle="1" w:styleId="tw4winMark">
    <w:name w:val="tw4winMark"/>
    <w:uiPriority w:val="99"/>
    <w:rsid w:val="00C91236"/>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4E8"/>
    <w:rPr>
      <w:rFonts w:ascii="Times New Roman" w:eastAsia="Times New Roman" w:hAnsi="Times New Roman" w:cs="Arial"/>
      <w:sz w:val="24"/>
    </w:rPr>
  </w:style>
  <w:style w:type="paragraph" w:styleId="1">
    <w:name w:val="heading 1"/>
    <w:basedOn w:val="a"/>
    <w:next w:val="a"/>
    <w:link w:val="1Char"/>
    <w:qFormat/>
    <w:rsid w:val="008F34E8"/>
    <w:pPr>
      <w:widowControl w:val="0"/>
      <w:tabs>
        <w:tab w:val="left" w:pos="567"/>
      </w:tabs>
      <w:spacing w:before="360" w:after="360"/>
      <w:ind w:left="567" w:hanging="567"/>
      <w:outlineLvl w:val="0"/>
    </w:pPr>
    <w:rPr>
      <w:rFonts w:ascii="Times New Roman Bold" w:hAnsi="Times New Roman Bold" w:cs="Times New Roman"/>
      <w:b/>
      <w:bCs/>
      <w:iCs/>
      <w:caps/>
      <w:noProof/>
      <w:szCs w:val="24"/>
    </w:rPr>
  </w:style>
  <w:style w:type="paragraph" w:styleId="2">
    <w:name w:val="heading 2"/>
    <w:aliases w:val="D70AR2"/>
    <w:basedOn w:val="a"/>
    <w:next w:val="a"/>
    <w:link w:val="2Char"/>
    <w:qFormat/>
    <w:rsid w:val="008F34E8"/>
    <w:pPr>
      <w:keepNext/>
      <w:tabs>
        <w:tab w:val="num" w:pos="360"/>
      </w:tabs>
      <w:spacing w:before="120" w:after="120"/>
      <w:outlineLvl w:val="1"/>
    </w:pPr>
    <w:rPr>
      <w:b/>
      <w:bCs/>
      <w:sz w:val="28"/>
      <w:szCs w:val="28"/>
    </w:rPr>
  </w:style>
  <w:style w:type="paragraph" w:styleId="3">
    <w:name w:val="heading 3"/>
    <w:basedOn w:val="a"/>
    <w:next w:val="a"/>
    <w:link w:val="3Char"/>
    <w:unhideWhenUsed/>
    <w:qFormat/>
    <w:rsid w:val="008F34E8"/>
    <w:pPr>
      <w:spacing w:before="60"/>
      <w:outlineLvl w:val="2"/>
    </w:pPr>
    <w:rPr>
      <w:rFonts w:cs="Times New Roman"/>
      <w:b/>
      <w:noProof/>
      <w:sz w:val="28"/>
      <w:szCs w:val="28"/>
    </w:rPr>
  </w:style>
  <w:style w:type="paragraph" w:styleId="4">
    <w:name w:val="heading 4"/>
    <w:basedOn w:val="a"/>
    <w:next w:val="a"/>
    <w:link w:val="4Char"/>
    <w:qFormat/>
    <w:rsid w:val="008F34E8"/>
    <w:pPr>
      <w:keepNext/>
      <w:tabs>
        <w:tab w:val="left" w:pos="567"/>
      </w:tabs>
      <w:spacing w:before="60" w:line="260" w:lineRule="exact"/>
      <w:jc w:val="both"/>
      <w:outlineLvl w:val="3"/>
    </w:pPr>
    <w:rPr>
      <w:rFonts w:cs="Times New Roman"/>
      <w:b/>
      <w:noProof/>
      <w:sz w:val="22"/>
    </w:rPr>
  </w:style>
  <w:style w:type="paragraph" w:styleId="5">
    <w:name w:val="heading 5"/>
    <w:basedOn w:val="a"/>
    <w:next w:val="a"/>
    <w:link w:val="5Char"/>
    <w:qFormat/>
    <w:rsid w:val="008F34E8"/>
    <w:pPr>
      <w:keepNext/>
      <w:spacing w:before="60"/>
      <w:outlineLvl w:val="4"/>
    </w:pPr>
    <w:rPr>
      <w:rFonts w:cs="Times New Roman"/>
      <w:i/>
      <w:iCs/>
      <w:noProof/>
      <w:color w:val="FF00FF"/>
      <w:sz w:val="22"/>
      <w:szCs w:val="22"/>
    </w:rPr>
  </w:style>
  <w:style w:type="paragraph" w:styleId="6">
    <w:name w:val="heading 6"/>
    <w:basedOn w:val="a"/>
    <w:next w:val="a"/>
    <w:link w:val="6Char"/>
    <w:qFormat/>
    <w:rsid w:val="008F34E8"/>
    <w:pPr>
      <w:keepNext/>
      <w:tabs>
        <w:tab w:val="left" w:pos="-720"/>
        <w:tab w:val="left" w:pos="567"/>
        <w:tab w:val="left" w:pos="4536"/>
      </w:tabs>
      <w:suppressAutoHyphens/>
      <w:spacing w:before="60" w:line="260" w:lineRule="exact"/>
      <w:outlineLvl w:val="5"/>
    </w:pPr>
    <w:rPr>
      <w:rFonts w:cs="Times New Roman"/>
      <w:i/>
      <w:noProof/>
      <w:sz w:val="22"/>
    </w:rPr>
  </w:style>
  <w:style w:type="paragraph" w:styleId="7">
    <w:name w:val="heading 7"/>
    <w:basedOn w:val="a"/>
    <w:next w:val="a"/>
    <w:link w:val="7Char"/>
    <w:qFormat/>
    <w:rsid w:val="008F34E8"/>
    <w:pPr>
      <w:keepNext/>
      <w:tabs>
        <w:tab w:val="left" w:pos="-720"/>
        <w:tab w:val="left" w:pos="567"/>
        <w:tab w:val="left" w:pos="4536"/>
      </w:tabs>
      <w:suppressAutoHyphens/>
      <w:spacing w:before="60" w:line="260" w:lineRule="exact"/>
      <w:jc w:val="both"/>
      <w:outlineLvl w:val="6"/>
    </w:pPr>
    <w:rPr>
      <w:rFonts w:cs="Times New Roman"/>
      <w:i/>
      <w:noProof/>
      <w:sz w:val="22"/>
    </w:rPr>
  </w:style>
  <w:style w:type="paragraph" w:styleId="8">
    <w:name w:val="heading 8"/>
    <w:basedOn w:val="a"/>
    <w:next w:val="a"/>
    <w:link w:val="8Char"/>
    <w:qFormat/>
    <w:rsid w:val="008F34E8"/>
    <w:pPr>
      <w:keepNext/>
      <w:tabs>
        <w:tab w:val="left" w:pos="567"/>
      </w:tabs>
      <w:spacing w:before="60" w:line="260" w:lineRule="exact"/>
      <w:ind w:left="567" w:hanging="567"/>
      <w:jc w:val="both"/>
      <w:outlineLvl w:val="7"/>
    </w:pPr>
    <w:rPr>
      <w:rFonts w:cs="Times New Roman"/>
      <w:b/>
      <w:i/>
      <w:noProof/>
      <w:sz w:val="22"/>
    </w:rPr>
  </w:style>
  <w:style w:type="paragraph" w:styleId="9">
    <w:name w:val="heading 9"/>
    <w:basedOn w:val="a"/>
    <w:next w:val="a"/>
    <w:link w:val="9Char"/>
    <w:qFormat/>
    <w:rsid w:val="008F34E8"/>
    <w:pPr>
      <w:keepNext/>
      <w:tabs>
        <w:tab w:val="left" w:pos="567"/>
      </w:tabs>
      <w:spacing w:before="60" w:line="260" w:lineRule="exact"/>
      <w:jc w:val="both"/>
      <w:outlineLvl w:val="8"/>
    </w:pPr>
    <w:rPr>
      <w:rFonts w:cs="Times New Roman"/>
      <w:b/>
      <w:i/>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D70AR2 Char"/>
    <w:basedOn w:val="a0"/>
    <w:link w:val="2"/>
    <w:rsid w:val="001054E2"/>
    <w:rPr>
      <w:rFonts w:ascii="Times New Roman" w:eastAsia="Times New Roman" w:hAnsi="Times New Roman" w:cs="Arial"/>
      <w:b/>
      <w:bCs/>
      <w:sz w:val="28"/>
      <w:szCs w:val="28"/>
      <w:lang w:val="el-GR" w:eastAsia="el-GR"/>
    </w:rPr>
  </w:style>
  <w:style w:type="paragraph" w:styleId="a3">
    <w:name w:val="caption"/>
    <w:next w:val="a"/>
    <w:uiPriority w:val="35"/>
    <w:qFormat/>
    <w:rsid w:val="008F34E8"/>
    <w:pPr>
      <w:keepNext/>
      <w:spacing w:before="120" w:after="120" w:line="280" w:lineRule="atLeast"/>
      <w:ind w:left="1440" w:hanging="1440"/>
    </w:pPr>
    <w:rPr>
      <w:rFonts w:ascii="Times New Roman" w:eastAsia="Times New Roman" w:hAnsi="Times New Roman"/>
      <w:b/>
      <w:bCs/>
      <w:sz w:val="24"/>
      <w:szCs w:val="24"/>
    </w:rPr>
  </w:style>
  <w:style w:type="paragraph" w:styleId="a4">
    <w:name w:val="endnote text"/>
    <w:basedOn w:val="a"/>
    <w:link w:val="Char"/>
    <w:uiPriority w:val="99"/>
    <w:rsid w:val="001054E2"/>
    <w:rPr>
      <w:sz w:val="20"/>
    </w:rPr>
  </w:style>
  <w:style w:type="character" w:customStyle="1" w:styleId="Char">
    <w:name w:val="Κείμενο σημείωσης τέλους Char"/>
    <w:basedOn w:val="a0"/>
    <w:link w:val="a4"/>
    <w:uiPriority w:val="99"/>
    <w:rsid w:val="001054E2"/>
    <w:rPr>
      <w:rFonts w:ascii="Times New Roman" w:eastAsia="Times New Roman" w:hAnsi="Times New Roman" w:cs="Arial"/>
      <w:sz w:val="20"/>
      <w:szCs w:val="20"/>
      <w:lang w:val="el-GR"/>
    </w:rPr>
  </w:style>
  <w:style w:type="character" w:styleId="a5">
    <w:name w:val="page number"/>
    <w:basedOn w:val="a0"/>
    <w:rsid w:val="001054E2"/>
  </w:style>
  <w:style w:type="paragraph" w:customStyle="1" w:styleId="Heading3-SPC">
    <w:name w:val="Heading 3 - SPC"/>
    <w:basedOn w:val="a"/>
    <w:next w:val="a"/>
    <w:qFormat/>
    <w:rsid w:val="001054E2"/>
    <w:pPr>
      <w:spacing w:before="360" w:after="240"/>
    </w:pPr>
    <w:rPr>
      <w:rFonts w:cs="Times New Roman"/>
      <w:b/>
      <w:noProof/>
      <w:szCs w:val="24"/>
    </w:rPr>
  </w:style>
  <w:style w:type="paragraph" w:styleId="a6">
    <w:name w:val="List Bullet"/>
    <w:basedOn w:val="a"/>
    <w:uiPriority w:val="99"/>
    <w:unhideWhenUsed/>
    <w:rsid w:val="001054E2"/>
    <w:pPr>
      <w:tabs>
        <w:tab w:val="num" w:pos="360"/>
      </w:tabs>
      <w:spacing w:before="60"/>
      <w:ind w:left="360" w:hanging="360"/>
      <w:contextualSpacing/>
    </w:pPr>
    <w:rPr>
      <w:rFonts w:cs="Times New Roman"/>
      <w:noProof/>
      <w:szCs w:val="24"/>
    </w:rPr>
  </w:style>
  <w:style w:type="paragraph" w:customStyle="1" w:styleId="ListofExcipients">
    <w:name w:val="List of Excipients"/>
    <w:basedOn w:val="a"/>
    <w:qFormat/>
    <w:rsid w:val="001054E2"/>
    <w:rPr>
      <w:rFonts w:cs="Times New Roman"/>
      <w:noProof/>
      <w:szCs w:val="24"/>
    </w:rPr>
  </w:style>
  <w:style w:type="paragraph" w:customStyle="1" w:styleId="Default">
    <w:name w:val="Default"/>
    <w:rsid w:val="008F34E8"/>
    <w:pPr>
      <w:autoSpaceDE w:val="0"/>
      <w:autoSpaceDN w:val="0"/>
      <w:adjustRightInd w:val="0"/>
    </w:pPr>
    <w:rPr>
      <w:rFonts w:ascii="Times New Roman" w:hAnsi="Times New Roman"/>
      <w:color w:val="000000"/>
      <w:sz w:val="24"/>
      <w:szCs w:val="24"/>
    </w:rPr>
  </w:style>
  <w:style w:type="paragraph" w:customStyle="1" w:styleId="Heading1-SPC">
    <w:name w:val="Heading 1 - SPC"/>
    <w:basedOn w:val="a"/>
    <w:next w:val="a"/>
    <w:qFormat/>
    <w:rsid w:val="001054E2"/>
    <w:pPr>
      <w:spacing w:before="360" w:after="360"/>
      <w:ind w:left="709" w:hanging="709"/>
    </w:pPr>
    <w:rPr>
      <w:rFonts w:ascii="Times New Roman Bold" w:hAnsi="Times New Roman Bold" w:cs="Times New Roman"/>
      <w:b/>
      <w:caps/>
      <w:noProof/>
      <w:szCs w:val="24"/>
    </w:rPr>
  </w:style>
  <w:style w:type="paragraph" w:customStyle="1" w:styleId="Heading2-SPC">
    <w:name w:val="Heading 2 - SPC"/>
    <w:basedOn w:val="a"/>
    <w:next w:val="a"/>
    <w:qFormat/>
    <w:rsid w:val="001054E2"/>
    <w:pPr>
      <w:spacing w:before="480" w:after="360"/>
      <w:ind w:left="709" w:hanging="709"/>
    </w:pPr>
    <w:rPr>
      <w:rFonts w:cs="Times New Roman"/>
      <w:b/>
      <w:noProof/>
      <w:szCs w:val="24"/>
    </w:rPr>
  </w:style>
  <w:style w:type="character" w:customStyle="1" w:styleId="1Char">
    <w:name w:val="Επικεφαλίδα 1 Char"/>
    <w:basedOn w:val="a0"/>
    <w:link w:val="1"/>
    <w:rsid w:val="008F34E8"/>
    <w:rPr>
      <w:rFonts w:ascii="Times New Roman Bold" w:eastAsia="Times New Roman" w:hAnsi="Times New Roman Bold"/>
      <w:b/>
      <w:bCs/>
      <w:iCs/>
      <w:caps/>
      <w:noProof/>
      <w:sz w:val="24"/>
      <w:szCs w:val="24"/>
      <w:lang w:val="el-GR" w:eastAsia="el-GR"/>
    </w:rPr>
  </w:style>
  <w:style w:type="character" w:customStyle="1" w:styleId="3Char">
    <w:name w:val="Επικεφαλίδα 3 Char"/>
    <w:basedOn w:val="a0"/>
    <w:link w:val="3"/>
    <w:rsid w:val="008F34E8"/>
    <w:rPr>
      <w:rFonts w:ascii="Times New Roman" w:eastAsia="Times New Roman" w:hAnsi="Times New Roman"/>
      <w:b/>
      <w:noProof/>
      <w:sz w:val="28"/>
      <w:szCs w:val="28"/>
      <w:lang w:val="el-GR" w:eastAsia="el-GR"/>
    </w:rPr>
  </w:style>
  <w:style w:type="character" w:customStyle="1" w:styleId="4Char">
    <w:name w:val="Επικεφαλίδα 4 Char"/>
    <w:basedOn w:val="a0"/>
    <w:link w:val="4"/>
    <w:rsid w:val="008F34E8"/>
    <w:rPr>
      <w:rFonts w:ascii="Times New Roman" w:eastAsia="Times New Roman" w:hAnsi="Times New Roman"/>
      <w:b/>
      <w:noProof/>
      <w:sz w:val="22"/>
      <w:lang w:val="el-GR" w:eastAsia="el-GR"/>
    </w:rPr>
  </w:style>
  <w:style w:type="character" w:customStyle="1" w:styleId="5Char">
    <w:name w:val="Επικεφαλίδα 5 Char"/>
    <w:basedOn w:val="a0"/>
    <w:link w:val="5"/>
    <w:rsid w:val="008F34E8"/>
    <w:rPr>
      <w:rFonts w:ascii="Times New Roman" w:eastAsia="Times New Roman" w:hAnsi="Times New Roman"/>
      <w:i/>
      <w:iCs/>
      <w:noProof/>
      <w:color w:val="FF00FF"/>
      <w:sz w:val="22"/>
      <w:szCs w:val="22"/>
      <w:lang w:val="el-GR" w:eastAsia="el-GR"/>
    </w:rPr>
  </w:style>
  <w:style w:type="character" w:customStyle="1" w:styleId="6Char">
    <w:name w:val="Επικεφαλίδα 6 Char"/>
    <w:basedOn w:val="a0"/>
    <w:link w:val="6"/>
    <w:rsid w:val="008F34E8"/>
    <w:rPr>
      <w:rFonts w:ascii="Times New Roman" w:eastAsia="Times New Roman" w:hAnsi="Times New Roman"/>
      <w:i/>
      <w:noProof/>
      <w:sz w:val="22"/>
      <w:lang w:val="el-GR" w:eastAsia="el-GR"/>
    </w:rPr>
  </w:style>
  <w:style w:type="character" w:customStyle="1" w:styleId="7Char">
    <w:name w:val="Επικεφαλίδα 7 Char"/>
    <w:basedOn w:val="a0"/>
    <w:link w:val="7"/>
    <w:rsid w:val="008F34E8"/>
    <w:rPr>
      <w:rFonts w:ascii="Times New Roman" w:eastAsia="Times New Roman" w:hAnsi="Times New Roman"/>
      <w:i/>
      <w:noProof/>
      <w:sz w:val="22"/>
      <w:lang w:val="el-GR" w:eastAsia="el-GR"/>
    </w:rPr>
  </w:style>
  <w:style w:type="character" w:customStyle="1" w:styleId="8Char">
    <w:name w:val="Επικεφαλίδα 8 Char"/>
    <w:basedOn w:val="a0"/>
    <w:link w:val="8"/>
    <w:rsid w:val="008F34E8"/>
    <w:rPr>
      <w:rFonts w:ascii="Times New Roman" w:eastAsia="Times New Roman" w:hAnsi="Times New Roman"/>
      <w:b/>
      <w:i/>
      <w:noProof/>
      <w:sz w:val="22"/>
      <w:lang w:val="el-GR" w:eastAsia="el-GR"/>
    </w:rPr>
  </w:style>
  <w:style w:type="character" w:customStyle="1" w:styleId="9Char">
    <w:name w:val="Επικεφαλίδα 9 Char"/>
    <w:basedOn w:val="a0"/>
    <w:link w:val="9"/>
    <w:rsid w:val="008F34E8"/>
    <w:rPr>
      <w:rFonts w:ascii="Times New Roman" w:eastAsia="Times New Roman" w:hAnsi="Times New Roman"/>
      <w:b/>
      <w:i/>
      <w:noProof/>
      <w:sz w:val="22"/>
      <w:lang w:val="el-GR" w:eastAsia="el-GR"/>
    </w:rPr>
  </w:style>
  <w:style w:type="paragraph" w:styleId="a7">
    <w:name w:val="Title"/>
    <w:basedOn w:val="a"/>
    <w:next w:val="a"/>
    <w:link w:val="Char0"/>
    <w:uiPriority w:val="10"/>
    <w:qFormat/>
    <w:rsid w:val="008F34E8"/>
    <w:pPr>
      <w:spacing w:before="240" w:after="240"/>
      <w:jc w:val="center"/>
    </w:pPr>
    <w:rPr>
      <w:rFonts w:cs="Times New Roman"/>
      <w:b/>
      <w:noProof/>
      <w:szCs w:val="24"/>
    </w:rPr>
  </w:style>
  <w:style w:type="character" w:customStyle="1" w:styleId="Char0">
    <w:name w:val="Τίτλος Char"/>
    <w:basedOn w:val="a0"/>
    <w:link w:val="a7"/>
    <w:uiPriority w:val="10"/>
    <w:rsid w:val="008F34E8"/>
    <w:rPr>
      <w:rFonts w:ascii="Times New Roman" w:eastAsia="Times New Roman" w:hAnsi="Times New Roman"/>
      <w:b/>
      <w:noProof/>
      <w:sz w:val="24"/>
      <w:szCs w:val="24"/>
      <w:lang w:val="el-GR" w:eastAsia="el-GR"/>
    </w:rPr>
  </w:style>
  <w:style w:type="paragraph" w:styleId="a8">
    <w:name w:val="header"/>
    <w:basedOn w:val="a"/>
    <w:link w:val="Char1"/>
    <w:rsid w:val="008F34E8"/>
    <w:pPr>
      <w:tabs>
        <w:tab w:val="center" w:pos="4153"/>
        <w:tab w:val="right" w:pos="8306"/>
      </w:tabs>
      <w:spacing w:before="60"/>
    </w:pPr>
    <w:rPr>
      <w:rFonts w:cs="Times New Roman"/>
      <w:noProof/>
      <w:szCs w:val="24"/>
    </w:rPr>
  </w:style>
  <w:style w:type="character" w:customStyle="1" w:styleId="Char1">
    <w:name w:val="Κεφαλίδα Char"/>
    <w:basedOn w:val="a0"/>
    <w:link w:val="a8"/>
    <w:rsid w:val="008F34E8"/>
    <w:rPr>
      <w:rFonts w:ascii="Times New Roman" w:eastAsia="Times New Roman" w:hAnsi="Times New Roman"/>
      <w:noProof/>
      <w:sz w:val="24"/>
      <w:szCs w:val="24"/>
      <w:lang w:val="el-GR" w:eastAsia="el-GR"/>
    </w:rPr>
  </w:style>
  <w:style w:type="paragraph" w:styleId="a9">
    <w:name w:val="footer"/>
    <w:basedOn w:val="a"/>
    <w:link w:val="Char2"/>
    <w:rsid w:val="008F34E8"/>
    <w:pPr>
      <w:tabs>
        <w:tab w:val="center" w:pos="4153"/>
        <w:tab w:val="right" w:pos="8306"/>
      </w:tabs>
      <w:spacing w:before="60"/>
    </w:pPr>
    <w:rPr>
      <w:rFonts w:cs="Times New Roman"/>
      <w:noProof/>
      <w:szCs w:val="24"/>
    </w:rPr>
  </w:style>
  <w:style w:type="character" w:customStyle="1" w:styleId="Char2">
    <w:name w:val="Υποσέλιδο Char"/>
    <w:basedOn w:val="a0"/>
    <w:link w:val="a9"/>
    <w:uiPriority w:val="99"/>
    <w:rsid w:val="008F34E8"/>
    <w:rPr>
      <w:rFonts w:ascii="Times New Roman" w:eastAsia="Times New Roman" w:hAnsi="Times New Roman"/>
      <w:noProof/>
      <w:sz w:val="24"/>
      <w:szCs w:val="24"/>
      <w:lang w:val="el-GR" w:eastAsia="el-GR"/>
    </w:rPr>
  </w:style>
  <w:style w:type="paragraph" w:customStyle="1" w:styleId="ParagraphChar">
    <w:name w:val="Paragraph Char"/>
    <w:link w:val="ParagraphCharChar"/>
    <w:rsid w:val="008F34E8"/>
    <w:pPr>
      <w:spacing w:after="240"/>
    </w:pPr>
    <w:rPr>
      <w:rFonts w:ascii="Times New Roman" w:eastAsia="Times New Roman" w:hAnsi="Times New Roman"/>
      <w:sz w:val="24"/>
      <w:szCs w:val="24"/>
    </w:rPr>
  </w:style>
  <w:style w:type="character" w:customStyle="1" w:styleId="ParagraphCharChar">
    <w:name w:val="Paragraph Char Char"/>
    <w:basedOn w:val="a0"/>
    <w:link w:val="ParagraphChar"/>
    <w:rsid w:val="008F34E8"/>
    <w:rPr>
      <w:rFonts w:ascii="Times New Roman" w:eastAsia="Times New Roman" w:hAnsi="Times New Roman"/>
      <w:sz w:val="24"/>
      <w:szCs w:val="24"/>
      <w:lang w:val="el-GR" w:eastAsia="el-GR"/>
    </w:rPr>
  </w:style>
  <w:style w:type="paragraph" w:customStyle="1" w:styleId="Text">
    <w:name w:val="Text"/>
    <w:basedOn w:val="a"/>
    <w:link w:val="TextChar"/>
    <w:rsid w:val="008F34E8"/>
    <w:pPr>
      <w:spacing w:before="60" w:after="240" w:line="312" w:lineRule="atLeast"/>
    </w:pPr>
    <w:rPr>
      <w:rFonts w:cs="Times New Roman"/>
      <w:noProof/>
    </w:rPr>
  </w:style>
  <w:style w:type="character" w:customStyle="1" w:styleId="TextChar">
    <w:name w:val="Text Char"/>
    <w:basedOn w:val="a0"/>
    <w:link w:val="Text"/>
    <w:rsid w:val="008F34E8"/>
    <w:rPr>
      <w:rFonts w:ascii="Times New Roman" w:eastAsia="Times New Roman" w:hAnsi="Times New Roman"/>
      <w:noProof/>
      <w:sz w:val="24"/>
      <w:lang w:val="el-GR" w:eastAsia="el-GR"/>
    </w:rPr>
  </w:style>
  <w:style w:type="table" w:styleId="aa">
    <w:name w:val="Table Grid"/>
    <w:basedOn w:val="a1"/>
    <w:rsid w:val="008F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Char3"/>
    <w:rsid w:val="008F34E8"/>
    <w:pPr>
      <w:pBdr>
        <w:top w:val="single" w:sz="4" w:space="1" w:color="auto"/>
        <w:left w:val="single" w:sz="4" w:space="4" w:color="auto"/>
        <w:bottom w:val="single" w:sz="4" w:space="1" w:color="auto"/>
        <w:right w:val="single" w:sz="4" w:space="4" w:color="auto"/>
      </w:pBdr>
      <w:spacing w:before="60"/>
      <w:jc w:val="center"/>
    </w:pPr>
    <w:rPr>
      <w:rFonts w:cs="Times New Roman"/>
      <w:noProof/>
      <w:szCs w:val="24"/>
    </w:rPr>
  </w:style>
  <w:style w:type="character" w:customStyle="1" w:styleId="Char3">
    <w:name w:val="Σώμα κειμένου Char"/>
    <w:basedOn w:val="a0"/>
    <w:link w:val="ab"/>
    <w:rsid w:val="008F34E8"/>
    <w:rPr>
      <w:rFonts w:ascii="Times New Roman" w:eastAsia="Times New Roman" w:hAnsi="Times New Roman"/>
      <w:noProof/>
      <w:sz w:val="24"/>
      <w:szCs w:val="24"/>
      <w:lang w:val="el-GR" w:eastAsia="el-GR"/>
    </w:rPr>
  </w:style>
  <w:style w:type="paragraph" w:styleId="20">
    <w:name w:val="Body Text 2"/>
    <w:basedOn w:val="a"/>
    <w:link w:val="2Char0"/>
    <w:rsid w:val="008F34E8"/>
    <w:pPr>
      <w:spacing w:before="60" w:after="120"/>
      <w:jc w:val="both"/>
    </w:pPr>
    <w:rPr>
      <w:rFonts w:cs="Times New Roman"/>
      <w:noProof/>
      <w:color w:val="000000"/>
      <w:sz w:val="22"/>
      <w:szCs w:val="22"/>
    </w:rPr>
  </w:style>
  <w:style w:type="character" w:customStyle="1" w:styleId="2Char0">
    <w:name w:val="Σώμα κείμενου 2 Char"/>
    <w:basedOn w:val="a0"/>
    <w:link w:val="20"/>
    <w:rsid w:val="008F34E8"/>
    <w:rPr>
      <w:rFonts w:ascii="Times New Roman" w:eastAsia="Times New Roman" w:hAnsi="Times New Roman"/>
      <w:noProof/>
      <w:color w:val="000000"/>
      <w:sz w:val="22"/>
      <w:szCs w:val="22"/>
      <w:lang w:val="el-GR" w:eastAsia="el-GR"/>
    </w:rPr>
  </w:style>
  <w:style w:type="paragraph" w:styleId="ac">
    <w:name w:val="Balloon Text"/>
    <w:basedOn w:val="a"/>
    <w:link w:val="Char4"/>
    <w:semiHidden/>
    <w:rsid w:val="008F34E8"/>
    <w:pPr>
      <w:spacing w:before="60"/>
    </w:pPr>
    <w:rPr>
      <w:rFonts w:ascii="Tahoma" w:hAnsi="Tahoma" w:cs="Tahoma"/>
      <w:noProof/>
      <w:sz w:val="16"/>
      <w:szCs w:val="16"/>
    </w:rPr>
  </w:style>
  <w:style w:type="character" w:customStyle="1" w:styleId="Char4">
    <w:name w:val="Κείμενο πλαισίου Char"/>
    <w:basedOn w:val="a0"/>
    <w:link w:val="ac"/>
    <w:semiHidden/>
    <w:rsid w:val="008F34E8"/>
    <w:rPr>
      <w:rFonts w:ascii="Tahoma" w:eastAsia="Times New Roman" w:hAnsi="Tahoma" w:cs="Tahoma"/>
      <w:noProof/>
      <w:sz w:val="16"/>
      <w:szCs w:val="16"/>
      <w:lang w:val="el-GR" w:eastAsia="el-GR"/>
    </w:rPr>
  </w:style>
  <w:style w:type="paragraph" w:styleId="ad">
    <w:name w:val="Body Text Indent"/>
    <w:basedOn w:val="a"/>
    <w:link w:val="Char5"/>
    <w:unhideWhenUsed/>
    <w:rsid w:val="008F34E8"/>
    <w:pPr>
      <w:spacing w:before="60" w:after="120"/>
      <w:ind w:left="283"/>
    </w:pPr>
    <w:rPr>
      <w:rFonts w:cs="Times New Roman"/>
      <w:noProof/>
      <w:szCs w:val="24"/>
    </w:rPr>
  </w:style>
  <w:style w:type="character" w:customStyle="1" w:styleId="Char5">
    <w:name w:val="Σώμα κείμενου με εσοχή Char"/>
    <w:basedOn w:val="a0"/>
    <w:link w:val="ad"/>
    <w:rsid w:val="008F34E8"/>
    <w:rPr>
      <w:rFonts w:ascii="Times New Roman" w:eastAsia="Times New Roman" w:hAnsi="Times New Roman"/>
      <w:noProof/>
      <w:sz w:val="24"/>
      <w:szCs w:val="24"/>
      <w:lang w:val="el-GR" w:eastAsia="el-GR"/>
    </w:rPr>
  </w:style>
  <w:style w:type="paragraph" w:styleId="30">
    <w:name w:val="Body Text 3"/>
    <w:basedOn w:val="a"/>
    <w:link w:val="3Char0"/>
    <w:semiHidden/>
    <w:rsid w:val="008F34E8"/>
    <w:pPr>
      <w:autoSpaceDE w:val="0"/>
      <w:autoSpaceDN w:val="0"/>
      <w:adjustRightInd w:val="0"/>
      <w:spacing w:before="60"/>
      <w:jc w:val="both"/>
    </w:pPr>
    <w:rPr>
      <w:rFonts w:cs="Times New Roman"/>
      <w:noProof/>
      <w:color w:val="0000FF"/>
      <w:sz w:val="22"/>
      <w:szCs w:val="22"/>
    </w:rPr>
  </w:style>
  <w:style w:type="character" w:customStyle="1" w:styleId="3Char0">
    <w:name w:val="Σώμα κείμενου 3 Char"/>
    <w:basedOn w:val="a0"/>
    <w:link w:val="30"/>
    <w:semiHidden/>
    <w:rsid w:val="008F34E8"/>
    <w:rPr>
      <w:rFonts w:ascii="Times New Roman" w:eastAsia="Times New Roman" w:hAnsi="Times New Roman"/>
      <w:noProof/>
      <w:color w:val="0000FF"/>
      <w:sz w:val="22"/>
      <w:szCs w:val="22"/>
      <w:lang w:val="el-GR" w:eastAsia="el-GR"/>
    </w:rPr>
  </w:style>
  <w:style w:type="paragraph" w:styleId="21">
    <w:name w:val="Body Text Indent 2"/>
    <w:basedOn w:val="a"/>
    <w:link w:val="2Char1"/>
    <w:semiHidden/>
    <w:rsid w:val="008F34E8"/>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before="60" w:line="260" w:lineRule="exact"/>
      <w:ind w:left="1134"/>
      <w:jc w:val="both"/>
    </w:pPr>
    <w:rPr>
      <w:rFonts w:cs="Times New Roman"/>
      <w:b/>
      <w:bCs/>
      <w:noProof/>
      <w:color w:val="0000FF"/>
      <w:sz w:val="22"/>
      <w:szCs w:val="22"/>
    </w:rPr>
  </w:style>
  <w:style w:type="character" w:customStyle="1" w:styleId="2Char1">
    <w:name w:val="Σώμα κείμενου με εσοχή 2 Char"/>
    <w:basedOn w:val="a0"/>
    <w:link w:val="21"/>
    <w:semiHidden/>
    <w:rsid w:val="008F34E8"/>
    <w:rPr>
      <w:rFonts w:ascii="Times New Roman" w:eastAsia="Times New Roman" w:hAnsi="Times New Roman"/>
      <w:b/>
      <w:bCs/>
      <w:noProof/>
      <w:color w:val="0000FF"/>
      <w:sz w:val="22"/>
      <w:szCs w:val="22"/>
      <w:lang w:val="el-GR" w:eastAsia="el-GR"/>
    </w:rPr>
  </w:style>
  <w:style w:type="paragraph" w:styleId="ae">
    <w:name w:val="annotation text"/>
    <w:basedOn w:val="a"/>
    <w:link w:val="Char6"/>
    <w:semiHidden/>
    <w:rsid w:val="008F34E8"/>
    <w:pPr>
      <w:tabs>
        <w:tab w:val="left" w:pos="567"/>
      </w:tabs>
      <w:spacing w:before="60" w:line="260" w:lineRule="exact"/>
    </w:pPr>
    <w:rPr>
      <w:rFonts w:cs="Times New Roman"/>
      <w:noProof/>
      <w:sz w:val="20"/>
    </w:rPr>
  </w:style>
  <w:style w:type="character" w:customStyle="1" w:styleId="Char6">
    <w:name w:val="Κείμενο σχολίου Char"/>
    <w:basedOn w:val="a0"/>
    <w:link w:val="ae"/>
    <w:semiHidden/>
    <w:rsid w:val="008F34E8"/>
    <w:rPr>
      <w:rFonts w:ascii="Times New Roman" w:eastAsia="Times New Roman" w:hAnsi="Times New Roman"/>
      <w:noProof/>
      <w:lang w:val="el-GR" w:eastAsia="el-GR"/>
    </w:rPr>
  </w:style>
  <w:style w:type="paragraph" w:customStyle="1" w:styleId="EMEAEnBodyText">
    <w:name w:val="EMEA En Body Text"/>
    <w:basedOn w:val="a"/>
    <w:rsid w:val="008F34E8"/>
    <w:pPr>
      <w:spacing w:before="120" w:after="120"/>
      <w:jc w:val="both"/>
    </w:pPr>
    <w:rPr>
      <w:rFonts w:cs="Times New Roman"/>
      <w:noProof/>
      <w:sz w:val="22"/>
    </w:rPr>
  </w:style>
  <w:style w:type="paragraph" w:styleId="af">
    <w:name w:val="Document Map"/>
    <w:basedOn w:val="a"/>
    <w:link w:val="Char7"/>
    <w:semiHidden/>
    <w:rsid w:val="008F34E8"/>
    <w:pPr>
      <w:shd w:val="clear" w:color="auto" w:fill="000080"/>
      <w:tabs>
        <w:tab w:val="left" w:pos="567"/>
      </w:tabs>
      <w:spacing w:before="60" w:line="260" w:lineRule="exact"/>
    </w:pPr>
    <w:rPr>
      <w:rFonts w:ascii="Tahoma" w:hAnsi="Tahoma" w:cs="Tahoma"/>
      <w:noProof/>
      <w:sz w:val="22"/>
    </w:rPr>
  </w:style>
  <w:style w:type="character" w:customStyle="1" w:styleId="Char7">
    <w:name w:val="Χάρτης εγγράφου Char"/>
    <w:basedOn w:val="a0"/>
    <w:link w:val="af"/>
    <w:semiHidden/>
    <w:rsid w:val="008F34E8"/>
    <w:rPr>
      <w:rFonts w:ascii="Tahoma" w:eastAsia="Times New Roman" w:hAnsi="Tahoma" w:cs="Tahoma"/>
      <w:noProof/>
      <w:sz w:val="22"/>
      <w:shd w:val="clear" w:color="auto" w:fill="000080"/>
      <w:lang w:val="el-GR" w:eastAsia="el-GR"/>
    </w:rPr>
  </w:style>
  <w:style w:type="paragraph" w:customStyle="1" w:styleId="AHeader1">
    <w:name w:val="AHeader 1"/>
    <w:basedOn w:val="a"/>
    <w:rsid w:val="008F34E8"/>
    <w:pPr>
      <w:numPr>
        <w:numId w:val="7"/>
      </w:numPr>
      <w:spacing w:before="60" w:after="120"/>
    </w:pPr>
    <w:rPr>
      <w:rFonts w:ascii="Arial" w:hAnsi="Arial"/>
      <w:b/>
      <w:bCs/>
      <w:noProof/>
    </w:rPr>
  </w:style>
  <w:style w:type="paragraph" w:customStyle="1" w:styleId="AHeader2">
    <w:name w:val="AHeader 2"/>
    <w:basedOn w:val="AHeader1"/>
    <w:rsid w:val="008F34E8"/>
    <w:pPr>
      <w:numPr>
        <w:ilvl w:val="1"/>
      </w:numPr>
      <w:tabs>
        <w:tab w:val="clear" w:pos="709"/>
        <w:tab w:val="num" w:pos="360"/>
      </w:tabs>
    </w:pPr>
    <w:rPr>
      <w:sz w:val="22"/>
    </w:rPr>
  </w:style>
  <w:style w:type="paragraph" w:customStyle="1" w:styleId="AHeader3">
    <w:name w:val="AHeader 3"/>
    <w:basedOn w:val="AHeader2"/>
    <w:rsid w:val="008F34E8"/>
    <w:pPr>
      <w:numPr>
        <w:ilvl w:val="2"/>
      </w:numPr>
      <w:tabs>
        <w:tab w:val="clear" w:pos="1276"/>
        <w:tab w:val="num" w:pos="360"/>
      </w:tabs>
    </w:pPr>
  </w:style>
  <w:style w:type="paragraph" w:customStyle="1" w:styleId="AHeader2abc">
    <w:name w:val="AHeader 2 abc"/>
    <w:basedOn w:val="AHeader3"/>
    <w:rsid w:val="008F34E8"/>
    <w:pPr>
      <w:numPr>
        <w:ilvl w:val="3"/>
      </w:numPr>
      <w:tabs>
        <w:tab w:val="clear" w:pos="1276"/>
        <w:tab w:val="num" w:pos="360"/>
      </w:tabs>
      <w:jc w:val="both"/>
    </w:pPr>
    <w:rPr>
      <w:b w:val="0"/>
      <w:bCs w:val="0"/>
    </w:rPr>
  </w:style>
  <w:style w:type="paragraph" w:customStyle="1" w:styleId="AHeader3abc">
    <w:name w:val="AHeader 3 abc"/>
    <w:basedOn w:val="AHeader2abc"/>
    <w:rsid w:val="008F34E8"/>
    <w:pPr>
      <w:numPr>
        <w:ilvl w:val="4"/>
      </w:numPr>
      <w:tabs>
        <w:tab w:val="clear" w:pos="1701"/>
        <w:tab w:val="num" w:pos="360"/>
      </w:tabs>
    </w:pPr>
  </w:style>
  <w:style w:type="paragraph" w:styleId="31">
    <w:name w:val="Body Text Indent 3"/>
    <w:basedOn w:val="a"/>
    <w:link w:val="3Char1"/>
    <w:semiHidden/>
    <w:rsid w:val="008F34E8"/>
    <w:pPr>
      <w:tabs>
        <w:tab w:val="left" w:pos="567"/>
        <w:tab w:val="left" w:pos="1134"/>
      </w:tabs>
      <w:autoSpaceDE w:val="0"/>
      <w:autoSpaceDN w:val="0"/>
      <w:adjustRightInd w:val="0"/>
      <w:spacing w:before="60" w:line="260" w:lineRule="exact"/>
      <w:ind w:left="633"/>
      <w:jc w:val="both"/>
    </w:pPr>
    <w:rPr>
      <w:rFonts w:cs="Times New Roman"/>
      <w:noProof/>
      <w:sz w:val="22"/>
      <w:szCs w:val="21"/>
    </w:rPr>
  </w:style>
  <w:style w:type="character" w:customStyle="1" w:styleId="3Char1">
    <w:name w:val="Σώμα κείμενου με εσοχή 3 Char"/>
    <w:basedOn w:val="a0"/>
    <w:link w:val="31"/>
    <w:semiHidden/>
    <w:rsid w:val="008F34E8"/>
    <w:rPr>
      <w:rFonts w:ascii="Times New Roman" w:eastAsia="Times New Roman" w:hAnsi="Times New Roman"/>
      <w:noProof/>
      <w:sz w:val="22"/>
      <w:szCs w:val="21"/>
      <w:lang w:val="el-GR" w:eastAsia="el-GR"/>
    </w:rPr>
  </w:style>
  <w:style w:type="paragraph" w:customStyle="1" w:styleId="ProductDescriptor">
    <w:name w:val="Product Descriptor"/>
    <w:rsid w:val="008F34E8"/>
    <w:pPr>
      <w:spacing w:after="1040" w:line="200" w:lineRule="exact"/>
      <w:ind w:left="792"/>
    </w:pPr>
    <w:rPr>
      <w:rFonts w:ascii="Arial" w:eastAsia="Times New Roman" w:hAnsi="Arial"/>
      <w:i/>
    </w:rPr>
  </w:style>
  <w:style w:type="paragraph" w:styleId="af0">
    <w:name w:val="Normal Indent"/>
    <w:basedOn w:val="a"/>
    <w:semiHidden/>
    <w:rsid w:val="008F34E8"/>
    <w:pPr>
      <w:spacing w:before="60" w:after="120"/>
      <w:ind w:left="720"/>
    </w:pPr>
    <w:rPr>
      <w:rFonts w:cs="Times New Roman"/>
      <w:noProof/>
      <w:sz w:val="22"/>
    </w:rPr>
  </w:style>
  <w:style w:type="paragraph" w:styleId="af1">
    <w:name w:val="annotation subject"/>
    <w:basedOn w:val="ae"/>
    <w:next w:val="ae"/>
    <w:link w:val="Char8"/>
    <w:uiPriority w:val="99"/>
    <w:semiHidden/>
    <w:unhideWhenUsed/>
    <w:rsid w:val="008F34E8"/>
    <w:rPr>
      <w:b/>
      <w:bCs/>
    </w:rPr>
  </w:style>
  <w:style w:type="character" w:customStyle="1" w:styleId="Char8">
    <w:name w:val="Θέμα σχολίου Char"/>
    <w:basedOn w:val="Char6"/>
    <w:link w:val="af1"/>
    <w:uiPriority w:val="99"/>
    <w:semiHidden/>
    <w:rsid w:val="008F34E8"/>
    <w:rPr>
      <w:rFonts w:ascii="Times New Roman" w:eastAsia="Times New Roman" w:hAnsi="Times New Roman"/>
      <w:b/>
      <w:bCs/>
      <w:noProof/>
      <w:lang w:val="el-GR" w:eastAsia="el-GR"/>
    </w:rPr>
  </w:style>
  <w:style w:type="paragraph" w:customStyle="1" w:styleId="TableText">
    <w:name w:val="TableText"/>
    <w:rsid w:val="008F34E8"/>
    <w:pPr>
      <w:keepNext/>
    </w:pPr>
    <w:rPr>
      <w:rFonts w:ascii="Times New Roman" w:eastAsia="Times New Roman" w:hAnsi="Times New Roman"/>
    </w:rPr>
  </w:style>
  <w:style w:type="paragraph" w:customStyle="1" w:styleId="Table-content">
    <w:name w:val="Table - content"/>
    <w:basedOn w:val="a"/>
    <w:qFormat/>
    <w:rsid w:val="008F34E8"/>
    <w:rPr>
      <w:rFonts w:ascii="Calibri" w:eastAsia="Calibri" w:hAnsi="Calibri" w:cs="Times New Roman"/>
      <w:sz w:val="22"/>
      <w:szCs w:val="22"/>
    </w:rPr>
  </w:style>
  <w:style w:type="paragraph" w:styleId="af2">
    <w:name w:val="No Spacing"/>
    <w:uiPriority w:val="1"/>
    <w:qFormat/>
    <w:rsid w:val="008F34E8"/>
    <w:rPr>
      <w:sz w:val="22"/>
      <w:szCs w:val="22"/>
    </w:rPr>
  </w:style>
  <w:style w:type="character" w:styleId="af3">
    <w:name w:val="annotation reference"/>
    <w:basedOn w:val="a0"/>
    <w:uiPriority w:val="99"/>
    <w:semiHidden/>
    <w:unhideWhenUsed/>
    <w:rsid w:val="00EB0443"/>
    <w:rPr>
      <w:sz w:val="16"/>
      <w:szCs w:val="16"/>
    </w:rPr>
  </w:style>
  <w:style w:type="paragraph" w:styleId="af4">
    <w:name w:val="Revision"/>
    <w:hidden/>
    <w:uiPriority w:val="99"/>
    <w:semiHidden/>
    <w:rsid w:val="00CD5FBE"/>
    <w:rPr>
      <w:rFonts w:ascii="Times New Roman" w:eastAsia="Times New Roman" w:hAnsi="Times New Roman" w:cs="Arial"/>
      <w:sz w:val="24"/>
    </w:rPr>
  </w:style>
  <w:style w:type="paragraph" w:styleId="af5">
    <w:name w:val="List Paragraph"/>
    <w:basedOn w:val="a"/>
    <w:uiPriority w:val="34"/>
    <w:qFormat/>
    <w:rsid w:val="00885324"/>
    <w:pPr>
      <w:ind w:left="720"/>
      <w:contextualSpacing/>
    </w:pPr>
  </w:style>
  <w:style w:type="paragraph" w:customStyle="1" w:styleId="BodyText12">
    <w:name w:val="BodyText12"/>
    <w:link w:val="BodyText12Char"/>
    <w:qFormat/>
    <w:rsid w:val="00993F0A"/>
    <w:pPr>
      <w:spacing w:after="200" w:line="300" w:lineRule="auto"/>
      <w:ind w:left="835"/>
      <w:jc w:val="both"/>
    </w:pPr>
    <w:rPr>
      <w:rFonts w:ascii="Arial" w:eastAsia="Times New Roman" w:hAnsi="Arial" w:cs="Arial"/>
      <w:snapToGrid w:val="0"/>
      <w:sz w:val="24"/>
      <w:lang w:val="en-US" w:eastAsia="en-US" w:bidi="ar-SA"/>
    </w:rPr>
  </w:style>
  <w:style w:type="character" w:customStyle="1" w:styleId="BodyText12Char">
    <w:name w:val="BodyText12 Char"/>
    <w:link w:val="BodyText12"/>
    <w:rsid w:val="00993F0A"/>
    <w:rPr>
      <w:rFonts w:ascii="Arial" w:eastAsia="Times New Roman" w:hAnsi="Arial" w:cs="Arial"/>
      <w:snapToGrid w:val="0"/>
      <w:sz w:val="24"/>
      <w:lang w:val="en-US" w:eastAsia="en-US" w:bidi="ar-SA"/>
    </w:rPr>
  </w:style>
  <w:style w:type="paragraph" w:customStyle="1" w:styleId="TableDataRight10pt">
    <w:name w:val="Table Data Right 10 pt"/>
    <w:basedOn w:val="a"/>
    <w:rsid w:val="00993F0A"/>
    <w:pPr>
      <w:spacing w:before="20" w:after="20"/>
      <w:jc w:val="right"/>
    </w:pPr>
    <w:rPr>
      <w:rFonts w:cs="Times New Roman"/>
      <w:noProof/>
      <w:sz w:val="20"/>
      <w:lang w:val="en-GB" w:eastAsia="en-US" w:bidi="ar-SA"/>
    </w:rPr>
  </w:style>
  <w:style w:type="character" w:customStyle="1" w:styleId="tw4winMark">
    <w:name w:val="tw4winMark"/>
    <w:uiPriority w:val="99"/>
    <w:rsid w:val="00C9123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996">
      <w:bodyDiv w:val="1"/>
      <w:marLeft w:val="0"/>
      <w:marRight w:val="0"/>
      <w:marTop w:val="0"/>
      <w:marBottom w:val="0"/>
      <w:divBdr>
        <w:top w:val="none" w:sz="0" w:space="0" w:color="auto"/>
        <w:left w:val="none" w:sz="0" w:space="0" w:color="auto"/>
        <w:bottom w:val="none" w:sz="0" w:space="0" w:color="auto"/>
        <w:right w:val="none" w:sz="0" w:space="0" w:color="auto"/>
      </w:divBdr>
    </w:div>
    <w:div w:id="3565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03F90C54C6A41B3B3C6794D21946E" ma:contentTypeVersion="0" ma:contentTypeDescription="Create a new document." ma:contentTypeScope="" ma:versionID="b2836a460a4f08129bc9c08f444fd2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E457-3ED8-4A62-9ED2-F13E0E7EFD25}">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BA1405-4DFF-40D6-9CE5-042515A09653}">
  <ds:schemaRefs>
    <ds:schemaRef ds:uri="http://schemas.microsoft.com/sharepoint/v3/contenttype/forms"/>
  </ds:schemaRefs>
</ds:datastoreItem>
</file>

<file path=customXml/itemProps3.xml><?xml version="1.0" encoding="utf-8"?>
<ds:datastoreItem xmlns:ds="http://schemas.openxmlformats.org/officeDocument/2006/customXml" ds:itemID="{B76405FB-F610-4E04-9518-616006B7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0A37AC-2FF5-4E72-A2BF-DAAF2E09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3407</Words>
  <Characters>18402</Characters>
  <Application>Microsoft Office Word</Application>
  <DocSecurity>0</DocSecurity>
  <Lines>153</Lines>
  <Paragraphs>43</Paragraphs>
  <ScaleCrop>false</ScaleCrop>
  <HeadingPairs>
    <vt:vector size="8" baseType="variant">
      <vt:variant>
        <vt:lpstr>Τίτλος</vt:lpstr>
      </vt:variant>
      <vt:variant>
        <vt:i4>1</vt:i4>
      </vt:variant>
      <vt:variant>
        <vt:lpstr>Title</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Johnson &amp; Johnson</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Asuncion Redondo</dc:creator>
  <cp:lastModifiedBy>ΘΑΛΑΣΣΙΝΟΥ ΜΑΡΙΑ</cp:lastModifiedBy>
  <cp:revision>2</cp:revision>
  <cp:lastPrinted>2018-03-09T06:15:00Z</cp:lastPrinted>
  <dcterms:created xsi:type="dcterms:W3CDTF">2018-03-09T06:15:00Z</dcterms:created>
  <dcterms:modified xsi:type="dcterms:W3CDTF">2018-03-09T06:15:00Z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l_id">
    <vt:lpwstr>20110707000099</vt:lpwstr>
  </property>
  <property fmtid="{D5CDD505-2E9C-101B-9397-08002B2CF9AE}" pid="3" name="ContentTypeId">
    <vt:lpwstr>0x01010066503F90C54C6A41B3B3C6794D21946E</vt:lpwstr>
  </property>
  <property fmtid="{D5CDD505-2E9C-101B-9397-08002B2CF9AE}" pid="4" name="_NewReviewCycle">
    <vt:lpwstr/>
  </property>
</Properties>
</file>