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3A3D8" w14:textId="77777777" w:rsidR="005142AB" w:rsidRPr="007277B1" w:rsidRDefault="005142AB" w:rsidP="005142AB">
      <w:pPr>
        <w:widowControl w:val="0"/>
        <w:jc w:val="center"/>
        <w:rPr>
          <w:bCs/>
          <w:iCs/>
          <w:noProof/>
          <w:lang w:val="el-GR"/>
        </w:rPr>
      </w:pPr>
      <w:bookmarkStart w:id="0" w:name="_GoBack"/>
      <w:bookmarkEnd w:id="0"/>
    </w:p>
    <w:p w14:paraId="7D0170BA" w14:textId="77777777" w:rsidR="005142AB" w:rsidRPr="007277B1" w:rsidRDefault="005142AB" w:rsidP="005142AB">
      <w:pPr>
        <w:widowControl w:val="0"/>
        <w:jc w:val="center"/>
        <w:rPr>
          <w:bCs/>
          <w:iCs/>
          <w:noProof/>
          <w:lang w:val="el-GR"/>
        </w:rPr>
      </w:pPr>
    </w:p>
    <w:p w14:paraId="3B4E98EA" w14:textId="77777777" w:rsidR="005142AB" w:rsidRPr="007277B1" w:rsidRDefault="005142AB" w:rsidP="005142AB">
      <w:pPr>
        <w:widowControl w:val="0"/>
        <w:jc w:val="center"/>
        <w:rPr>
          <w:bCs/>
          <w:iCs/>
          <w:noProof/>
          <w:lang w:val="el-GR"/>
        </w:rPr>
      </w:pPr>
    </w:p>
    <w:p w14:paraId="514D20E6" w14:textId="77777777" w:rsidR="005142AB" w:rsidRPr="007277B1" w:rsidRDefault="005142AB" w:rsidP="005142AB">
      <w:pPr>
        <w:widowControl w:val="0"/>
        <w:jc w:val="center"/>
        <w:rPr>
          <w:bCs/>
          <w:iCs/>
          <w:noProof/>
          <w:lang w:val="el-GR"/>
        </w:rPr>
      </w:pPr>
    </w:p>
    <w:p w14:paraId="16F3F3DF" w14:textId="77777777" w:rsidR="005142AB" w:rsidRPr="007277B1" w:rsidRDefault="005142AB" w:rsidP="005142AB">
      <w:pPr>
        <w:widowControl w:val="0"/>
        <w:jc w:val="center"/>
        <w:rPr>
          <w:bCs/>
          <w:iCs/>
          <w:noProof/>
          <w:lang w:val="el-GR"/>
        </w:rPr>
      </w:pPr>
    </w:p>
    <w:p w14:paraId="27DF5D19" w14:textId="77777777" w:rsidR="005142AB" w:rsidRPr="007277B1" w:rsidRDefault="005142AB" w:rsidP="005142AB">
      <w:pPr>
        <w:widowControl w:val="0"/>
        <w:jc w:val="center"/>
        <w:rPr>
          <w:bCs/>
          <w:iCs/>
          <w:noProof/>
          <w:lang w:val="el-GR"/>
        </w:rPr>
      </w:pPr>
    </w:p>
    <w:p w14:paraId="3F034C91" w14:textId="77777777" w:rsidR="005142AB" w:rsidRPr="007277B1" w:rsidRDefault="005142AB" w:rsidP="005142AB">
      <w:pPr>
        <w:widowControl w:val="0"/>
        <w:jc w:val="center"/>
        <w:rPr>
          <w:bCs/>
          <w:iCs/>
          <w:noProof/>
          <w:lang w:val="el-GR"/>
        </w:rPr>
      </w:pPr>
    </w:p>
    <w:p w14:paraId="7C9D3143" w14:textId="77777777" w:rsidR="005142AB" w:rsidRPr="007277B1" w:rsidRDefault="005142AB" w:rsidP="005142AB">
      <w:pPr>
        <w:widowControl w:val="0"/>
        <w:jc w:val="center"/>
        <w:rPr>
          <w:bCs/>
          <w:iCs/>
          <w:noProof/>
          <w:lang w:val="el-GR"/>
        </w:rPr>
      </w:pPr>
    </w:p>
    <w:p w14:paraId="3577C855" w14:textId="77777777" w:rsidR="005142AB" w:rsidRPr="007277B1" w:rsidRDefault="005142AB" w:rsidP="005142AB">
      <w:pPr>
        <w:widowControl w:val="0"/>
        <w:jc w:val="center"/>
        <w:rPr>
          <w:bCs/>
          <w:iCs/>
          <w:noProof/>
          <w:lang w:val="el-GR"/>
        </w:rPr>
      </w:pPr>
    </w:p>
    <w:p w14:paraId="4F4D3B6C" w14:textId="77777777" w:rsidR="005142AB" w:rsidRPr="007277B1" w:rsidRDefault="005142AB" w:rsidP="005142AB">
      <w:pPr>
        <w:widowControl w:val="0"/>
        <w:jc w:val="center"/>
        <w:rPr>
          <w:bCs/>
          <w:iCs/>
          <w:noProof/>
          <w:lang w:val="el-GR"/>
        </w:rPr>
      </w:pPr>
    </w:p>
    <w:p w14:paraId="60ED7034" w14:textId="77777777" w:rsidR="005142AB" w:rsidRPr="007277B1" w:rsidRDefault="005142AB" w:rsidP="005142AB">
      <w:pPr>
        <w:widowControl w:val="0"/>
        <w:jc w:val="center"/>
        <w:rPr>
          <w:bCs/>
          <w:iCs/>
          <w:noProof/>
          <w:lang w:val="el-GR"/>
        </w:rPr>
      </w:pPr>
    </w:p>
    <w:p w14:paraId="0FF67028" w14:textId="77777777" w:rsidR="005142AB" w:rsidRPr="007277B1" w:rsidRDefault="005142AB" w:rsidP="005142AB">
      <w:pPr>
        <w:widowControl w:val="0"/>
        <w:jc w:val="center"/>
        <w:rPr>
          <w:bCs/>
          <w:iCs/>
          <w:noProof/>
          <w:lang w:val="el-GR"/>
        </w:rPr>
      </w:pPr>
    </w:p>
    <w:p w14:paraId="7C396C45" w14:textId="77777777" w:rsidR="005142AB" w:rsidRPr="007277B1" w:rsidRDefault="005142AB" w:rsidP="005142AB">
      <w:pPr>
        <w:widowControl w:val="0"/>
        <w:jc w:val="center"/>
        <w:rPr>
          <w:bCs/>
          <w:iCs/>
          <w:noProof/>
          <w:lang w:val="el-GR"/>
        </w:rPr>
      </w:pPr>
    </w:p>
    <w:p w14:paraId="41FB86AE" w14:textId="77777777" w:rsidR="005142AB" w:rsidRPr="007277B1" w:rsidRDefault="005142AB" w:rsidP="005142AB">
      <w:pPr>
        <w:widowControl w:val="0"/>
        <w:jc w:val="center"/>
        <w:rPr>
          <w:bCs/>
          <w:iCs/>
          <w:noProof/>
          <w:lang w:val="el-GR"/>
        </w:rPr>
      </w:pPr>
    </w:p>
    <w:p w14:paraId="696AA58A" w14:textId="77777777" w:rsidR="005142AB" w:rsidRPr="007277B1" w:rsidRDefault="005142AB" w:rsidP="005142AB">
      <w:pPr>
        <w:widowControl w:val="0"/>
        <w:jc w:val="center"/>
        <w:rPr>
          <w:bCs/>
          <w:iCs/>
          <w:noProof/>
          <w:lang w:val="el-GR"/>
        </w:rPr>
      </w:pPr>
    </w:p>
    <w:p w14:paraId="3B5D814A" w14:textId="77777777" w:rsidR="005142AB" w:rsidRPr="007277B1" w:rsidRDefault="005142AB" w:rsidP="005142AB">
      <w:pPr>
        <w:widowControl w:val="0"/>
        <w:jc w:val="center"/>
        <w:rPr>
          <w:bCs/>
          <w:iCs/>
          <w:noProof/>
          <w:lang w:val="el-GR"/>
        </w:rPr>
      </w:pPr>
    </w:p>
    <w:p w14:paraId="0D35CBC7" w14:textId="77777777" w:rsidR="005142AB" w:rsidRPr="007277B1" w:rsidRDefault="005142AB" w:rsidP="005142AB">
      <w:pPr>
        <w:widowControl w:val="0"/>
        <w:jc w:val="center"/>
        <w:rPr>
          <w:bCs/>
          <w:iCs/>
          <w:noProof/>
          <w:lang w:val="el-GR"/>
        </w:rPr>
      </w:pPr>
    </w:p>
    <w:p w14:paraId="63D7473D" w14:textId="77777777" w:rsidR="005142AB" w:rsidRPr="007277B1" w:rsidRDefault="005142AB" w:rsidP="005142AB">
      <w:pPr>
        <w:widowControl w:val="0"/>
        <w:jc w:val="center"/>
        <w:rPr>
          <w:bCs/>
          <w:iCs/>
          <w:noProof/>
          <w:lang w:val="el-GR"/>
        </w:rPr>
      </w:pPr>
    </w:p>
    <w:p w14:paraId="54D4E6F8" w14:textId="77777777" w:rsidR="005142AB" w:rsidRPr="007277B1" w:rsidRDefault="005142AB" w:rsidP="005142AB">
      <w:pPr>
        <w:widowControl w:val="0"/>
        <w:jc w:val="center"/>
        <w:rPr>
          <w:bCs/>
          <w:iCs/>
          <w:noProof/>
          <w:lang w:val="el-GR"/>
        </w:rPr>
      </w:pPr>
    </w:p>
    <w:p w14:paraId="06ADA2F2" w14:textId="77777777" w:rsidR="005142AB" w:rsidRPr="007277B1" w:rsidRDefault="005142AB" w:rsidP="005142AB">
      <w:pPr>
        <w:widowControl w:val="0"/>
        <w:jc w:val="center"/>
        <w:rPr>
          <w:bCs/>
          <w:iCs/>
          <w:noProof/>
          <w:lang w:val="el-GR"/>
        </w:rPr>
      </w:pPr>
    </w:p>
    <w:p w14:paraId="4E50D223" w14:textId="77777777" w:rsidR="005142AB" w:rsidRPr="007277B1" w:rsidRDefault="005142AB" w:rsidP="005142AB">
      <w:pPr>
        <w:widowControl w:val="0"/>
        <w:jc w:val="center"/>
        <w:rPr>
          <w:b/>
          <w:lang w:val="el-GR"/>
        </w:rPr>
      </w:pPr>
    </w:p>
    <w:p w14:paraId="0D9A79B6" w14:textId="77777777" w:rsidR="005142AB" w:rsidRPr="007277B1" w:rsidRDefault="005142AB" w:rsidP="005142AB">
      <w:pPr>
        <w:widowControl w:val="0"/>
        <w:jc w:val="center"/>
        <w:rPr>
          <w:b/>
          <w:lang w:val="el-GR"/>
        </w:rPr>
      </w:pPr>
    </w:p>
    <w:p w14:paraId="7A3BEB4B" w14:textId="77777777" w:rsidR="005142AB" w:rsidRPr="007277B1" w:rsidRDefault="005142AB" w:rsidP="005142AB">
      <w:pPr>
        <w:widowControl w:val="0"/>
        <w:jc w:val="center"/>
        <w:rPr>
          <w:b/>
          <w:lang w:val="el-GR"/>
        </w:rPr>
      </w:pPr>
    </w:p>
    <w:p w14:paraId="67BE9494" w14:textId="77777777" w:rsidR="005142AB" w:rsidRPr="00925DCE" w:rsidRDefault="005142AB" w:rsidP="005142AB">
      <w:pPr>
        <w:jc w:val="center"/>
        <w:rPr>
          <w:lang w:val="el-GR"/>
        </w:rPr>
      </w:pPr>
      <w:r w:rsidRPr="00925DCE">
        <w:rPr>
          <w:b/>
          <w:noProof/>
          <w:lang w:val="el-GR"/>
        </w:rPr>
        <w:t>ΠΕΡΙΛΗΨΗ ΤΩΝ ΧΑΡΑΚΤΗΡΙΣΤΙΚΩΝ ΤΟΥ ΠΡΟΪΟΝΤΟΣ</w:t>
      </w:r>
    </w:p>
    <w:p w14:paraId="1556E72E" w14:textId="77777777" w:rsidR="005142AB" w:rsidRPr="00925DCE" w:rsidRDefault="005142AB" w:rsidP="005142AB">
      <w:pPr>
        <w:widowControl w:val="0"/>
        <w:jc w:val="center"/>
        <w:rPr>
          <w:bCs/>
          <w:iCs/>
          <w:noProof/>
          <w:lang w:val="el-GR"/>
        </w:rPr>
      </w:pPr>
    </w:p>
    <w:p w14:paraId="41EF9B64" w14:textId="77777777" w:rsidR="005142AB" w:rsidRPr="00925DCE" w:rsidRDefault="005142AB" w:rsidP="005142AB">
      <w:pPr>
        <w:rPr>
          <w:noProof/>
          <w:lang w:val="el-GR"/>
        </w:rPr>
      </w:pPr>
      <w:r w:rsidRPr="00925DCE">
        <w:rPr>
          <w:bCs/>
          <w:iCs/>
          <w:noProof/>
          <w:lang w:val="el-GR"/>
        </w:rPr>
        <w:br w:type="page"/>
      </w:r>
      <w:r w:rsidRPr="00925DCE">
        <w:rPr>
          <w:b/>
          <w:noProof/>
          <w:lang w:val="el-GR"/>
        </w:rPr>
        <w:lastRenderedPageBreak/>
        <w:t>1.</w:t>
      </w:r>
      <w:r w:rsidRPr="00925DCE">
        <w:rPr>
          <w:b/>
          <w:noProof/>
          <w:lang w:val="el-GR"/>
        </w:rPr>
        <w:tab/>
        <w:t>ΟΝΟΜΑΣΙΑ ΤΟΥ ΦΑΡΜΑΚΕΥΤΙΚΟΥ ΠΡΟΪΟΝΤΟΣ</w:t>
      </w:r>
    </w:p>
    <w:p w14:paraId="20291057" w14:textId="77777777" w:rsidR="005142AB" w:rsidRPr="00925DCE" w:rsidRDefault="005142AB" w:rsidP="005142AB">
      <w:pPr>
        <w:widowControl w:val="0"/>
        <w:rPr>
          <w:iCs/>
          <w:lang w:val="el-GR"/>
        </w:rPr>
      </w:pPr>
    </w:p>
    <w:p w14:paraId="6264983E" w14:textId="77777777" w:rsidR="005142AB" w:rsidRPr="0067177C" w:rsidRDefault="00B742D8" w:rsidP="005142AB">
      <w:pPr>
        <w:pStyle w:val="SPCtextbody"/>
        <w:tabs>
          <w:tab w:val="center" w:pos="4536"/>
        </w:tabs>
        <w:ind w:left="0"/>
        <w:rPr>
          <w:rFonts w:ascii="Times New Roman" w:hAnsi="Times New Roman"/>
          <w:highlight w:val="lightGray"/>
          <w:lang w:val="el-GR"/>
        </w:rPr>
      </w:pPr>
      <w:r>
        <w:rPr>
          <w:rFonts w:ascii="Times New Roman" w:hAnsi="Times New Roman"/>
        </w:rPr>
        <w:t>Amoduo</w:t>
      </w:r>
      <w:r w:rsidR="00C22C41" w:rsidRPr="00C22C41">
        <w:rPr>
          <w:rFonts w:ascii="Times New Roman" w:hAnsi="Times New Roman"/>
          <w:lang w:val="el-GR"/>
        </w:rPr>
        <w:t xml:space="preserve"> 5 </w:t>
      </w:r>
      <w:r w:rsidR="00C22C41">
        <w:rPr>
          <w:rFonts w:ascii="Times New Roman" w:hAnsi="Times New Roman"/>
        </w:rPr>
        <w:t>mg</w:t>
      </w:r>
      <w:r w:rsidR="00C22C41" w:rsidRPr="00C22C41">
        <w:rPr>
          <w:rFonts w:ascii="Times New Roman" w:hAnsi="Times New Roman"/>
          <w:lang w:val="el-GR"/>
        </w:rPr>
        <w:t xml:space="preserve"> </w:t>
      </w:r>
      <w:r w:rsidR="0067177C" w:rsidRPr="0067177C">
        <w:rPr>
          <w:rFonts w:ascii="Times New Roman" w:hAnsi="Times New Roman"/>
          <w:lang w:val="el-GR"/>
        </w:rPr>
        <w:t xml:space="preserve">/ </w:t>
      </w:r>
      <w:r w:rsidR="0067177C" w:rsidRPr="00C22C41">
        <w:rPr>
          <w:rFonts w:ascii="Times New Roman" w:hAnsi="Times New Roman"/>
          <w:lang w:val="el-GR"/>
        </w:rPr>
        <w:t xml:space="preserve">5 </w:t>
      </w:r>
      <w:r w:rsidR="0067177C">
        <w:rPr>
          <w:rFonts w:ascii="Times New Roman" w:hAnsi="Times New Roman"/>
        </w:rPr>
        <w:t>mg</w:t>
      </w:r>
      <w:r w:rsidR="0067177C" w:rsidRPr="00C22C41">
        <w:rPr>
          <w:rFonts w:ascii="Times New Roman" w:hAnsi="Times New Roman"/>
          <w:lang w:val="el-GR"/>
        </w:rPr>
        <w:t xml:space="preserve"> </w:t>
      </w:r>
      <w:r w:rsidR="00AD0915">
        <w:rPr>
          <w:rFonts w:ascii="Times New Roman" w:hAnsi="Times New Roman"/>
          <w:lang w:val="el-GR"/>
        </w:rPr>
        <w:t>δισκία</w:t>
      </w:r>
    </w:p>
    <w:p w14:paraId="48317D08" w14:textId="77777777" w:rsidR="00C22C41" w:rsidRDefault="00B742D8" w:rsidP="00C22C41">
      <w:pPr>
        <w:pStyle w:val="SPCtextbody"/>
        <w:tabs>
          <w:tab w:val="center" w:pos="4536"/>
        </w:tabs>
        <w:ind w:left="0"/>
        <w:rPr>
          <w:rFonts w:ascii="Times New Roman" w:hAnsi="Times New Roman"/>
          <w:highlight w:val="lightGray"/>
          <w:lang w:val="el-GR"/>
        </w:rPr>
      </w:pPr>
      <w:proofErr w:type="spellStart"/>
      <w:r>
        <w:rPr>
          <w:rFonts w:ascii="Times New Roman" w:hAnsi="Times New Roman"/>
          <w:highlight w:val="lightGray"/>
          <w:lang w:val="el-GR"/>
        </w:rPr>
        <w:t>Amoduo</w:t>
      </w:r>
      <w:proofErr w:type="spellEnd"/>
      <w:r w:rsidR="00EF753B" w:rsidRPr="00BB6E46">
        <w:rPr>
          <w:rFonts w:ascii="Times New Roman" w:hAnsi="Times New Roman"/>
          <w:highlight w:val="lightGray"/>
          <w:lang w:val="el-GR"/>
        </w:rPr>
        <w:t xml:space="preserve"> </w:t>
      </w:r>
      <w:r w:rsidR="0067177C" w:rsidRPr="0067177C">
        <w:rPr>
          <w:rFonts w:ascii="Times New Roman" w:hAnsi="Times New Roman"/>
          <w:highlight w:val="lightGray"/>
          <w:lang w:val="el-GR"/>
        </w:rPr>
        <w:t xml:space="preserve">5 </w:t>
      </w:r>
      <w:proofErr w:type="spellStart"/>
      <w:r w:rsidR="0067177C" w:rsidRPr="0067177C">
        <w:rPr>
          <w:rFonts w:ascii="Times New Roman" w:hAnsi="Times New Roman"/>
          <w:highlight w:val="lightGray"/>
          <w:lang w:val="el-GR"/>
        </w:rPr>
        <w:t>mg</w:t>
      </w:r>
      <w:proofErr w:type="spellEnd"/>
      <w:r w:rsidR="0067177C" w:rsidRPr="0067177C">
        <w:rPr>
          <w:rFonts w:ascii="Times New Roman" w:hAnsi="Times New Roman"/>
          <w:highlight w:val="lightGray"/>
          <w:lang w:val="el-GR"/>
        </w:rPr>
        <w:t xml:space="preserve"> / </w:t>
      </w:r>
      <w:r w:rsidR="00EF753B" w:rsidRPr="00BB6E46">
        <w:rPr>
          <w:rFonts w:ascii="Times New Roman" w:hAnsi="Times New Roman"/>
          <w:highlight w:val="lightGray"/>
          <w:lang w:val="el-GR"/>
        </w:rPr>
        <w:t>10</w:t>
      </w:r>
      <w:r w:rsidR="00C22C41" w:rsidRPr="00BB6E46">
        <w:rPr>
          <w:rFonts w:ascii="Times New Roman" w:hAnsi="Times New Roman"/>
          <w:highlight w:val="lightGray"/>
          <w:lang w:val="el-GR"/>
        </w:rPr>
        <w:t xml:space="preserve"> </w:t>
      </w:r>
      <w:proofErr w:type="spellStart"/>
      <w:r w:rsidR="00C22C41" w:rsidRPr="0067177C">
        <w:rPr>
          <w:rFonts w:ascii="Times New Roman" w:hAnsi="Times New Roman"/>
          <w:highlight w:val="lightGray"/>
          <w:lang w:val="el-GR"/>
        </w:rPr>
        <w:t>mg</w:t>
      </w:r>
      <w:proofErr w:type="spellEnd"/>
      <w:r w:rsidR="00C22C41" w:rsidRPr="00BB6E46">
        <w:rPr>
          <w:rFonts w:ascii="Times New Roman" w:hAnsi="Times New Roman"/>
          <w:highlight w:val="lightGray"/>
          <w:lang w:val="el-GR"/>
        </w:rPr>
        <w:t xml:space="preserve"> </w:t>
      </w:r>
      <w:r w:rsidR="00AD0915" w:rsidRPr="00BB6E46">
        <w:rPr>
          <w:rFonts w:ascii="Times New Roman" w:hAnsi="Times New Roman"/>
          <w:highlight w:val="lightGray"/>
          <w:lang w:val="el-GR"/>
        </w:rPr>
        <w:t>δισκία</w:t>
      </w:r>
    </w:p>
    <w:p w14:paraId="2D967513" w14:textId="77777777" w:rsidR="0067177C" w:rsidRPr="0067177C" w:rsidRDefault="00B742D8" w:rsidP="0067177C">
      <w:pPr>
        <w:pStyle w:val="SPCtextbody"/>
        <w:tabs>
          <w:tab w:val="center" w:pos="4536"/>
        </w:tabs>
        <w:ind w:left="0"/>
        <w:rPr>
          <w:rFonts w:ascii="Times New Roman" w:hAnsi="Times New Roman"/>
          <w:highlight w:val="lightGray"/>
          <w:lang w:val="el-GR"/>
        </w:rPr>
      </w:pPr>
      <w:proofErr w:type="spellStart"/>
      <w:r>
        <w:rPr>
          <w:rFonts w:ascii="Times New Roman" w:hAnsi="Times New Roman"/>
          <w:highlight w:val="lightGray"/>
          <w:lang w:val="el-GR"/>
        </w:rPr>
        <w:t>Amoduo</w:t>
      </w:r>
      <w:proofErr w:type="spellEnd"/>
      <w:r w:rsidR="0067177C" w:rsidRPr="00BB6E46">
        <w:rPr>
          <w:rFonts w:ascii="Times New Roman" w:hAnsi="Times New Roman"/>
          <w:highlight w:val="lightGray"/>
          <w:lang w:val="el-GR"/>
        </w:rPr>
        <w:t xml:space="preserve"> </w:t>
      </w:r>
      <w:r w:rsidR="0067177C">
        <w:rPr>
          <w:rFonts w:ascii="Times New Roman" w:hAnsi="Times New Roman"/>
          <w:highlight w:val="lightGray"/>
          <w:lang w:val="el-GR"/>
        </w:rPr>
        <w:t>10</w:t>
      </w:r>
      <w:r w:rsidR="0067177C" w:rsidRPr="0067177C">
        <w:rPr>
          <w:rFonts w:ascii="Times New Roman" w:hAnsi="Times New Roman"/>
          <w:highlight w:val="lightGray"/>
          <w:lang w:val="el-GR"/>
        </w:rPr>
        <w:t xml:space="preserve"> </w:t>
      </w:r>
      <w:proofErr w:type="spellStart"/>
      <w:r w:rsidR="0067177C" w:rsidRPr="0067177C">
        <w:rPr>
          <w:rFonts w:ascii="Times New Roman" w:hAnsi="Times New Roman"/>
          <w:highlight w:val="lightGray"/>
          <w:lang w:val="el-GR"/>
        </w:rPr>
        <w:t>mg</w:t>
      </w:r>
      <w:proofErr w:type="spellEnd"/>
      <w:r w:rsidR="0067177C" w:rsidRPr="0067177C">
        <w:rPr>
          <w:rFonts w:ascii="Times New Roman" w:hAnsi="Times New Roman"/>
          <w:highlight w:val="lightGray"/>
          <w:lang w:val="el-GR"/>
        </w:rPr>
        <w:t xml:space="preserve"> / </w:t>
      </w:r>
      <w:r w:rsidR="0067177C">
        <w:rPr>
          <w:rFonts w:ascii="Times New Roman" w:hAnsi="Times New Roman"/>
          <w:highlight w:val="lightGray"/>
          <w:lang w:val="el-GR"/>
        </w:rPr>
        <w:t>5</w:t>
      </w:r>
      <w:r w:rsidR="0067177C" w:rsidRPr="00BB6E46">
        <w:rPr>
          <w:rFonts w:ascii="Times New Roman" w:hAnsi="Times New Roman"/>
          <w:highlight w:val="lightGray"/>
          <w:lang w:val="el-GR"/>
        </w:rPr>
        <w:t xml:space="preserve"> </w:t>
      </w:r>
      <w:proofErr w:type="spellStart"/>
      <w:r w:rsidR="0067177C" w:rsidRPr="0067177C">
        <w:rPr>
          <w:rFonts w:ascii="Times New Roman" w:hAnsi="Times New Roman"/>
          <w:highlight w:val="lightGray"/>
          <w:lang w:val="el-GR"/>
        </w:rPr>
        <w:t>mg</w:t>
      </w:r>
      <w:proofErr w:type="spellEnd"/>
      <w:r w:rsidR="0067177C" w:rsidRPr="00BB6E46">
        <w:rPr>
          <w:rFonts w:ascii="Times New Roman" w:hAnsi="Times New Roman"/>
          <w:highlight w:val="lightGray"/>
          <w:lang w:val="el-GR"/>
        </w:rPr>
        <w:t xml:space="preserve"> δισκία</w:t>
      </w:r>
    </w:p>
    <w:p w14:paraId="0016133A" w14:textId="77777777" w:rsidR="0067177C" w:rsidRPr="0067177C" w:rsidRDefault="00B742D8" w:rsidP="0067177C">
      <w:pPr>
        <w:pStyle w:val="SPCtextbody"/>
        <w:tabs>
          <w:tab w:val="center" w:pos="4536"/>
        </w:tabs>
        <w:ind w:left="0"/>
        <w:rPr>
          <w:rFonts w:ascii="Times New Roman" w:hAnsi="Times New Roman"/>
          <w:highlight w:val="lightGray"/>
          <w:lang w:val="el-GR"/>
        </w:rPr>
      </w:pPr>
      <w:proofErr w:type="spellStart"/>
      <w:r>
        <w:rPr>
          <w:rFonts w:ascii="Times New Roman" w:hAnsi="Times New Roman"/>
          <w:highlight w:val="lightGray"/>
          <w:lang w:val="el-GR"/>
        </w:rPr>
        <w:t>Amoduo</w:t>
      </w:r>
      <w:proofErr w:type="spellEnd"/>
      <w:r w:rsidR="0067177C" w:rsidRPr="00BB6E46">
        <w:rPr>
          <w:rFonts w:ascii="Times New Roman" w:hAnsi="Times New Roman"/>
          <w:highlight w:val="lightGray"/>
          <w:lang w:val="el-GR"/>
        </w:rPr>
        <w:t xml:space="preserve"> </w:t>
      </w:r>
      <w:r w:rsidR="0067177C">
        <w:rPr>
          <w:rFonts w:ascii="Times New Roman" w:hAnsi="Times New Roman"/>
          <w:highlight w:val="lightGray"/>
          <w:lang w:val="el-GR"/>
        </w:rPr>
        <w:t>10</w:t>
      </w:r>
      <w:r w:rsidR="0067177C" w:rsidRPr="0067177C">
        <w:rPr>
          <w:rFonts w:ascii="Times New Roman" w:hAnsi="Times New Roman"/>
          <w:highlight w:val="lightGray"/>
          <w:lang w:val="el-GR"/>
        </w:rPr>
        <w:t xml:space="preserve"> </w:t>
      </w:r>
      <w:proofErr w:type="spellStart"/>
      <w:r w:rsidR="0067177C" w:rsidRPr="0067177C">
        <w:rPr>
          <w:rFonts w:ascii="Times New Roman" w:hAnsi="Times New Roman"/>
          <w:highlight w:val="lightGray"/>
          <w:lang w:val="el-GR"/>
        </w:rPr>
        <w:t>mg</w:t>
      </w:r>
      <w:proofErr w:type="spellEnd"/>
      <w:r w:rsidR="0067177C" w:rsidRPr="0067177C">
        <w:rPr>
          <w:rFonts w:ascii="Times New Roman" w:hAnsi="Times New Roman"/>
          <w:highlight w:val="lightGray"/>
          <w:lang w:val="el-GR"/>
        </w:rPr>
        <w:t xml:space="preserve"> / </w:t>
      </w:r>
      <w:r w:rsidR="0067177C">
        <w:rPr>
          <w:rFonts w:ascii="Times New Roman" w:hAnsi="Times New Roman"/>
          <w:highlight w:val="lightGray"/>
          <w:lang w:val="el-GR"/>
        </w:rPr>
        <w:t>10</w:t>
      </w:r>
      <w:r w:rsidR="0067177C" w:rsidRPr="00BB6E46">
        <w:rPr>
          <w:rFonts w:ascii="Times New Roman" w:hAnsi="Times New Roman"/>
          <w:highlight w:val="lightGray"/>
          <w:lang w:val="el-GR"/>
        </w:rPr>
        <w:t xml:space="preserve"> </w:t>
      </w:r>
      <w:proofErr w:type="spellStart"/>
      <w:r w:rsidR="0067177C" w:rsidRPr="0067177C">
        <w:rPr>
          <w:rFonts w:ascii="Times New Roman" w:hAnsi="Times New Roman"/>
          <w:highlight w:val="lightGray"/>
          <w:lang w:val="el-GR"/>
        </w:rPr>
        <w:t>mg</w:t>
      </w:r>
      <w:proofErr w:type="spellEnd"/>
      <w:r w:rsidR="0067177C" w:rsidRPr="00BB6E46">
        <w:rPr>
          <w:rFonts w:ascii="Times New Roman" w:hAnsi="Times New Roman"/>
          <w:highlight w:val="lightGray"/>
          <w:lang w:val="el-GR"/>
        </w:rPr>
        <w:t xml:space="preserve"> δισκία</w:t>
      </w:r>
    </w:p>
    <w:p w14:paraId="69EC49D2" w14:textId="77777777" w:rsidR="0067177C" w:rsidRPr="0067177C" w:rsidRDefault="0067177C" w:rsidP="00C22C41">
      <w:pPr>
        <w:pStyle w:val="SPCtextbody"/>
        <w:tabs>
          <w:tab w:val="center" w:pos="4536"/>
        </w:tabs>
        <w:ind w:left="0"/>
        <w:rPr>
          <w:rFonts w:ascii="Times New Roman" w:hAnsi="Times New Roman"/>
          <w:highlight w:val="lightGray"/>
          <w:lang w:val="el-GR"/>
        </w:rPr>
      </w:pPr>
    </w:p>
    <w:p w14:paraId="28D8EE82" w14:textId="77777777" w:rsidR="005142AB" w:rsidRPr="0067177C" w:rsidRDefault="005142AB" w:rsidP="005142AB">
      <w:pPr>
        <w:widowControl w:val="0"/>
        <w:rPr>
          <w:highlight w:val="lightGray"/>
          <w:lang w:val="el-GR"/>
        </w:rPr>
      </w:pPr>
    </w:p>
    <w:p w14:paraId="2542C3F3" w14:textId="77777777" w:rsidR="005142AB" w:rsidRPr="00925DCE" w:rsidRDefault="005142AB" w:rsidP="005142AB">
      <w:pPr>
        <w:rPr>
          <w:noProof/>
          <w:lang w:val="el-GR"/>
        </w:rPr>
      </w:pPr>
      <w:r w:rsidRPr="00925DCE">
        <w:rPr>
          <w:b/>
          <w:noProof/>
          <w:lang w:val="el-GR"/>
        </w:rPr>
        <w:t>2.</w:t>
      </w:r>
      <w:r w:rsidRPr="00925DCE">
        <w:rPr>
          <w:b/>
          <w:noProof/>
          <w:lang w:val="el-GR"/>
        </w:rPr>
        <w:tab/>
        <w:t>ΠΟΙΟΤΙΚΗ ΚΑΙ ΠΟΣΟΤΙΚΗ ΣΥΝΘΕΣΗ</w:t>
      </w:r>
    </w:p>
    <w:p w14:paraId="0D640923" w14:textId="77777777" w:rsidR="005142AB" w:rsidRPr="00925DCE" w:rsidRDefault="005142AB" w:rsidP="005142AB">
      <w:pPr>
        <w:rPr>
          <w:lang w:val="el-GR"/>
        </w:rPr>
      </w:pPr>
    </w:p>
    <w:p w14:paraId="51BF3E9C" w14:textId="77777777" w:rsidR="00732F49" w:rsidRPr="00404A11" w:rsidRDefault="00B742D8" w:rsidP="00732F49">
      <w:pPr>
        <w:pStyle w:val="SPCtextbody"/>
        <w:tabs>
          <w:tab w:val="center" w:pos="4536"/>
        </w:tabs>
        <w:ind w:left="0"/>
        <w:rPr>
          <w:rFonts w:ascii="Times New Roman" w:hAnsi="Times New Roman"/>
          <w:highlight w:val="lightGray"/>
          <w:lang w:val="el-GR"/>
        </w:rPr>
      </w:pPr>
      <w:proofErr w:type="spellStart"/>
      <w:r>
        <w:rPr>
          <w:rFonts w:ascii="Times New Roman" w:hAnsi="Times New Roman"/>
          <w:highlight w:val="lightGray"/>
          <w:lang w:val="el-GR"/>
        </w:rPr>
        <w:t>Amoduo</w:t>
      </w:r>
      <w:proofErr w:type="spellEnd"/>
      <w:r w:rsidR="00732F49" w:rsidRPr="00404A11">
        <w:rPr>
          <w:rFonts w:ascii="Times New Roman" w:hAnsi="Times New Roman"/>
          <w:highlight w:val="lightGray"/>
          <w:lang w:val="el-GR"/>
        </w:rPr>
        <w:t xml:space="preserve"> 5 </w:t>
      </w:r>
      <w:proofErr w:type="spellStart"/>
      <w:r w:rsidR="00732F49" w:rsidRPr="00404A11">
        <w:rPr>
          <w:rFonts w:ascii="Times New Roman" w:hAnsi="Times New Roman"/>
          <w:highlight w:val="lightGray"/>
          <w:lang w:val="el-GR"/>
        </w:rPr>
        <w:t>mg</w:t>
      </w:r>
      <w:proofErr w:type="spellEnd"/>
      <w:r w:rsidR="00732F49" w:rsidRPr="00404A11">
        <w:rPr>
          <w:rFonts w:ascii="Times New Roman" w:hAnsi="Times New Roman"/>
          <w:highlight w:val="lightGray"/>
          <w:lang w:val="el-GR"/>
        </w:rPr>
        <w:t xml:space="preserve"> </w:t>
      </w:r>
      <w:r w:rsidR="0067177C" w:rsidRPr="00404A11">
        <w:rPr>
          <w:rFonts w:ascii="Times New Roman" w:hAnsi="Times New Roman"/>
          <w:highlight w:val="lightGray"/>
          <w:lang w:val="el-GR"/>
        </w:rPr>
        <w:t xml:space="preserve">/ 5 </w:t>
      </w:r>
      <w:proofErr w:type="spellStart"/>
      <w:r w:rsidR="0067177C" w:rsidRPr="00404A11">
        <w:rPr>
          <w:rFonts w:ascii="Times New Roman" w:hAnsi="Times New Roman"/>
          <w:highlight w:val="lightGray"/>
          <w:lang w:val="el-GR"/>
        </w:rPr>
        <w:t>mg</w:t>
      </w:r>
      <w:proofErr w:type="spellEnd"/>
      <w:r w:rsidR="0067177C" w:rsidRPr="00404A11">
        <w:rPr>
          <w:rFonts w:ascii="Times New Roman" w:hAnsi="Times New Roman"/>
          <w:highlight w:val="lightGray"/>
          <w:lang w:val="el-GR"/>
        </w:rPr>
        <w:t xml:space="preserve"> δισκία</w:t>
      </w:r>
    </w:p>
    <w:p w14:paraId="30D1B7AC" w14:textId="6ED535C6" w:rsidR="005142AB" w:rsidRPr="00942987" w:rsidRDefault="00732F49" w:rsidP="005142AB">
      <w:pPr>
        <w:pStyle w:val="SPCtextbody"/>
        <w:tabs>
          <w:tab w:val="left" w:pos="567"/>
        </w:tabs>
        <w:ind w:left="0"/>
        <w:rPr>
          <w:rFonts w:ascii="Times New Roman" w:hAnsi="Times New Roman"/>
          <w:lang w:val="el-GR"/>
        </w:rPr>
      </w:pPr>
      <w:r w:rsidRPr="00732F49">
        <w:rPr>
          <w:rFonts w:ascii="Times New Roman" w:hAnsi="Times New Roman"/>
          <w:lang w:val="el-GR"/>
        </w:rPr>
        <w:t xml:space="preserve">Κάθε δισκίο περιέχει </w:t>
      </w:r>
      <w:r w:rsidR="0067177C" w:rsidRPr="0067177C">
        <w:rPr>
          <w:rFonts w:ascii="Times New Roman" w:hAnsi="Times New Roman"/>
          <w:lang w:val="el-GR"/>
        </w:rPr>
        <w:t xml:space="preserve">5 </w:t>
      </w:r>
      <w:proofErr w:type="spellStart"/>
      <w:r w:rsidR="0067177C">
        <w:rPr>
          <w:rFonts w:ascii="Times New Roman" w:hAnsi="Times New Roman"/>
          <w:lang w:val="el-GR"/>
        </w:rPr>
        <w:t>mg</w:t>
      </w:r>
      <w:proofErr w:type="spellEnd"/>
      <w:r w:rsidR="0067177C">
        <w:rPr>
          <w:rFonts w:ascii="Times New Roman" w:hAnsi="Times New Roman"/>
          <w:lang w:val="el-GR"/>
        </w:rPr>
        <w:t xml:space="preserve"> </w:t>
      </w:r>
      <w:proofErr w:type="spellStart"/>
      <w:r w:rsidR="0067177C">
        <w:rPr>
          <w:rFonts w:ascii="Times New Roman" w:hAnsi="Times New Roman"/>
        </w:rPr>
        <w:t>bisoprolol</w:t>
      </w:r>
      <w:proofErr w:type="spellEnd"/>
      <w:r w:rsidR="0067177C" w:rsidRPr="0067177C">
        <w:rPr>
          <w:rFonts w:ascii="Times New Roman" w:hAnsi="Times New Roman"/>
          <w:lang w:val="el-GR"/>
        </w:rPr>
        <w:t xml:space="preserve"> </w:t>
      </w:r>
      <w:proofErr w:type="spellStart"/>
      <w:r w:rsidR="0067177C">
        <w:rPr>
          <w:rFonts w:ascii="Times New Roman" w:hAnsi="Times New Roman"/>
        </w:rPr>
        <w:t>fumarate</w:t>
      </w:r>
      <w:proofErr w:type="spellEnd"/>
      <w:r w:rsidR="0067177C" w:rsidRPr="0067177C">
        <w:rPr>
          <w:rFonts w:ascii="Times New Roman" w:hAnsi="Times New Roman"/>
          <w:lang w:val="el-GR"/>
        </w:rPr>
        <w:t xml:space="preserve"> </w:t>
      </w:r>
      <w:r w:rsidR="0067177C">
        <w:rPr>
          <w:rFonts w:ascii="Times New Roman" w:hAnsi="Times New Roman"/>
          <w:lang w:val="el-GR"/>
        </w:rPr>
        <w:t xml:space="preserve">και 5 </w:t>
      </w:r>
      <w:r w:rsidR="0067177C">
        <w:rPr>
          <w:rFonts w:ascii="Times New Roman" w:hAnsi="Times New Roman"/>
        </w:rPr>
        <w:t>mg</w:t>
      </w:r>
      <w:r w:rsidR="0067177C" w:rsidRPr="0067177C">
        <w:rPr>
          <w:rFonts w:ascii="Times New Roman" w:hAnsi="Times New Roman"/>
          <w:lang w:val="el-GR"/>
        </w:rPr>
        <w:t xml:space="preserve"> </w:t>
      </w:r>
      <w:proofErr w:type="spellStart"/>
      <w:r w:rsidR="0067177C" w:rsidRPr="00732F49">
        <w:rPr>
          <w:rFonts w:ascii="Times New Roman" w:hAnsi="Times New Roman"/>
          <w:lang w:val="el-GR"/>
        </w:rPr>
        <w:t>amlodipine</w:t>
      </w:r>
      <w:proofErr w:type="spellEnd"/>
      <w:r w:rsidR="0067177C" w:rsidRPr="00732F49">
        <w:rPr>
          <w:rFonts w:ascii="Times New Roman" w:hAnsi="Times New Roman"/>
          <w:lang w:val="el-GR"/>
        </w:rPr>
        <w:t xml:space="preserve"> </w:t>
      </w:r>
      <w:r w:rsidR="0067177C">
        <w:rPr>
          <w:rFonts w:ascii="Times New Roman" w:hAnsi="Times New Roman"/>
          <w:lang w:val="el-GR"/>
        </w:rPr>
        <w:t xml:space="preserve">(ως </w:t>
      </w:r>
      <w:proofErr w:type="spellStart"/>
      <w:r w:rsidR="0067177C">
        <w:rPr>
          <w:rFonts w:ascii="Times New Roman" w:hAnsi="Times New Roman"/>
          <w:lang w:val="el-GR"/>
        </w:rPr>
        <w:t>amlodipine</w:t>
      </w:r>
      <w:proofErr w:type="spellEnd"/>
      <w:r w:rsidR="0067177C">
        <w:rPr>
          <w:rFonts w:ascii="Times New Roman" w:hAnsi="Times New Roman"/>
          <w:lang w:val="el-GR"/>
        </w:rPr>
        <w:t xml:space="preserve"> </w:t>
      </w:r>
      <w:proofErr w:type="spellStart"/>
      <w:r w:rsidR="0067177C">
        <w:rPr>
          <w:rFonts w:ascii="Times New Roman" w:hAnsi="Times New Roman"/>
          <w:lang w:val="el-GR"/>
        </w:rPr>
        <w:t>bes</w:t>
      </w:r>
      <w:r w:rsidR="00942987">
        <w:rPr>
          <w:rFonts w:ascii="Times New Roman" w:hAnsi="Times New Roman"/>
        </w:rPr>
        <w:t>i</w:t>
      </w:r>
      <w:r w:rsidRPr="00732F49">
        <w:rPr>
          <w:rFonts w:ascii="Times New Roman" w:hAnsi="Times New Roman"/>
          <w:lang w:val="el-GR"/>
        </w:rPr>
        <w:t>late</w:t>
      </w:r>
      <w:proofErr w:type="spellEnd"/>
      <w:r w:rsidR="009B4062">
        <w:rPr>
          <w:rFonts w:ascii="Times New Roman" w:hAnsi="Times New Roman"/>
          <w:lang w:val="el-GR"/>
        </w:rPr>
        <w:t>).</w:t>
      </w:r>
    </w:p>
    <w:p w14:paraId="78800285" w14:textId="77777777" w:rsidR="009B4062" w:rsidRDefault="009B4062" w:rsidP="005142AB">
      <w:pPr>
        <w:pStyle w:val="SPCtextbody"/>
        <w:tabs>
          <w:tab w:val="left" w:pos="567"/>
        </w:tabs>
        <w:ind w:left="0"/>
        <w:rPr>
          <w:rFonts w:ascii="Times New Roman" w:hAnsi="Times New Roman"/>
          <w:lang w:val="el-GR"/>
        </w:rPr>
      </w:pPr>
    </w:p>
    <w:p w14:paraId="61ED9BA1" w14:textId="77777777" w:rsidR="009B4062" w:rsidRDefault="00B742D8" w:rsidP="009B4062">
      <w:pPr>
        <w:pStyle w:val="SPCtextbody"/>
        <w:tabs>
          <w:tab w:val="center" w:pos="4536"/>
        </w:tabs>
        <w:ind w:left="0"/>
        <w:rPr>
          <w:rFonts w:ascii="Times New Roman" w:hAnsi="Times New Roman"/>
          <w:highlight w:val="lightGray"/>
          <w:lang w:val="el-GR"/>
        </w:rPr>
      </w:pPr>
      <w:proofErr w:type="spellStart"/>
      <w:r>
        <w:rPr>
          <w:rFonts w:ascii="Times New Roman" w:hAnsi="Times New Roman"/>
          <w:highlight w:val="lightGray"/>
          <w:lang w:val="el-GR"/>
        </w:rPr>
        <w:t>Amoduo</w:t>
      </w:r>
      <w:proofErr w:type="spellEnd"/>
      <w:r w:rsidR="009B4062" w:rsidRPr="00BB6E46">
        <w:rPr>
          <w:rFonts w:ascii="Times New Roman" w:hAnsi="Times New Roman"/>
          <w:highlight w:val="lightGray"/>
          <w:lang w:val="el-GR"/>
        </w:rPr>
        <w:t xml:space="preserve"> </w:t>
      </w:r>
      <w:r w:rsidR="009B4062" w:rsidRPr="0067177C">
        <w:rPr>
          <w:rFonts w:ascii="Times New Roman" w:hAnsi="Times New Roman"/>
          <w:highlight w:val="lightGray"/>
          <w:lang w:val="el-GR"/>
        </w:rPr>
        <w:t xml:space="preserve">5 </w:t>
      </w:r>
      <w:proofErr w:type="spellStart"/>
      <w:r w:rsidR="009B4062" w:rsidRPr="0067177C">
        <w:rPr>
          <w:rFonts w:ascii="Times New Roman" w:hAnsi="Times New Roman"/>
          <w:highlight w:val="lightGray"/>
          <w:lang w:val="el-GR"/>
        </w:rPr>
        <w:t>mg</w:t>
      </w:r>
      <w:proofErr w:type="spellEnd"/>
      <w:r w:rsidR="009B4062" w:rsidRPr="0067177C">
        <w:rPr>
          <w:rFonts w:ascii="Times New Roman" w:hAnsi="Times New Roman"/>
          <w:highlight w:val="lightGray"/>
          <w:lang w:val="el-GR"/>
        </w:rPr>
        <w:t xml:space="preserve"> / </w:t>
      </w:r>
      <w:r w:rsidR="009B4062" w:rsidRPr="00BB6E46">
        <w:rPr>
          <w:rFonts w:ascii="Times New Roman" w:hAnsi="Times New Roman"/>
          <w:highlight w:val="lightGray"/>
          <w:lang w:val="el-GR"/>
        </w:rPr>
        <w:t xml:space="preserve">10 </w:t>
      </w:r>
      <w:proofErr w:type="spellStart"/>
      <w:r w:rsidR="009B4062" w:rsidRPr="0067177C">
        <w:rPr>
          <w:rFonts w:ascii="Times New Roman" w:hAnsi="Times New Roman"/>
          <w:highlight w:val="lightGray"/>
          <w:lang w:val="el-GR"/>
        </w:rPr>
        <w:t>mg</w:t>
      </w:r>
      <w:proofErr w:type="spellEnd"/>
      <w:r w:rsidR="009B4062" w:rsidRPr="00BB6E46">
        <w:rPr>
          <w:rFonts w:ascii="Times New Roman" w:hAnsi="Times New Roman"/>
          <w:highlight w:val="lightGray"/>
          <w:lang w:val="el-GR"/>
        </w:rPr>
        <w:t xml:space="preserve"> δισκία</w:t>
      </w:r>
    </w:p>
    <w:p w14:paraId="73785E4E" w14:textId="77777777" w:rsidR="009B4062" w:rsidRDefault="009B4062" w:rsidP="009B4062">
      <w:pPr>
        <w:pStyle w:val="SPCtextbody"/>
        <w:tabs>
          <w:tab w:val="left" w:pos="567"/>
        </w:tabs>
        <w:ind w:left="0"/>
        <w:rPr>
          <w:rFonts w:ascii="Times New Roman" w:hAnsi="Times New Roman"/>
          <w:lang w:val="el-GR"/>
        </w:rPr>
      </w:pPr>
      <w:r w:rsidRPr="00732F49">
        <w:rPr>
          <w:rFonts w:ascii="Times New Roman" w:hAnsi="Times New Roman"/>
          <w:lang w:val="el-GR"/>
        </w:rPr>
        <w:t xml:space="preserve">Κάθε δισκίο περιέχει </w:t>
      </w:r>
      <w:r w:rsidRPr="0067177C">
        <w:rPr>
          <w:rFonts w:ascii="Times New Roman" w:hAnsi="Times New Roman"/>
          <w:lang w:val="el-GR"/>
        </w:rPr>
        <w:t xml:space="preserve">5 </w:t>
      </w:r>
      <w:proofErr w:type="spellStart"/>
      <w:r>
        <w:rPr>
          <w:rFonts w:ascii="Times New Roman" w:hAnsi="Times New Roman"/>
          <w:lang w:val="el-GR"/>
        </w:rPr>
        <w:t>mg</w:t>
      </w:r>
      <w:proofErr w:type="spellEnd"/>
      <w:r>
        <w:rPr>
          <w:rFonts w:ascii="Times New Roman" w:hAnsi="Times New Roman"/>
          <w:lang w:val="el-GR"/>
        </w:rPr>
        <w:t xml:space="preserve"> </w:t>
      </w:r>
      <w:proofErr w:type="spellStart"/>
      <w:r>
        <w:rPr>
          <w:rFonts w:ascii="Times New Roman" w:hAnsi="Times New Roman"/>
        </w:rPr>
        <w:t>bisoprolol</w:t>
      </w:r>
      <w:proofErr w:type="spellEnd"/>
      <w:r w:rsidRPr="0067177C">
        <w:rPr>
          <w:rFonts w:ascii="Times New Roman" w:hAnsi="Times New Roman"/>
          <w:lang w:val="el-GR"/>
        </w:rPr>
        <w:t xml:space="preserve"> </w:t>
      </w:r>
      <w:proofErr w:type="spellStart"/>
      <w:r>
        <w:rPr>
          <w:rFonts w:ascii="Times New Roman" w:hAnsi="Times New Roman"/>
        </w:rPr>
        <w:t>fumarate</w:t>
      </w:r>
      <w:proofErr w:type="spellEnd"/>
      <w:r w:rsidRPr="0067177C">
        <w:rPr>
          <w:rFonts w:ascii="Times New Roman" w:hAnsi="Times New Roman"/>
          <w:lang w:val="el-GR"/>
        </w:rPr>
        <w:t xml:space="preserve"> </w:t>
      </w:r>
      <w:r>
        <w:rPr>
          <w:rFonts w:ascii="Times New Roman" w:hAnsi="Times New Roman"/>
          <w:lang w:val="el-GR"/>
        </w:rPr>
        <w:t xml:space="preserve">και 10 </w:t>
      </w:r>
      <w:r>
        <w:rPr>
          <w:rFonts w:ascii="Times New Roman" w:hAnsi="Times New Roman"/>
        </w:rPr>
        <w:t>mg</w:t>
      </w:r>
      <w:r w:rsidRPr="0067177C">
        <w:rPr>
          <w:rFonts w:ascii="Times New Roman" w:hAnsi="Times New Roman"/>
          <w:lang w:val="el-GR"/>
        </w:rPr>
        <w:t xml:space="preserve"> </w:t>
      </w:r>
      <w:proofErr w:type="spellStart"/>
      <w:r w:rsidRPr="00732F49">
        <w:rPr>
          <w:rFonts w:ascii="Times New Roman" w:hAnsi="Times New Roman"/>
          <w:lang w:val="el-GR"/>
        </w:rPr>
        <w:t>amlodipine</w:t>
      </w:r>
      <w:proofErr w:type="spellEnd"/>
      <w:r w:rsidRPr="00732F49">
        <w:rPr>
          <w:rFonts w:ascii="Times New Roman" w:hAnsi="Times New Roman"/>
          <w:lang w:val="el-GR"/>
        </w:rPr>
        <w:t xml:space="preserve"> </w:t>
      </w:r>
      <w:r>
        <w:rPr>
          <w:rFonts w:ascii="Times New Roman" w:hAnsi="Times New Roman"/>
          <w:lang w:val="el-GR"/>
        </w:rPr>
        <w:t xml:space="preserve">(ως </w:t>
      </w:r>
      <w:proofErr w:type="spellStart"/>
      <w:r>
        <w:rPr>
          <w:rFonts w:ascii="Times New Roman" w:hAnsi="Times New Roman"/>
          <w:lang w:val="el-GR"/>
        </w:rPr>
        <w:t>amlodipine</w:t>
      </w:r>
      <w:proofErr w:type="spellEnd"/>
      <w:r>
        <w:rPr>
          <w:rFonts w:ascii="Times New Roman" w:hAnsi="Times New Roman"/>
          <w:lang w:val="el-GR"/>
        </w:rPr>
        <w:t xml:space="preserve"> </w:t>
      </w:r>
      <w:proofErr w:type="spellStart"/>
      <w:r>
        <w:rPr>
          <w:rFonts w:ascii="Times New Roman" w:hAnsi="Times New Roman"/>
          <w:lang w:val="el-GR"/>
        </w:rPr>
        <w:t>bes</w:t>
      </w:r>
      <w:r w:rsidR="00942987">
        <w:rPr>
          <w:rFonts w:ascii="Times New Roman" w:hAnsi="Times New Roman"/>
        </w:rPr>
        <w:t>i</w:t>
      </w:r>
      <w:r w:rsidRPr="00732F49">
        <w:rPr>
          <w:rFonts w:ascii="Times New Roman" w:hAnsi="Times New Roman"/>
          <w:lang w:val="el-GR"/>
        </w:rPr>
        <w:t>late</w:t>
      </w:r>
      <w:proofErr w:type="spellEnd"/>
      <w:r>
        <w:rPr>
          <w:rFonts w:ascii="Times New Roman" w:hAnsi="Times New Roman"/>
          <w:lang w:val="el-GR"/>
        </w:rPr>
        <w:t>).</w:t>
      </w:r>
    </w:p>
    <w:p w14:paraId="6BC6C8F9" w14:textId="77777777" w:rsidR="009B4062" w:rsidRPr="009B4062" w:rsidRDefault="009B4062" w:rsidP="00732F49">
      <w:pPr>
        <w:pStyle w:val="SPCtextbody"/>
        <w:tabs>
          <w:tab w:val="center" w:pos="4536"/>
        </w:tabs>
        <w:ind w:left="0"/>
        <w:rPr>
          <w:rFonts w:ascii="Times New Roman" w:hAnsi="Times New Roman"/>
          <w:highlight w:val="lightGray"/>
          <w:lang w:val="el-GR"/>
        </w:rPr>
      </w:pPr>
    </w:p>
    <w:p w14:paraId="4418F55D" w14:textId="77777777" w:rsidR="009B4062" w:rsidRDefault="00B742D8" w:rsidP="009B4062">
      <w:pPr>
        <w:pStyle w:val="SPCtextbody"/>
        <w:tabs>
          <w:tab w:val="center" w:pos="4536"/>
        </w:tabs>
        <w:ind w:left="0"/>
        <w:rPr>
          <w:rFonts w:ascii="Times New Roman" w:hAnsi="Times New Roman"/>
          <w:highlight w:val="lightGray"/>
          <w:lang w:val="el-GR"/>
        </w:rPr>
      </w:pPr>
      <w:proofErr w:type="spellStart"/>
      <w:r>
        <w:rPr>
          <w:rFonts w:ascii="Times New Roman" w:hAnsi="Times New Roman"/>
          <w:highlight w:val="lightGray"/>
          <w:lang w:val="el-GR"/>
        </w:rPr>
        <w:t>Amoduo</w:t>
      </w:r>
      <w:proofErr w:type="spellEnd"/>
      <w:r w:rsidR="009B4062" w:rsidRPr="00BB6E46">
        <w:rPr>
          <w:rFonts w:ascii="Times New Roman" w:hAnsi="Times New Roman"/>
          <w:highlight w:val="lightGray"/>
          <w:lang w:val="el-GR"/>
        </w:rPr>
        <w:t xml:space="preserve"> </w:t>
      </w:r>
      <w:r w:rsidR="009B4062">
        <w:rPr>
          <w:rFonts w:ascii="Times New Roman" w:hAnsi="Times New Roman"/>
          <w:highlight w:val="lightGray"/>
          <w:lang w:val="el-GR"/>
        </w:rPr>
        <w:t>10</w:t>
      </w:r>
      <w:r w:rsidR="009B4062" w:rsidRPr="0067177C">
        <w:rPr>
          <w:rFonts w:ascii="Times New Roman" w:hAnsi="Times New Roman"/>
          <w:highlight w:val="lightGray"/>
          <w:lang w:val="el-GR"/>
        </w:rPr>
        <w:t xml:space="preserve"> </w:t>
      </w:r>
      <w:proofErr w:type="spellStart"/>
      <w:r w:rsidR="009B4062" w:rsidRPr="0067177C">
        <w:rPr>
          <w:rFonts w:ascii="Times New Roman" w:hAnsi="Times New Roman"/>
          <w:highlight w:val="lightGray"/>
          <w:lang w:val="el-GR"/>
        </w:rPr>
        <w:t>mg</w:t>
      </w:r>
      <w:proofErr w:type="spellEnd"/>
      <w:r w:rsidR="009B4062" w:rsidRPr="0067177C">
        <w:rPr>
          <w:rFonts w:ascii="Times New Roman" w:hAnsi="Times New Roman"/>
          <w:highlight w:val="lightGray"/>
          <w:lang w:val="el-GR"/>
        </w:rPr>
        <w:t xml:space="preserve"> / </w:t>
      </w:r>
      <w:r w:rsidR="009B4062">
        <w:rPr>
          <w:rFonts w:ascii="Times New Roman" w:hAnsi="Times New Roman"/>
          <w:highlight w:val="lightGray"/>
          <w:lang w:val="el-GR"/>
        </w:rPr>
        <w:t>5</w:t>
      </w:r>
      <w:r w:rsidR="009B4062" w:rsidRPr="00BB6E46">
        <w:rPr>
          <w:rFonts w:ascii="Times New Roman" w:hAnsi="Times New Roman"/>
          <w:highlight w:val="lightGray"/>
          <w:lang w:val="el-GR"/>
        </w:rPr>
        <w:t xml:space="preserve"> </w:t>
      </w:r>
      <w:proofErr w:type="spellStart"/>
      <w:r w:rsidR="009B4062" w:rsidRPr="0067177C">
        <w:rPr>
          <w:rFonts w:ascii="Times New Roman" w:hAnsi="Times New Roman"/>
          <w:highlight w:val="lightGray"/>
          <w:lang w:val="el-GR"/>
        </w:rPr>
        <w:t>mg</w:t>
      </w:r>
      <w:proofErr w:type="spellEnd"/>
      <w:r w:rsidR="009B4062" w:rsidRPr="00BB6E46">
        <w:rPr>
          <w:rFonts w:ascii="Times New Roman" w:hAnsi="Times New Roman"/>
          <w:highlight w:val="lightGray"/>
          <w:lang w:val="el-GR"/>
        </w:rPr>
        <w:t xml:space="preserve"> δισκία</w:t>
      </w:r>
    </w:p>
    <w:p w14:paraId="0C89C2D6" w14:textId="77777777" w:rsidR="009B4062" w:rsidRDefault="009B4062" w:rsidP="009B4062">
      <w:pPr>
        <w:pStyle w:val="SPCtextbody"/>
        <w:tabs>
          <w:tab w:val="left" w:pos="567"/>
        </w:tabs>
        <w:ind w:left="0"/>
        <w:rPr>
          <w:rFonts w:ascii="Times New Roman" w:hAnsi="Times New Roman"/>
          <w:lang w:val="el-GR"/>
        </w:rPr>
      </w:pPr>
      <w:r w:rsidRPr="00732F49">
        <w:rPr>
          <w:rFonts w:ascii="Times New Roman" w:hAnsi="Times New Roman"/>
          <w:lang w:val="el-GR"/>
        </w:rPr>
        <w:t xml:space="preserve">Κάθε δισκίο περιέχει </w:t>
      </w:r>
      <w:r>
        <w:rPr>
          <w:rFonts w:ascii="Times New Roman" w:hAnsi="Times New Roman"/>
          <w:lang w:val="el-GR"/>
        </w:rPr>
        <w:t>10</w:t>
      </w:r>
      <w:r w:rsidRPr="0067177C">
        <w:rPr>
          <w:rFonts w:ascii="Times New Roman" w:hAnsi="Times New Roman"/>
          <w:lang w:val="el-GR"/>
        </w:rPr>
        <w:t xml:space="preserve"> </w:t>
      </w:r>
      <w:proofErr w:type="spellStart"/>
      <w:r>
        <w:rPr>
          <w:rFonts w:ascii="Times New Roman" w:hAnsi="Times New Roman"/>
          <w:lang w:val="el-GR"/>
        </w:rPr>
        <w:t>mg</w:t>
      </w:r>
      <w:proofErr w:type="spellEnd"/>
      <w:r>
        <w:rPr>
          <w:rFonts w:ascii="Times New Roman" w:hAnsi="Times New Roman"/>
          <w:lang w:val="el-GR"/>
        </w:rPr>
        <w:t xml:space="preserve"> </w:t>
      </w:r>
      <w:proofErr w:type="spellStart"/>
      <w:r>
        <w:rPr>
          <w:rFonts w:ascii="Times New Roman" w:hAnsi="Times New Roman"/>
        </w:rPr>
        <w:t>bisoprolol</w:t>
      </w:r>
      <w:proofErr w:type="spellEnd"/>
      <w:r w:rsidRPr="0067177C">
        <w:rPr>
          <w:rFonts w:ascii="Times New Roman" w:hAnsi="Times New Roman"/>
          <w:lang w:val="el-GR"/>
        </w:rPr>
        <w:t xml:space="preserve"> </w:t>
      </w:r>
      <w:proofErr w:type="spellStart"/>
      <w:r>
        <w:rPr>
          <w:rFonts w:ascii="Times New Roman" w:hAnsi="Times New Roman"/>
        </w:rPr>
        <w:t>fumarate</w:t>
      </w:r>
      <w:proofErr w:type="spellEnd"/>
      <w:r w:rsidRPr="0067177C">
        <w:rPr>
          <w:rFonts w:ascii="Times New Roman" w:hAnsi="Times New Roman"/>
          <w:lang w:val="el-GR"/>
        </w:rPr>
        <w:t xml:space="preserve"> </w:t>
      </w:r>
      <w:r>
        <w:rPr>
          <w:rFonts w:ascii="Times New Roman" w:hAnsi="Times New Roman"/>
          <w:lang w:val="el-GR"/>
        </w:rPr>
        <w:t xml:space="preserve">και 5 </w:t>
      </w:r>
      <w:r>
        <w:rPr>
          <w:rFonts w:ascii="Times New Roman" w:hAnsi="Times New Roman"/>
        </w:rPr>
        <w:t>mg</w:t>
      </w:r>
      <w:r w:rsidRPr="0067177C">
        <w:rPr>
          <w:rFonts w:ascii="Times New Roman" w:hAnsi="Times New Roman"/>
          <w:lang w:val="el-GR"/>
        </w:rPr>
        <w:t xml:space="preserve"> </w:t>
      </w:r>
      <w:proofErr w:type="spellStart"/>
      <w:r w:rsidRPr="00732F49">
        <w:rPr>
          <w:rFonts w:ascii="Times New Roman" w:hAnsi="Times New Roman"/>
          <w:lang w:val="el-GR"/>
        </w:rPr>
        <w:t>amlodipine</w:t>
      </w:r>
      <w:proofErr w:type="spellEnd"/>
      <w:r w:rsidRPr="00732F49">
        <w:rPr>
          <w:rFonts w:ascii="Times New Roman" w:hAnsi="Times New Roman"/>
          <w:lang w:val="el-GR"/>
        </w:rPr>
        <w:t xml:space="preserve"> </w:t>
      </w:r>
      <w:r>
        <w:rPr>
          <w:rFonts w:ascii="Times New Roman" w:hAnsi="Times New Roman"/>
          <w:lang w:val="el-GR"/>
        </w:rPr>
        <w:t xml:space="preserve">(ως </w:t>
      </w:r>
      <w:proofErr w:type="spellStart"/>
      <w:r>
        <w:rPr>
          <w:rFonts w:ascii="Times New Roman" w:hAnsi="Times New Roman"/>
          <w:lang w:val="el-GR"/>
        </w:rPr>
        <w:t>amlodipine</w:t>
      </w:r>
      <w:proofErr w:type="spellEnd"/>
      <w:r>
        <w:rPr>
          <w:rFonts w:ascii="Times New Roman" w:hAnsi="Times New Roman"/>
          <w:lang w:val="el-GR"/>
        </w:rPr>
        <w:t xml:space="preserve"> </w:t>
      </w:r>
      <w:proofErr w:type="spellStart"/>
      <w:r>
        <w:rPr>
          <w:rFonts w:ascii="Times New Roman" w:hAnsi="Times New Roman"/>
          <w:lang w:val="el-GR"/>
        </w:rPr>
        <w:t>bes</w:t>
      </w:r>
      <w:r w:rsidR="00942987">
        <w:rPr>
          <w:rFonts w:ascii="Times New Roman" w:hAnsi="Times New Roman"/>
        </w:rPr>
        <w:t>i</w:t>
      </w:r>
      <w:r w:rsidRPr="00732F49">
        <w:rPr>
          <w:rFonts w:ascii="Times New Roman" w:hAnsi="Times New Roman"/>
          <w:lang w:val="el-GR"/>
        </w:rPr>
        <w:t>late</w:t>
      </w:r>
      <w:proofErr w:type="spellEnd"/>
      <w:r>
        <w:rPr>
          <w:rFonts w:ascii="Times New Roman" w:hAnsi="Times New Roman"/>
          <w:lang w:val="el-GR"/>
        </w:rPr>
        <w:t>).</w:t>
      </w:r>
    </w:p>
    <w:p w14:paraId="1C043B40" w14:textId="77777777" w:rsidR="009B4062" w:rsidRPr="00925DCE" w:rsidRDefault="009B4062" w:rsidP="005142AB">
      <w:pPr>
        <w:pStyle w:val="SPCtextbody"/>
        <w:tabs>
          <w:tab w:val="left" w:pos="567"/>
        </w:tabs>
        <w:ind w:left="0"/>
        <w:rPr>
          <w:rFonts w:ascii="Times New Roman" w:hAnsi="Times New Roman"/>
          <w:lang w:val="el-GR"/>
        </w:rPr>
      </w:pPr>
    </w:p>
    <w:p w14:paraId="6961BFDE" w14:textId="77777777" w:rsidR="009B4062" w:rsidRDefault="00B742D8" w:rsidP="009B4062">
      <w:pPr>
        <w:pStyle w:val="SPCtextbody"/>
        <w:tabs>
          <w:tab w:val="center" w:pos="4536"/>
        </w:tabs>
        <w:ind w:left="0"/>
        <w:rPr>
          <w:rFonts w:ascii="Times New Roman" w:hAnsi="Times New Roman"/>
          <w:highlight w:val="lightGray"/>
          <w:lang w:val="el-GR"/>
        </w:rPr>
      </w:pPr>
      <w:proofErr w:type="spellStart"/>
      <w:r>
        <w:rPr>
          <w:rFonts w:ascii="Times New Roman" w:hAnsi="Times New Roman"/>
          <w:highlight w:val="lightGray"/>
          <w:lang w:val="el-GR"/>
        </w:rPr>
        <w:t>Amoduo</w:t>
      </w:r>
      <w:proofErr w:type="spellEnd"/>
      <w:r w:rsidR="009B4062" w:rsidRPr="00BB6E46">
        <w:rPr>
          <w:rFonts w:ascii="Times New Roman" w:hAnsi="Times New Roman"/>
          <w:highlight w:val="lightGray"/>
          <w:lang w:val="el-GR"/>
        </w:rPr>
        <w:t xml:space="preserve"> </w:t>
      </w:r>
      <w:r w:rsidR="009B4062">
        <w:rPr>
          <w:rFonts w:ascii="Times New Roman" w:hAnsi="Times New Roman"/>
          <w:highlight w:val="lightGray"/>
          <w:lang w:val="el-GR"/>
        </w:rPr>
        <w:t>10</w:t>
      </w:r>
      <w:r w:rsidR="009B4062" w:rsidRPr="0067177C">
        <w:rPr>
          <w:rFonts w:ascii="Times New Roman" w:hAnsi="Times New Roman"/>
          <w:highlight w:val="lightGray"/>
          <w:lang w:val="el-GR"/>
        </w:rPr>
        <w:t xml:space="preserve"> </w:t>
      </w:r>
      <w:proofErr w:type="spellStart"/>
      <w:r w:rsidR="009B4062" w:rsidRPr="0067177C">
        <w:rPr>
          <w:rFonts w:ascii="Times New Roman" w:hAnsi="Times New Roman"/>
          <w:highlight w:val="lightGray"/>
          <w:lang w:val="el-GR"/>
        </w:rPr>
        <w:t>mg</w:t>
      </w:r>
      <w:proofErr w:type="spellEnd"/>
      <w:r w:rsidR="009B4062" w:rsidRPr="0067177C">
        <w:rPr>
          <w:rFonts w:ascii="Times New Roman" w:hAnsi="Times New Roman"/>
          <w:highlight w:val="lightGray"/>
          <w:lang w:val="el-GR"/>
        </w:rPr>
        <w:t xml:space="preserve"> / </w:t>
      </w:r>
      <w:r w:rsidR="009B4062">
        <w:rPr>
          <w:rFonts w:ascii="Times New Roman" w:hAnsi="Times New Roman"/>
          <w:highlight w:val="lightGray"/>
          <w:lang w:val="el-GR"/>
        </w:rPr>
        <w:t>10</w:t>
      </w:r>
      <w:r w:rsidR="009B4062" w:rsidRPr="00BB6E46">
        <w:rPr>
          <w:rFonts w:ascii="Times New Roman" w:hAnsi="Times New Roman"/>
          <w:highlight w:val="lightGray"/>
          <w:lang w:val="el-GR"/>
        </w:rPr>
        <w:t xml:space="preserve"> </w:t>
      </w:r>
      <w:proofErr w:type="spellStart"/>
      <w:r w:rsidR="009B4062" w:rsidRPr="0067177C">
        <w:rPr>
          <w:rFonts w:ascii="Times New Roman" w:hAnsi="Times New Roman"/>
          <w:highlight w:val="lightGray"/>
          <w:lang w:val="el-GR"/>
        </w:rPr>
        <w:t>mg</w:t>
      </w:r>
      <w:proofErr w:type="spellEnd"/>
      <w:r w:rsidR="009B4062" w:rsidRPr="00BB6E46">
        <w:rPr>
          <w:rFonts w:ascii="Times New Roman" w:hAnsi="Times New Roman"/>
          <w:highlight w:val="lightGray"/>
          <w:lang w:val="el-GR"/>
        </w:rPr>
        <w:t xml:space="preserve"> δισκία</w:t>
      </w:r>
    </w:p>
    <w:p w14:paraId="660A9BA3" w14:textId="77777777" w:rsidR="009B4062" w:rsidRDefault="009B4062" w:rsidP="009B4062">
      <w:pPr>
        <w:pStyle w:val="SPCtextbody"/>
        <w:tabs>
          <w:tab w:val="left" w:pos="567"/>
        </w:tabs>
        <w:ind w:left="0"/>
        <w:rPr>
          <w:rFonts w:ascii="Times New Roman" w:hAnsi="Times New Roman"/>
          <w:lang w:val="el-GR"/>
        </w:rPr>
      </w:pPr>
      <w:r w:rsidRPr="00732F49">
        <w:rPr>
          <w:rFonts w:ascii="Times New Roman" w:hAnsi="Times New Roman"/>
          <w:lang w:val="el-GR"/>
        </w:rPr>
        <w:t xml:space="preserve">Κάθε δισκίο περιέχει </w:t>
      </w:r>
      <w:r>
        <w:rPr>
          <w:rFonts w:ascii="Times New Roman" w:hAnsi="Times New Roman"/>
          <w:lang w:val="el-GR"/>
        </w:rPr>
        <w:t>10</w:t>
      </w:r>
      <w:r w:rsidRPr="0067177C">
        <w:rPr>
          <w:rFonts w:ascii="Times New Roman" w:hAnsi="Times New Roman"/>
          <w:lang w:val="el-GR"/>
        </w:rPr>
        <w:t xml:space="preserve"> </w:t>
      </w:r>
      <w:proofErr w:type="spellStart"/>
      <w:r>
        <w:rPr>
          <w:rFonts w:ascii="Times New Roman" w:hAnsi="Times New Roman"/>
          <w:lang w:val="el-GR"/>
        </w:rPr>
        <w:t>mg</w:t>
      </w:r>
      <w:proofErr w:type="spellEnd"/>
      <w:r>
        <w:rPr>
          <w:rFonts w:ascii="Times New Roman" w:hAnsi="Times New Roman"/>
          <w:lang w:val="el-GR"/>
        </w:rPr>
        <w:t xml:space="preserve"> </w:t>
      </w:r>
      <w:proofErr w:type="spellStart"/>
      <w:r>
        <w:rPr>
          <w:rFonts w:ascii="Times New Roman" w:hAnsi="Times New Roman"/>
        </w:rPr>
        <w:t>bisoprolol</w:t>
      </w:r>
      <w:proofErr w:type="spellEnd"/>
      <w:r w:rsidRPr="0067177C">
        <w:rPr>
          <w:rFonts w:ascii="Times New Roman" w:hAnsi="Times New Roman"/>
          <w:lang w:val="el-GR"/>
        </w:rPr>
        <w:t xml:space="preserve"> </w:t>
      </w:r>
      <w:proofErr w:type="spellStart"/>
      <w:r>
        <w:rPr>
          <w:rFonts w:ascii="Times New Roman" w:hAnsi="Times New Roman"/>
        </w:rPr>
        <w:t>fumarate</w:t>
      </w:r>
      <w:proofErr w:type="spellEnd"/>
      <w:r w:rsidRPr="0067177C">
        <w:rPr>
          <w:rFonts w:ascii="Times New Roman" w:hAnsi="Times New Roman"/>
          <w:lang w:val="el-GR"/>
        </w:rPr>
        <w:t xml:space="preserve"> </w:t>
      </w:r>
      <w:r>
        <w:rPr>
          <w:rFonts w:ascii="Times New Roman" w:hAnsi="Times New Roman"/>
          <w:lang w:val="el-GR"/>
        </w:rPr>
        <w:t xml:space="preserve">και 10 </w:t>
      </w:r>
      <w:r>
        <w:rPr>
          <w:rFonts w:ascii="Times New Roman" w:hAnsi="Times New Roman"/>
        </w:rPr>
        <w:t>mg</w:t>
      </w:r>
      <w:r w:rsidRPr="0067177C">
        <w:rPr>
          <w:rFonts w:ascii="Times New Roman" w:hAnsi="Times New Roman"/>
          <w:lang w:val="el-GR"/>
        </w:rPr>
        <w:t xml:space="preserve"> </w:t>
      </w:r>
      <w:proofErr w:type="spellStart"/>
      <w:r w:rsidRPr="00732F49">
        <w:rPr>
          <w:rFonts w:ascii="Times New Roman" w:hAnsi="Times New Roman"/>
          <w:lang w:val="el-GR"/>
        </w:rPr>
        <w:t>amlodipine</w:t>
      </w:r>
      <w:proofErr w:type="spellEnd"/>
      <w:r w:rsidRPr="00732F49">
        <w:rPr>
          <w:rFonts w:ascii="Times New Roman" w:hAnsi="Times New Roman"/>
          <w:lang w:val="el-GR"/>
        </w:rPr>
        <w:t xml:space="preserve"> </w:t>
      </w:r>
      <w:r>
        <w:rPr>
          <w:rFonts w:ascii="Times New Roman" w:hAnsi="Times New Roman"/>
          <w:lang w:val="el-GR"/>
        </w:rPr>
        <w:t xml:space="preserve">(ως </w:t>
      </w:r>
      <w:proofErr w:type="spellStart"/>
      <w:r>
        <w:rPr>
          <w:rFonts w:ascii="Times New Roman" w:hAnsi="Times New Roman"/>
          <w:lang w:val="el-GR"/>
        </w:rPr>
        <w:t>amlodipine</w:t>
      </w:r>
      <w:proofErr w:type="spellEnd"/>
      <w:r>
        <w:rPr>
          <w:rFonts w:ascii="Times New Roman" w:hAnsi="Times New Roman"/>
          <w:lang w:val="el-GR"/>
        </w:rPr>
        <w:t xml:space="preserve"> </w:t>
      </w:r>
      <w:proofErr w:type="spellStart"/>
      <w:r>
        <w:rPr>
          <w:rFonts w:ascii="Times New Roman" w:hAnsi="Times New Roman"/>
          <w:lang w:val="el-GR"/>
        </w:rPr>
        <w:t>bes</w:t>
      </w:r>
      <w:r w:rsidR="00942987">
        <w:rPr>
          <w:rFonts w:ascii="Times New Roman" w:hAnsi="Times New Roman"/>
        </w:rPr>
        <w:t>i</w:t>
      </w:r>
      <w:r w:rsidRPr="00732F49">
        <w:rPr>
          <w:rFonts w:ascii="Times New Roman" w:hAnsi="Times New Roman"/>
          <w:lang w:val="el-GR"/>
        </w:rPr>
        <w:t>late</w:t>
      </w:r>
      <w:proofErr w:type="spellEnd"/>
      <w:r>
        <w:rPr>
          <w:rFonts w:ascii="Times New Roman" w:hAnsi="Times New Roman"/>
          <w:lang w:val="el-GR"/>
        </w:rPr>
        <w:t>).</w:t>
      </w:r>
    </w:p>
    <w:p w14:paraId="40019CF3" w14:textId="77777777" w:rsidR="00732F49" w:rsidRPr="00732F49" w:rsidRDefault="00732F49" w:rsidP="005142AB">
      <w:pPr>
        <w:pStyle w:val="SPCtextbody"/>
        <w:tabs>
          <w:tab w:val="left" w:pos="567"/>
        </w:tabs>
        <w:ind w:left="0"/>
        <w:rPr>
          <w:rFonts w:ascii="Times New Roman" w:hAnsi="Times New Roman"/>
          <w:lang w:val="el-GR"/>
        </w:rPr>
      </w:pPr>
    </w:p>
    <w:p w14:paraId="18EEDCDD" w14:textId="77777777" w:rsidR="005142AB" w:rsidRPr="00925DCE" w:rsidRDefault="005142AB" w:rsidP="005142AB">
      <w:pPr>
        <w:pStyle w:val="SPCtextbody"/>
        <w:tabs>
          <w:tab w:val="left" w:pos="567"/>
        </w:tabs>
        <w:ind w:left="0"/>
        <w:rPr>
          <w:rFonts w:ascii="Times New Roman" w:hAnsi="Times New Roman"/>
          <w:lang w:val="el-GR"/>
        </w:rPr>
      </w:pPr>
      <w:r w:rsidRPr="00925DCE">
        <w:rPr>
          <w:rFonts w:ascii="Times New Roman" w:hAnsi="Times New Roman"/>
          <w:lang w:val="el-GR"/>
        </w:rPr>
        <w:t>Για τον πλήρη κατάλογο των εκδόχων, βλέπε παράγραφο 6.1.</w:t>
      </w:r>
    </w:p>
    <w:p w14:paraId="1E9BC1CF" w14:textId="77777777" w:rsidR="005142AB" w:rsidRPr="00925DCE" w:rsidRDefault="005142AB" w:rsidP="005142AB">
      <w:pPr>
        <w:rPr>
          <w:lang w:val="el-GR"/>
        </w:rPr>
      </w:pPr>
    </w:p>
    <w:p w14:paraId="5866EC87" w14:textId="77777777" w:rsidR="005142AB" w:rsidRPr="00925DCE" w:rsidRDefault="005142AB" w:rsidP="005142AB">
      <w:pPr>
        <w:rPr>
          <w:lang w:val="el-GR"/>
        </w:rPr>
      </w:pPr>
    </w:p>
    <w:p w14:paraId="7F8CD812" w14:textId="77777777" w:rsidR="005142AB" w:rsidRPr="00925DCE" w:rsidRDefault="005142AB" w:rsidP="005142AB">
      <w:pPr>
        <w:rPr>
          <w:noProof/>
          <w:lang w:val="el-GR"/>
        </w:rPr>
      </w:pPr>
      <w:r w:rsidRPr="00925DCE">
        <w:rPr>
          <w:b/>
          <w:noProof/>
          <w:lang w:val="el-GR"/>
        </w:rPr>
        <w:t>3.</w:t>
      </w:r>
      <w:r w:rsidRPr="00925DCE">
        <w:rPr>
          <w:b/>
          <w:noProof/>
          <w:lang w:val="el-GR"/>
        </w:rPr>
        <w:tab/>
        <w:t>ΦΑΡΜΑΚΟΤΕΧΝΙΚΗ ΜΟΡΦΗ</w:t>
      </w:r>
    </w:p>
    <w:p w14:paraId="594A335B" w14:textId="77777777" w:rsidR="005142AB" w:rsidRPr="00925DCE" w:rsidRDefault="005142AB" w:rsidP="005142AB">
      <w:pPr>
        <w:rPr>
          <w:lang w:val="el-GR"/>
        </w:rPr>
      </w:pPr>
    </w:p>
    <w:p w14:paraId="0EA11DFA" w14:textId="5B9F1F7F" w:rsidR="005142AB" w:rsidRPr="00D510B1" w:rsidRDefault="003A1FA5" w:rsidP="005142AB">
      <w:pPr>
        <w:tabs>
          <w:tab w:val="left" w:pos="426"/>
          <w:tab w:val="left" w:pos="709"/>
          <w:tab w:val="left" w:pos="851"/>
        </w:tabs>
        <w:rPr>
          <w:lang w:val="el-GR"/>
        </w:rPr>
      </w:pPr>
      <w:r>
        <w:rPr>
          <w:lang w:val="el-GR"/>
        </w:rPr>
        <w:t>Δισκία</w:t>
      </w:r>
      <w:r w:rsidR="000F5F1F" w:rsidRPr="00D510B1">
        <w:rPr>
          <w:lang w:val="el-GR"/>
        </w:rPr>
        <w:t>.</w:t>
      </w:r>
    </w:p>
    <w:p w14:paraId="5607B338" w14:textId="77777777" w:rsidR="00F80DAA" w:rsidRDefault="00F80DAA" w:rsidP="005142AB">
      <w:pPr>
        <w:tabs>
          <w:tab w:val="left" w:pos="426"/>
          <w:tab w:val="left" w:pos="709"/>
          <w:tab w:val="left" w:pos="851"/>
        </w:tabs>
        <w:rPr>
          <w:lang w:val="el-GR"/>
        </w:rPr>
      </w:pPr>
    </w:p>
    <w:p w14:paraId="00735C6A" w14:textId="7F05F43A" w:rsidR="00F80DAA" w:rsidRPr="00BD63B0" w:rsidRDefault="00F80DAA" w:rsidP="00F80DAA">
      <w:pPr>
        <w:tabs>
          <w:tab w:val="left" w:pos="426"/>
          <w:tab w:val="left" w:pos="709"/>
          <w:tab w:val="left" w:pos="851"/>
        </w:tabs>
        <w:rPr>
          <w:lang w:val="el-GR"/>
        </w:rPr>
      </w:pPr>
      <w:r w:rsidRPr="00956532">
        <w:rPr>
          <w:highlight w:val="lightGray"/>
          <w:lang w:val="el-GR"/>
        </w:rPr>
        <w:t xml:space="preserve">Δισκία 5 </w:t>
      </w:r>
      <w:proofErr w:type="spellStart"/>
      <w:r w:rsidRPr="00956532">
        <w:rPr>
          <w:highlight w:val="lightGray"/>
          <w:lang w:val="el-GR"/>
        </w:rPr>
        <w:t>mg</w:t>
      </w:r>
      <w:proofErr w:type="spellEnd"/>
      <w:r w:rsidR="003A1FA5" w:rsidRPr="00956532">
        <w:rPr>
          <w:highlight w:val="lightGray"/>
          <w:lang w:val="el-GR"/>
        </w:rPr>
        <w:t xml:space="preserve"> </w:t>
      </w:r>
      <w:r w:rsidR="003A1FA5" w:rsidRPr="00404A11">
        <w:rPr>
          <w:highlight w:val="lightGray"/>
          <w:lang w:val="el-GR"/>
        </w:rPr>
        <w:t xml:space="preserve">/ 5 </w:t>
      </w:r>
      <w:proofErr w:type="spellStart"/>
      <w:r w:rsidR="003A1FA5" w:rsidRPr="00404A11">
        <w:rPr>
          <w:highlight w:val="lightGray"/>
          <w:lang w:val="el-GR"/>
        </w:rPr>
        <w:t>mg</w:t>
      </w:r>
      <w:proofErr w:type="spellEnd"/>
      <w:r w:rsidR="003A1FA5" w:rsidRPr="00404A11">
        <w:rPr>
          <w:highlight w:val="lightGray"/>
          <w:lang w:val="el-GR"/>
        </w:rPr>
        <w:t xml:space="preserve"> δισκία</w:t>
      </w:r>
      <w:r w:rsidRPr="00F80DAA">
        <w:rPr>
          <w:lang w:val="el-GR"/>
        </w:rPr>
        <w:t xml:space="preserve">: </w:t>
      </w:r>
      <w:r>
        <w:rPr>
          <w:lang w:val="el-GR"/>
        </w:rPr>
        <w:t>Λευκά, στρογγυλά, αμφ</w:t>
      </w:r>
      <w:r w:rsidR="00BD63B0">
        <w:rPr>
          <w:lang w:val="el-GR"/>
        </w:rPr>
        <w:t xml:space="preserve">ίκυρτα δισκία με </w:t>
      </w:r>
      <w:r w:rsidR="00CA014D">
        <w:rPr>
          <w:lang w:val="el-GR"/>
        </w:rPr>
        <w:t xml:space="preserve">ελλειψοειδή άκρα </w:t>
      </w:r>
      <w:r w:rsidR="00BD63B0">
        <w:rPr>
          <w:lang w:val="el-GR"/>
        </w:rPr>
        <w:t>(διαμέτρου</w:t>
      </w:r>
      <w:r w:rsidR="00BD63B0" w:rsidRPr="00BD63B0">
        <w:rPr>
          <w:lang w:val="el-GR"/>
        </w:rPr>
        <w:t>: 6,</w:t>
      </w:r>
      <w:r w:rsidR="002E58DD" w:rsidRPr="002E58DD">
        <w:rPr>
          <w:lang w:val="el-GR"/>
        </w:rPr>
        <w:t>9</w:t>
      </w:r>
      <w:r w:rsidR="00BD63B0" w:rsidRPr="00BD63B0">
        <w:rPr>
          <w:lang w:val="el-GR"/>
        </w:rPr>
        <w:t xml:space="preserve"> – 7,1 </w:t>
      </w:r>
      <w:r w:rsidR="00BD63B0">
        <w:rPr>
          <w:lang w:val="en-US"/>
        </w:rPr>
        <w:t>mm</w:t>
      </w:r>
      <w:r w:rsidR="00BD63B0" w:rsidRPr="00BD63B0">
        <w:rPr>
          <w:lang w:val="el-GR"/>
        </w:rPr>
        <w:t xml:space="preserve">, </w:t>
      </w:r>
      <w:r w:rsidR="00BD63B0">
        <w:rPr>
          <w:lang w:val="el-GR"/>
        </w:rPr>
        <w:t>πάχους</w:t>
      </w:r>
      <w:r w:rsidR="0016644F">
        <w:rPr>
          <w:lang w:val="el-GR"/>
        </w:rPr>
        <w:t>: 3,0-5,</w:t>
      </w:r>
      <w:r w:rsidR="00BD63B0" w:rsidRPr="00BD63B0">
        <w:rPr>
          <w:lang w:val="el-GR"/>
        </w:rPr>
        <w:t xml:space="preserve">0 </w:t>
      </w:r>
      <w:r w:rsidR="00BD63B0">
        <w:rPr>
          <w:lang w:val="en-US"/>
        </w:rPr>
        <w:t>mm</w:t>
      </w:r>
      <w:r w:rsidR="00BD63B0" w:rsidRPr="00BD63B0">
        <w:rPr>
          <w:lang w:val="el-GR"/>
        </w:rPr>
        <w:t>).</w:t>
      </w:r>
    </w:p>
    <w:p w14:paraId="64AD05A7" w14:textId="77777777" w:rsidR="00F80DAA" w:rsidRDefault="00F80DAA" w:rsidP="00F80DAA">
      <w:pPr>
        <w:tabs>
          <w:tab w:val="left" w:pos="426"/>
          <w:tab w:val="left" w:pos="709"/>
          <w:tab w:val="left" w:pos="851"/>
        </w:tabs>
        <w:rPr>
          <w:lang w:val="el-GR"/>
        </w:rPr>
      </w:pPr>
    </w:p>
    <w:p w14:paraId="5CBECBE2" w14:textId="2D3A5FF4" w:rsidR="0016644F" w:rsidRPr="00BD63B0" w:rsidRDefault="0016644F" w:rsidP="0016644F">
      <w:pPr>
        <w:tabs>
          <w:tab w:val="left" w:pos="426"/>
          <w:tab w:val="left" w:pos="709"/>
          <w:tab w:val="left" w:pos="851"/>
        </w:tabs>
        <w:rPr>
          <w:lang w:val="el-GR"/>
        </w:rPr>
      </w:pPr>
      <w:r w:rsidRPr="00956532">
        <w:rPr>
          <w:highlight w:val="lightGray"/>
          <w:lang w:val="el-GR"/>
        </w:rPr>
        <w:t xml:space="preserve">Δισκία 5 </w:t>
      </w:r>
      <w:proofErr w:type="spellStart"/>
      <w:r w:rsidRPr="00956532">
        <w:rPr>
          <w:highlight w:val="lightGray"/>
          <w:lang w:val="el-GR"/>
        </w:rPr>
        <w:t>mg</w:t>
      </w:r>
      <w:proofErr w:type="spellEnd"/>
      <w:r w:rsidRPr="00956532">
        <w:rPr>
          <w:highlight w:val="lightGray"/>
          <w:lang w:val="el-GR"/>
        </w:rPr>
        <w:t xml:space="preserve"> </w:t>
      </w:r>
      <w:r>
        <w:rPr>
          <w:highlight w:val="lightGray"/>
          <w:lang w:val="el-GR"/>
        </w:rPr>
        <w:t>/ 10</w:t>
      </w:r>
      <w:r w:rsidRPr="00404A11">
        <w:rPr>
          <w:highlight w:val="lightGray"/>
          <w:lang w:val="el-GR"/>
        </w:rPr>
        <w:t xml:space="preserve"> </w:t>
      </w:r>
      <w:proofErr w:type="spellStart"/>
      <w:r w:rsidRPr="00404A11">
        <w:rPr>
          <w:highlight w:val="lightGray"/>
          <w:lang w:val="el-GR"/>
        </w:rPr>
        <w:t>mg</w:t>
      </w:r>
      <w:proofErr w:type="spellEnd"/>
      <w:r w:rsidRPr="00404A11">
        <w:rPr>
          <w:highlight w:val="lightGray"/>
          <w:lang w:val="el-GR"/>
        </w:rPr>
        <w:t xml:space="preserve"> δισκία</w:t>
      </w:r>
      <w:r w:rsidRPr="00F80DAA">
        <w:rPr>
          <w:lang w:val="el-GR"/>
        </w:rPr>
        <w:t xml:space="preserve">: </w:t>
      </w:r>
      <w:r>
        <w:rPr>
          <w:lang w:val="el-GR"/>
        </w:rPr>
        <w:t xml:space="preserve">Λευκά, στρογγυλά, ελαφρώς αμφίκυρτα δισκία με </w:t>
      </w:r>
      <w:r w:rsidR="00CA014D">
        <w:rPr>
          <w:lang w:val="el-GR"/>
        </w:rPr>
        <w:t xml:space="preserve">ελλειψοειδή άκρα </w:t>
      </w:r>
      <w:r>
        <w:rPr>
          <w:lang w:val="el-GR"/>
        </w:rPr>
        <w:t>και χαραγμένα με την ένδειξη «</w:t>
      </w:r>
      <w:r>
        <w:rPr>
          <w:lang w:val="en-US"/>
        </w:rPr>
        <w:t>CS</w:t>
      </w:r>
      <w:r>
        <w:rPr>
          <w:lang w:val="el-GR"/>
        </w:rPr>
        <w:t>» στην μία πλευρά (διαμέτρου: 10,0</w:t>
      </w:r>
      <w:r w:rsidRPr="00BD63B0">
        <w:rPr>
          <w:lang w:val="el-GR"/>
        </w:rPr>
        <w:t xml:space="preserve"> –</w:t>
      </w:r>
      <w:r>
        <w:rPr>
          <w:lang w:val="el-GR"/>
        </w:rPr>
        <w:t xml:space="preserve"> 10</w:t>
      </w:r>
      <w:r w:rsidRPr="00BD63B0">
        <w:rPr>
          <w:lang w:val="el-GR"/>
        </w:rPr>
        <w:t>,</w:t>
      </w:r>
      <w:r>
        <w:rPr>
          <w:lang w:val="el-GR"/>
        </w:rPr>
        <w:t>2</w:t>
      </w:r>
      <w:r w:rsidRPr="00BD63B0">
        <w:rPr>
          <w:lang w:val="el-GR"/>
        </w:rPr>
        <w:t xml:space="preserve"> </w:t>
      </w:r>
      <w:r>
        <w:rPr>
          <w:lang w:val="en-US"/>
        </w:rPr>
        <w:t>mm</w:t>
      </w:r>
      <w:r w:rsidRPr="00BD63B0">
        <w:rPr>
          <w:lang w:val="el-GR"/>
        </w:rPr>
        <w:t xml:space="preserve">, </w:t>
      </w:r>
      <w:r>
        <w:rPr>
          <w:lang w:val="el-GR"/>
        </w:rPr>
        <w:t>πάχους: 3,4 – 5,</w:t>
      </w:r>
      <w:r w:rsidRPr="00BD63B0">
        <w:rPr>
          <w:lang w:val="el-GR"/>
        </w:rPr>
        <w:t xml:space="preserve">0 </w:t>
      </w:r>
      <w:r>
        <w:rPr>
          <w:lang w:val="en-US"/>
        </w:rPr>
        <w:t>mm</w:t>
      </w:r>
      <w:r w:rsidRPr="00BD63B0">
        <w:rPr>
          <w:lang w:val="el-GR"/>
        </w:rPr>
        <w:t>).</w:t>
      </w:r>
    </w:p>
    <w:p w14:paraId="1EA077D8" w14:textId="77777777" w:rsidR="0016644F" w:rsidRDefault="0016644F" w:rsidP="0016644F">
      <w:pPr>
        <w:tabs>
          <w:tab w:val="left" w:pos="426"/>
          <w:tab w:val="left" w:pos="709"/>
          <w:tab w:val="left" w:pos="851"/>
        </w:tabs>
        <w:rPr>
          <w:lang w:val="el-GR"/>
        </w:rPr>
      </w:pPr>
    </w:p>
    <w:p w14:paraId="0D224BAD" w14:textId="77777777" w:rsidR="0016644F" w:rsidRPr="00BD63B0" w:rsidRDefault="0016644F" w:rsidP="0016644F">
      <w:pPr>
        <w:tabs>
          <w:tab w:val="left" w:pos="426"/>
          <w:tab w:val="left" w:pos="709"/>
          <w:tab w:val="left" w:pos="851"/>
        </w:tabs>
        <w:rPr>
          <w:lang w:val="el-GR"/>
        </w:rPr>
      </w:pPr>
      <w:r w:rsidRPr="00956532">
        <w:rPr>
          <w:highlight w:val="lightGray"/>
          <w:lang w:val="el-GR"/>
        </w:rPr>
        <w:t xml:space="preserve">Δισκία 10 </w:t>
      </w:r>
      <w:proofErr w:type="spellStart"/>
      <w:r w:rsidRPr="00956532">
        <w:rPr>
          <w:highlight w:val="lightGray"/>
          <w:lang w:val="el-GR"/>
        </w:rPr>
        <w:t>mg</w:t>
      </w:r>
      <w:proofErr w:type="spellEnd"/>
      <w:r w:rsidRPr="00956532">
        <w:rPr>
          <w:highlight w:val="lightGray"/>
          <w:lang w:val="el-GR"/>
        </w:rPr>
        <w:t xml:space="preserve"> </w:t>
      </w:r>
      <w:r>
        <w:rPr>
          <w:highlight w:val="lightGray"/>
          <w:lang w:val="el-GR"/>
        </w:rPr>
        <w:t>/ 5</w:t>
      </w:r>
      <w:r w:rsidRPr="00404A11">
        <w:rPr>
          <w:highlight w:val="lightGray"/>
          <w:lang w:val="el-GR"/>
        </w:rPr>
        <w:t xml:space="preserve"> </w:t>
      </w:r>
      <w:proofErr w:type="spellStart"/>
      <w:r w:rsidRPr="00404A11">
        <w:rPr>
          <w:highlight w:val="lightGray"/>
          <w:lang w:val="el-GR"/>
        </w:rPr>
        <w:t>mg</w:t>
      </w:r>
      <w:proofErr w:type="spellEnd"/>
      <w:r w:rsidRPr="00404A11">
        <w:rPr>
          <w:highlight w:val="lightGray"/>
          <w:lang w:val="el-GR"/>
        </w:rPr>
        <w:t xml:space="preserve"> δισκία</w:t>
      </w:r>
      <w:r w:rsidRPr="00F80DAA">
        <w:rPr>
          <w:lang w:val="el-GR"/>
        </w:rPr>
        <w:t xml:space="preserve">: </w:t>
      </w:r>
      <w:r>
        <w:rPr>
          <w:lang w:val="el-GR"/>
        </w:rPr>
        <w:t>Λευκά, οβάλ, αμφίκυρτα δισκία με χαραγή στη μία πλευρά (μήκους: 13,0</w:t>
      </w:r>
      <w:r w:rsidRPr="00BD63B0">
        <w:rPr>
          <w:lang w:val="el-GR"/>
        </w:rPr>
        <w:t xml:space="preserve"> –</w:t>
      </w:r>
      <w:r>
        <w:rPr>
          <w:lang w:val="el-GR"/>
        </w:rPr>
        <w:t xml:space="preserve"> 13</w:t>
      </w:r>
      <w:r w:rsidRPr="00BD63B0">
        <w:rPr>
          <w:lang w:val="el-GR"/>
        </w:rPr>
        <w:t>,</w:t>
      </w:r>
      <w:r>
        <w:rPr>
          <w:lang w:val="el-GR"/>
        </w:rPr>
        <w:t>3</w:t>
      </w:r>
      <w:r w:rsidRPr="00BD63B0">
        <w:rPr>
          <w:lang w:val="el-GR"/>
        </w:rPr>
        <w:t xml:space="preserve"> </w:t>
      </w:r>
      <w:r>
        <w:rPr>
          <w:lang w:val="en-US"/>
        </w:rPr>
        <w:t>mm</w:t>
      </w:r>
      <w:r w:rsidRPr="00BD63B0">
        <w:rPr>
          <w:lang w:val="el-GR"/>
        </w:rPr>
        <w:t xml:space="preserve">, </w:t>
      </w:r>
      <w:r>
        <w:rPr>
          <w:lang w:val="el-GR"/>
        </w:rPr>
        <w:t>πλάτους</w:t>
      </w:r>
      <w:r w:rsidRPr="0016644F">
        <w:rPr>
          <w:lang w:val="el-GR"/>
        </w:rPr>
        <w:t xml:space="preserve">: 8 </w:t>
      </w:r>
      <w:r>
        <w:rPr>
          <w:lang w:val="en-US"/>
        </w:rPr>
        <w:t>mm</w:t>
      </w:r>
      <w:r w:rsidRPr="0016644F">
        <w:rPr>
          <w:lang w:val="el-GR"/>
        </w:rPr>
        <w:t xml:space="preserve">, </w:t>
      </w:r>
      <w:r>
        <w:rPr>
          <w:lang w:val="el-GR"/>
        </w:rPr>
        <w:t>πάχους: 3,4 – 5,</w:t>
      </w:r>
      <w:r w:rsidRPr="00BD63B0">
        <w:rPr>
          <w:lang w:val="el-GR"/>
        </w:rPr>
        <w:t xml:space="preserve">0 </w:t>
      </w:r>
      <w:r>
        <w:rPr>
          <w:lang w:val="en-US"/>
        </w:rPr>
        <w:t>mm</w:t>
      </w:r>
      <w:r w:rsidRPr="00BD63B0">
        <w:rPr>
          <w:lang w:val="el-GR"/>
        </w:rPr>
        <w:t>).</w:t>
      </w:r>
      <w:r w:rsidRPr="0016644F">
        <w:rPr>
          <w:lang w:val="el-GR"/>
        </w:rPr>
        <w:t xml:space="preserve"> </w:t>
      </w:r>
      <w:r>
        <w:rPr>
          <w:lang w:val="el-GR"/>
        </w:rPr>
        <w:t>Η γραμμή χαραγής δεν προορίζεται για τη διαίρεση του δισκίου.</w:t>
      </w:r>
    </w:p>
    <w:p w14:paraId="77BDD3C8" w14:textId="77777777" w:rsidR="0016644F" w:rsidRDefault="0016644F" w:rsidP="0016644F">
      <w:pPr>
        <w:tabs>
          <w:tab w:val="left" w:pos="426"/>
          <w:tab w:val="left" w:pos="709"/>
          <w:tab w:val="left" w:pos="851"/>
        </w:tabs>
        <w:rPr>
          <w:lang w:val="el-GR"/>
        </w:rPr>
      </w:pPr>
    </w:p>
    <w:p w14:paraId="487298BD" w14:textId="337FDB7F" w:rsidR="00104532" w:rsidRPr="00BD63B0" w:rsidRDefault="00104532" w:rsidP="00104532">
      <w:pPr>
        <w:tabs>
          <w:tab w:val="left" w:pos="426"/>
          <w:tab w:val="left" w:pos="709"/>
          <w:tab w:val="left" w:pos="851"/>
        </w:tabs>
        <w:rPr>
          <w:lang w:val="el-GR"/>
        </w:rPr>
      </w:pPr>
      <w:r w:rsidRPr="00956532">
        <w:rPr>
          <w:highlight w:val="lightGray"/>
          <w:lang w:val="el-GR"/>
        </w:rPr>
        <w:t xml:space="preserve">Δισκία 10 </w:t>
      </w:r>
      <w:proofErr w:type="spellStart"/>
      <w:r w:rsidRPr="00956532">
        <w:rPr>
          <w:highlight w:val="lightGray"/>
          <w:lang w:val="el-GR"/>
        </w:rPr>
        <w:t>mg</w:t>
      </w:r>
      <w:proofErr w:type="spellEnd"/>
      <w:r w:rsidRPr="00956532">
        <w:rPr>
          <w:highlight w:val="lightGray"/>
          <w:lang w:val="el-GR"/>
        </w:rPr>
        <w:t xml:space="preserve"> </w:t>
      </w:r>
      <w:r>
        <w:rPr>
          <w:highlight w:val="lightGray"/>
          <w:lang w:val="el-GR"/>
        </w:rPr>
        <w:t>/ 10</w:t>
      </w:r>
      <w:r w:rsidRPr="00404A11">
        <w:rPr>
          <w:highlight w:val="lightGray"/>
          <w:lang w:val="el-GR"/>
        </w:rPr>
        <w:t xml:space="preserve"> </w:t>
      </w:r>
      <w:proofErr w:type="spellStart"/>
      <w:r w:rsidRPr="00404A11">
        <w:rPr>
          <w:highlight w:val="lightGray"/>
          <w:lang w:val="el-GR"/>
        </w:rPr>
        <w:t>mg</w:t>
      </w:r>
      <w:proofErr w:type="spellEnd"/>
      <w:r w:rsidRPr="00404A11">
        <w:rPr>
          <w:highlight w:val="lightGray"/>
          <w:lang w:val="el-GR"/>
        </w:rPr>
        <w:t xml:space="preserve"> δισκία</w:t>
      </w:r>
      <w:r w:rsidRPr="00F80DAA">
        <w:rPr>
          <w:lang w:val="el-GR"/>
        </w:rPr>
        <w:t xml:space="preserve">: </w:t>
      </w:r>
      <w:r>
        <w:rPr>
          <w:lang w:val="el-GR"/>
        </w:rPr>
        <w:t xml:space="preserve">Λευκά, </w:t>
      </w:r>
      <w:r w:rsidR="0067713C">
        <w:rPr>
          <w:lang w:val="el-GR"/>
        </w:rPr>
        <w:t>στρογγυλά</w:t>
      </w:r>
      <w:r>
        <w:rPr>
          <w:lang w:val="el-GR"/>
        </w:rPr>
        <w:t xml:space="preserve">, ελαφρώς αμφίκυρτα δισκία με </w:t>
      </w:r>
      <w:r w:rsidR="00CA014D">
        <w:rPr>
          <w:lang w:val="el-GR"/>
        </w:rPr>
        <w:t xml:space="preserve">ελλειψοειδή άκρα </w:t>
      </w:r>
      <w:r>
        <w:rPr>
          <w:lang w:val="el-GR"/>
        </w:rPr>
        <w:t>και με χαραγή στη μία πλευρά (μήκους: 10,0</w:t>
      </w:r>
      <w:r w:rsidRPr="00BD63B0">
        <w:rPr>
          <w:lang w:val="el-GR"/>
        </w:rPr>
        <w:t xml:space="preserve"> –</w:t>
      </w:r>
      <w:r>
        <w:rPr>
          <w:lang w:val="el-GR"/>
        </w:rPr>
        <w:t xml:space="preserve"> 10</w:t>
      </w:r>
      <w:r w:rsidRPr="00BD63B0">
        <w:rPr>
          <w:lang w:val="el-GR"/>
        </w:rPr>
        <w:t>,</w:t>
      </w:r>
      <w:r>
        <w:rPr>
          <w:lang w:val="el-GR"/>
        </w:rPr>
        <w:t>2</w:t>
      </w:r>
      <w:r w:rsidRPr="00BD63B0">
        <w:rPr>
          <w:lang w:val="el-GR"/>
        </w:rPr>
        <w:t xml:space="preserve"> </w:t>
      </w:r>
      <w:r>
        <w:rPr>
          <w:lang w:val="en-US"/>
        </w:rPr>
        <w:t>mm</w:t>
      </w:r>
      <w:r w:rsidRPr="00BD63B0">
        <w:rPr>
          <w:lang w:val="el-GR"/>
        </w:rPr>
        <w:t xml:space="preserve">, </w:t>
      </w:r>
      <w:r>
        <w:rPr>
          <w:lang w:val="el-GR"/>
        </w:rPr>
        <w:t>πάχους: 3,4 – 5,</w:t>
      </w:r>
      <w:r w:rsidRPr="00BD63B0">
        <w:rPr>
          <w:lang w:val="el-GR"/>
        </w:rPr>
        <w:t xml:space="preserve">0 </w:t>
      </w:r>
      <w:r>
        <w:rPr>
          <w:lang w:val="en-US"/>
        </w:rPr>
        <w:t>mm</w:t>
      </w:r>
      <w:r w:rsidRPr="00BD63B0">
        <w:rPr>
          <w:lang w:val="el-GR"/>
        </w:rPr>
        <w:t>).</w:t>
      </w:r>
      <w:r w:rsidRPr="0016644F">
        <w:rPr>
          <w:lang w:val="el-GR"/>
        </w:rPr>
        <w:t xml:space="preserve"> </w:t>
      </w:r>
      <w:r>
        <w:rPr>
          <w:lang w:val="el-GR"/>
        </w:rPr>
        <w:t>Η γραμμή χαραγής δεν προορίζεται για τη διαίρεση του δισκίου.</w:t>
      </w:r>
    </w:p>
    <w:p w14:paraId="6F5A78E1" w14:textId="77777777" w:rsidR="005142AB" w:rsidRPr="00925DCE" w:rsidRDefault="005142AB" w:rsidP="005142AB">
      <w:pPr>
        <w:rPr>
          <w:lang w:val="el-GR"/>
        </w:rPr>
      </w:pPr>
    </w:p>
    <w:p w14:paraId="0A6EC172" w14:textId="77777777" w:rsidR="0005760E" w:rsidRPr="00D510B1" w:rsidRDefault="0005760E" w:rsidP="005142AB">
      <w:pPr>
        <w:rPr>
          <w:lang w:val="el-GR"/>
        </w:rPr>
      </w:pPr>
    </w:p>
    <w:p w14:paraId="55FFD7F4" w14:textId="77777777" w:rsidR="005142AB" w:rsidRPr="00925DCE" w:rsidRDefault="005142AB" w:rsidP="005142AB">
      <w:pPr>
        <w:rPr>
          <w:noProof/>
          <w:lang w:val="el-GR"/>
        </w:rPr>
      </w:pPr>
      <w:r w:rsidRPr="00925DCE">
        <w:rPr>
          <w:b/>
          <w:noProof/>
          <w:lang w:val="el-GR"/>
        </w:rPr>
        <w:t>4.</w:t>
      </w:r>
      <w:r w:rsidRPr="00925DCE">
        <w:rPr>
          <w:b/>
          <w:noProof/>
          <w:lang w:val="el-GR"/>
        </w:rPr>
        <w:tab/>
        <w:t>ΚΛΙΝΙΚΕΣ ΠΛΗΡΟΦΟΡΙΕΣ</w:t>
      </w:r>
    </w:p>
    <w:p w14:paraId="530C858E" w14:textId="77777777" w:rsidR="005142AB" w:rsidRPr="00925DCE" w:rsidRDefault="005142AB" w:rsidP="005142AB">
      <w:pPr>
        <w:rPr>
          <w:noProof/>
          <w:lang w:val="el-GR"/>
        </w:rPr>
      </w:pPr>
    </w:p>
    <w:p w14:paraId="226C713A" w14:textId="77777777" w:rsidR="005142AB" w:rsidRPr="00925DCE" w:rsidRDefault="005142AB" w:rsidP="005142AB">
      <w:pPr>
        <w:rPr>
          <w:noProof/>
          <w:lang w:val="el-GR"/>
        </w:rPr>
      </w:pPr>
      <w:r w:rsidRPr="00925DCE">
        <w:rPr>
          <w:b/>
          <w:noProof/>
          <w:lang w:val="el-GR"/>
        </w:rPr>
        <w:t>4.1</w:t>
      </w:r>
      <w:r w:rsidRPr="00925DCE">
        <w:rPr>
          <w:b/>
          <w:noProof/>
          <w:lang w:val="el-GR"/>
        </w:rPr>
        <w:tab/>
        <w:t>Θεραπευτικές ενδείξεις</w:t>
      </w:r>
    </w:p>
    <w:p w14:paraId="35409357" w14:textId="77777777" w:rsidR="005142AB" w:rsidRPr="00925DCE" w:rsidRDefault="005142AB" w:rsidP="005142AB">
      <w:pPr>
        <w:rPr>
          <w:lang w:val="el-GR"/>
        </w:rPr>
      </w:pPr>
    </w:p>
    <w:p w14:paraId="09613F35" w14:textId="77777777" w:rsidR="005142AB" w:rsidRDefault="007F5490" w:rsidP="005142AB">
      <w:pPr>
        <w:pStyle w:val="SPCtextbody"/>
        <w:tabs>
          <w:tab w:val="left" w:pos="567"/>
        </w:tabs>
        <w:ind w:left="0"/>
        <w:rPr>
          <w:rFonts w:ascii="Times New Roman" w:hAnsi="Times New Roman"/>
          <w:lang w:val="el-GR"/>
        </w:rPr>
      </w:pPr>
      <w:r>
        <w:rPr>
          <w:rFonts w:ascii="Times New Roman" w:hAnsi="Times New Roman"/>
          <w:lang w:val="el-GR"/>
        </w:rPr>
        <w:lastRenderedPageBreak/>
        <w:t xml:space="preserve">Το </w:t>
      </w:r>
      <w:proofErr w:type="spellStart"/>
      <w:r w:rsidR="00B742D8">
        <w:rPr>
          <w:rFonts w:ascii="Times New Roman" w:hAnsi="Times New Roman"/>
        </w:rPr>
        <w:t>Amoduo</w:t>
      </w:r>
      <w:proofErr w:type="spellEnd"/>
      <w:r w:rsidRPr="00C22C41">
        <w:rPr>
          <w:rFonts w:ascii="Times New Roman" w:hAnsi="Times New Roman"/>
          <w:lang w:val="el-GR"/>
        </w:rPr>
        <w:t xml:space="preserve"> </w:t>
      </w:r>
      <w:r>
        <w:rPr>
          <w:rFonts w:ascii="Times New Roman" w:hAnsi="Times New Roman"/>
          <w:lang w:val="el-GR"/>
        </w:rPr>
        <w:t>ενδείκνυται για τη θεραπεία υποκατάστασης στην αντιμετώπιση της</w:t>
      </w:r>
      <w:r w:rsidR="0005760E" w:rsidRPr="0005760E">
        <w:rPr>
          <w:rFonts w:ascii="Times New Roman" w:hAnsi="Times New Roman"/>
          <w:lang w:val="el-GR"/>
        </w:rPr>
        <w:t xml:space="preserve"> </w:t>
      </w:r>
      <w:r w:rsidR="0005760E">
        <w:rPr>
          <w:rFonts w:ascii="Times New Roman" w:hAnsi="Times New Roman"/>
          <w:lang w:val="el-GR"/>
        </w:rPr>
        <w:t xml:space="preserve">ιδιοπαθούς </w:t>
      </w:r>
      <w:r>
        <w:rPr>
          <w:rFonts w:ascii="Times New Roman" w:hAnsi="Times New Roman"/>
          <w:lang w:val="el-GR"/>
        </w:rPr>
        <w:t xml:space="preserve">υπέρτασης και/ή </w:t>
      </w:r>
      <w:r w:rsidR="0076322E">
        <w:rPr>
          <w:rFonts w:ascii="Times New Roman" w:hAnsi="Times New Roman"/>
          <w:lang w:val="el-GR"/>
        </w:rPr>
        <w:t xml:space="preserve">της </w:t>
      </w:r>
      <w:r w:rsidR="0076322E" w:rsidRPr="00522424">
        <w:rPr>
          <w:rFonts w:ascii="Times New Roman" w:hAnsi="Times New Roman"/>
          <w:lang w:val="el-GR"/>
        </w:rPr>
        <w:t xml:space="preserve">σταθερής </w:t>
      </w:r>
      <w:r w:rsidR="00FB3C8B">
        <w:rPr>
          <w:rFonts w:ascii="Times New Roman" w:hAnsi="Times New Roman"/>
          <w:lang w:val="el-GR"/>
        </w:rPr>
        <w:t xml:space="preserve">στεφανιαίας νόσου </w:t>
      </w:r>
      <w:r w:rsidR="00A92CE1">
        <w:rPr>
          <w:rFonts w:ascii="Times New Roman" w:hAnsi="Times New Roman"/>
          <w:lang w:val="el-GR"/>
        </w:rPr>
        <w:t xml:space="preserve">σε ασθενείς που ήδη ελέγχονται με </w:t>
      </w:r>
      <w:proofErr w:type="spellStart"/>
      <w:r w:rsidR="00A92CE1">
        <w:rPr>
          <w:rFonts w:ascii="Times New Roman" w:hAnsi="Times New Roman"/>
        </w:rPr>
        <w:t>bisoprolol</w:t>
      </w:r>
      <w:proofErr w:type="spellEnd"/>
      <w:r w:rsidR="00A92CE1">
        <w:rPr>
          <w:rFonts w:ascii="Times New Roman" w:hAnsi="Times New Roman"/>
          <w:lang w:val="el-GR"/>
        </w:rPr>
        <w:t xml:space="preserve"> και </w:t>
      </w:r>
      <w:proofErr w:type="spellStart"/>
      <w:r w:rsidR="00A92CE1" w:rsidRPr="00732F49">
        <w:rPr>
          <w:rFonts w:ascii="Times New Roman" w:hAnsi="Times New Roman"/>
          <w:lang w:val="el-GR"/>
        </w:rPr>
        <w:t>amlodipine</w:t>
      </w:r>
      <w:proofErr w:type="spellEnd"/>
      <w:r w:rsidR="00A92CE1">
        <w:rPr>
          <w:rFonts w:ascii="Times New Roman" w:hAnsi="Times New Roman"/>
          <w:lang w:val="el-GR"/>
        </w:rPr>
        <w:t xml:space="preserve"> όταν χορηγούνται ταυτόχρονα στο ίδιο επίπεδο δόσης όπως στον συνδυασμό.</w:t>
      </w:r>
    </w:p>
    <w:p w14:paraId="72C29C7B" w14:textId="77777777" w:rsidR="00A92CE1" w:rsidRPr="00A92CE1" w:rsidRDefault="00A92CE1" w:rsidP="005142AB">
      <w:pPr>
        <w:pStyle w:val="SPCtextbody"/>
        <w:tabs>
          <w:tab w:val="left" w:pos="567"/>
        </w:tabs>
        <w:ind w:left="0"/>
        <w:rPr>
          <w:rFonts w:ascii="Times New Roman" w:hAnsi="Times New Roman"/>
          <w:lang w:val="el-GR"/>
        </w:rPr>
      </w:pPr>
    </w:p>
    <w:p w14:paraId="2EFA1EC9" w14:textId="77777777" w:rsidR="005142AB" w:rsidRPr="00925DCE" w:rsidRDefault="005142AB" w:rsidP="004D3261">
      <w:pPr>
        <w:widowControl w:val="0"/>
        <w:numPr>
          <w:ilvl w:val="1"/>
          <w:numId w:val="1"/>
        </w:numPr>
        <w:tabs>
          <w:tab w:val="clear" w:pos="720"/>
          <w:tab w:val="num" w:pos="567"/>
        </w:tabs>
        <w:spacing w:line="240" w:lineRule="auto"/>
        <w:rPr>
          <w:b/>
          <w:noProof/>
        </w:rPr>
      </w:pPr>
      <w:r w:rsidRPr="00925DCE">
        <w:rPr>
          <w:b/>
          <w:noProof/>
        </w:rPr>
        <w:t>Δοσολογία και τρόπος χορήγησης</w:t>
      </w:r>
    </w:p>
    <w:p w14:paraId="4C7BC17C" w14:textId="77777777" w:rsidR="005142AB" w:rsidRPr="00925DCE" w:rsidRDefault="005142AB" w:rsidP="005142AB">
      <w:pPr>
        <w:ind w:left="567" w:hanging="567"/>
      </w:pPr>
    </w:p>
    <w:p w14:paraId="42BAA24A" w14:textId="77777777" w:rsidR="005142AB" w:rsidRPr="00925DCE" w:rsidRDefault="005142AB" w:rsidP="005142AB">
      <w:pPr>
        <w:tabs>
          <w:tab w:val="clear" w:pos="567"/>
          <w:tab w:val="left" w:pos="0"/>
          <w:tab w:val="left" w:pos="709"/>
        </w:tabs>
        <w:rPr>
          <w:u w:val="single"/>
          <w:lang w:val="el-GR"/>
        </w:rPr>
      </w:pPr>
      <w:r w:rsidRPr="00925DCE">
        <w:rPr>
          <w:u w:val="single"/>
          <w:lang w:val="el-GR"/>
        </w:rPr>
        <w:t>Δοσολογία</w:t>
      </w:r>
    </w:p>
    <w:p w14:paraId="0CF0CE79" w14:textId="77777777" w:rsidR="002E5D8D" w:rsidRPr="00925DCE" w:rsidRDefault="002E5D8D" w:rsidP="005142AB">
      <w:pPr>
        <w:tabs>
          <w:tab w:val="clear" w:pos="567"/>
          <w:tab w:val="left" w:pos="0"/>
          <w:tab w:val="left" w:pos="709"/>
        </w:tabs>
        <w:rPr>
          <w:i/>
          <w:u w:val="single"/>
          <w:lang w:val="el-GR"/>
        </w:rPr>
      </w:pPr>
    </w:p>
    <w:p w14:paraId="0D2DA66A" w14:textId="77777777" w:rsidR="00D36550" w:rsidRDefault="00D36550" w:rsidP="005142AB">
      <w:pPr>
        <w:pStyle w:val="SPCtextbody"/>
        <w:tabs>
          <w:tab w:val="left" w:pos="0"/>
          <w:tab w:val="left" w:pos="709"/>
        </w:tabs>
        <w:ind w:left="0"/>
        <w:rPr>
          <w:rFonts w:ascii="Times New Roman" w:hAnsi="Times New Roman"/>
          <w:lang w:val="el-GR"/>
        </w:rPr>
      </w:pPr>
      <w:r>
        <w:rPr>
          <w:rFonts w:ascii="Times New Roman" w:hAnsi="Times New Roman"/>
          <w:lang w:val="el-GR"/>
        </w:rPr>
        <w:t xml:space="preserve">Η συνιστώμενη δόση </w:t>
      </w:r>
      <w:r>
        <w:rPr>
          <w:rFonts w:ascii="Times New Roman" w:hAnsi="Times New Roman"/>
        </w:rPr>
        <w:t>Amoduo</w:t>
      </w:r>
      <w:r>
        <w:rPr>
          <w:rFonts w:ascii="Times New Roman" w:hAnsi="Times New Roman"/>
          <w:lang w:val="el-GR"/>
        </w:rPr>
        <w:t xml:space="preserve"> είναι ένα δισκίο ημερησίως.</w:t>
      </w:r>
    </w:p>
    <w:p w14:paraId="2B55FBAA" w14:textId="77777777" w:rsidR="00D36550" w:rsidRDefault="00D36550" w:rsidP="005142AB">
      <w:pPr>
        <w:pStyle w:val="SPCtextbody"/>
        <w:tabs>
          <w:tab w:val="left" w:pos="0"/>
          <w:tab w:val="left" w:pos="709"/>
        </w:tabs>
        <w:ind w:left="0"/>
        <w:rPr>
          <w:rFonts w:ascii="Times New Roman" w:hAnsi="Times New Roman"/>
          <w:lang w:val="el-GR"/>
        </w:rPr>
      </w:pPr>
    </w:p>
    <w:p w14:paraId="1CA4635B" w14:textId="77777777" w:rsidR="00D36550" w:rsidRDefault="00D36550" w:rsidP="005142AB">
      <w:pPr>
        <w:pStyle w:val="SPCtextbody"/>
        <w:tabs>
          <w:tab w:val="left" w:pos="0"/>
          <w:tab w:val="left" w:pos="709"/>
        </w:tabs>
        <w:ind w:left="0"/>
        <w:rPr>
          <w:rFonts w:ascii="Times New Roman" w:hAnsi="Times New Roman"/>
          <w:lang w:val="el-GR"/>
        </w:rPr>
      </w:pPr>
      <w:r>
        <w:rPr>
          <w:rFonts w:ascii="Times New Roman" w:hAnsi="Times New Roman"/>
          <w:lang w:val="el-GR"/>
        </w:rPr>
        <w:t>Ο σταθερός συνδυασμός δόσης δεν είναι κατάλληλος για θεραπεία έναρξης.</w:t>
      </w:r>
    </w:p>
    <w:p w14:paraId="69844F2E" w14:textId="77777777" w:rsidR="00D36550" w:rsidRDefault="00D36550" w:rsidP="005142AB">
      <w:pPr>
        <w:pStyle w:val="SPCtextbody"/>
        <w:tabs>
          <w:tab w:val="left" w:pos="0"/>
          <w:tab w:val="left" w:pos="709"/>
        </w:tabs>
        <w:ind w:left="0"/>
        <w:rPr>
          <w:rFonts w:ascii="Times New Roman" w:hAnsi="Times New Roman"/>
          <w:lang w:val="el-GR"/>
        </w:rPr>
      </w:pPr>
    </w:p>
    <w:p w14:paraId="13DE8F99" w14:textId="2C622026" w:rsidR="00D36550" w:rsidRDefault="00D36550" w:rsidP="005142AB">
      <w:pPr>
        <w:pStyle w:val="SPCtextbody"/>
        <w:tabs>
          <w:tab w:val="left" w:pos="0"/>
          <w:tab w:val="left" w:pos="709"/>
        </w:tabs>
        <w:ind w:left="0"/>
        <w:rPr>
          <w:rFonts w:ascii="Times New Roman" w:hAnsi="Times New Roman"/>
          <w:lang w:val="el-GR"/>
        </w:rPr>
      </w:pPr>
      <w:r>
        <w:rPr>
          <w:rFonts w:ascii="Times New Roman" w:hAnsi="Times New Roman"/>
          <w:lang w:val="el-GR"/>
        </w:rPr>
        <w:t xml:space="preserve">Πριν την αλλαγή σε </w:t>
      </w:r>
      <w:r>
        <w:rPr>
          <w:rFonts w:ascii="Times New Roman" w:hAnsi="Times New Roman"/>
        </w:rPr>
        <w:t>Amoduo</w:t>
      </w:r>
      <w:r w:rsidR="00776130" w:rsidRPr="00776130">
        <w:rPr>
          <w:rFonts w:ascii="Times New Roman" w:hAnsi="Times New Roman"/>
          <w:lang w:val="el-GR"/>
        </w:rPr>
        <w:t xml:space="preserve">, </w:t>
      </w:r>
      <w:r w:rsidR="00776130">
        <w:rPr>
          <w:rFonts w:ascii="Times New Roman" w:hAnsi="Times New Roman"/>
          <w:lang w:val="el-GR"/>
        </w:rPr>
        <w:t>οι ασθενείς πρέπει να ελέγχονται</w:t>
      </w:r>
      <w:r w:rsidR="007B3852">
        <w:rPr>
          <w:rFonts w:ascii="Times New Roman" w:hAnsi="Times New Roman"/>
          <w:lang w:val="el-GR"/>
        </w:rPr>
        <w:t xml:space="preserve"> με</w:t>
      </w:r>
      <w:r w:rsidR="00776130">
        <w:rPr>
          <w:rFonts w:ascii="Times New Roman" w:hAnsi="Times New Roman"/>
          <w:lang w:val="el-GR"/>
        </w:rPr>
        <w:t xml:space="preserve"> σταθερές δόσεις </w:t>
      </w:r>
      <w:r w:rsidR="007B3852">
        <w:rPr>
          <w:rFonts w:ascii="Times New Roman" w:hAnsi="Times New Roman"/>
          <w:lang w:val="el-GR"/>
        </w:rPr>
        <w:t xml:space="preserve">ενός εκάστου των συστατικών, οι οποίες λαμβάνονται ταυτόχρονα. </w:t>
      </w:r>
      <w:r w:rsidR="00776130">
        <w:rPr>
          <w:rFonts w:ascii="Times New Roman" w:hAnsi="Times New Roman"/>
          <w:lang w:val="el-GR"/>
        </w:rPr>
        <w:t xml:space="preserve">Η δόση του </w:t>
      </w:r>
      <w:r w:rsidR="00776130">
        <w:rPr>
          <w:rFonts w:ascii="Times New Roman" w:hAnsi="Times New Roman"/>
        </w:rPr>
        <w:t>Amoduo</w:t>
      </w:r>
      <w:r w:rsidR="00776130">
        <w:rPr>
          <w:rFonts w:ascii="Times New Roman" w:hAnsi="Times New Roman"/>
          <w:lang w:val="el-GR"/>
        </w:rPr>
        <w:t xml:space="preserve"> πρέπει να βασίζεται στις δόσεις των μεμονωμένων συστατικών του συνδυασμού κατά το χρονικό διάστημα της αλλαγής.</w:t>
      </w:r>
    </w:p>
    <w:p w14:paraId="5C37AC09" w14:textId="77777777" w:rsidR="00776130" w:rsidRDefault="00776130" w:rsidP="005142AB">
      <w:pPr>
        <w:pStyle w:val="SPCtextbody"/>
        <w:tabs>
          <w:tab w:val="left" w:pos="0"/>
          <w:tab w:val="left" w:pos="709"/>
        </w:tabs>
        <w:ind w:left="0"/>
        <w:rPr>
          <w:rFonts w:ascii="Times New Roman" w:hAnsi="Times New Roman"/>
          <w:lang w:val="el-GR"/>
        </w:rPr>
      </w:pPr>
    </w:p>
    <w:p w14:paraId="5ECFABBC" w14:textId="4B147865" w:rsidR="00776130" w:rsidRDefault="00776130" w:rsidP="005142AB">
      <w:pPr>
        <w:pStyle w:val="SPCtextbody"/>
        <w:tabs>
          <w:tab w:val="left" w:pos="0"/>
          <w:tab w:val="left" w:pos="709"/>
        </w:tabs>
        <w:ind w:left="0"/>
        <w:rPr>
          <w:rFonts w:ascii="Times New Roman" w:hAnsi="Times New Roman"/>
          <w:lang w:val="el-GR"/>
        </w:rPr>
      </w:pPr>
      <w:r>
        <w:rPr>
          <w:rFonts w:ascii="Times New Roman" w:hAnsi="Times New Roman"/>
          <w:lang w:val="el-GR"/>
        </w:rPr>
        <w:t xml:space="preserve">Εάν η αλλαγή στη δοσολογία απαιτείται για </w:t>
      </w:r>
      <w:r w:rsidR="007B3852">
        <w:rPr>
          <w:rFonts w:ascii="Times New Roman" w:hAnsi="Times New Roman"/>
          <w:lang w:val="el-GR"/>
        </w:rPr>
        <w:t>ένα</w:t>
      </w:r>
      <w:r>
        <w:rPr>
          <w:rFonts w:ascii="Times New Roman" w:hAnsi="Times New Roman"/>
          <w:lang w:val="el-GR"/>
        </w:rPr>
        <w:t xml:space="preserve"> από τα συστατικά του σταθερού συνδυασμού για οποιοδήποτε λόγο (π.χ. </w:t>
      </w:r>
      <w:proofErr w:type="spellStart"/>
      <w:r>
        <w:rPr>
          <w:rFonts w:ascii="Times New Roman" w:hAnsi="Times New Roman"/>
          <w:lang w:val="el-GR"/>
        </w:rPr>
        <w:t>νεοδιαγνωσθείσα</w:t>
      </w:r>
      <w:proofErr w:type="spellEnd"/>
      <w:r>
        <w:rPr>
          <w:rFonts w:ascii="Times New Roman" w:hAnsi="Times New Roman"/>
          <w:lang w:val="el-GR"/>
        </w:rPr>
        <w:t xml:space="preserve"> σχετιζόμενη ασθένεια, μεταβολή της κατάστασης του ασθεν</w:t>
      </w:r>
      <w:r w:rsidR="007B3852">
        <w:rPr>
          <w:rFonts w:ascii="Times New Roman" w:hAnsi="Times New Roman"/>
          <w:lang w:val="el-GR"/>
        </w:rPr>
        <w:t>ούς</w:t>
      </w:r>
      <w:r>
        <w:rPr>
          <w:rFonts w:ascii="Times New Roman" w:hAnsi="Times New Roman"/>
          <w:lang w:val="el-GR"/>
        </w:rPr>
        <w:t xml:space="preserve"> ή λόγω αλληλεπίδρασης μεταξύ φαρμάκων), </w:t>
      </w:r>
      <w:r w:rsidR="007B3852">
        <w:rPr>
          <w:rFonts w:ascii="Times New Roman" w:hAnsi="Times New Roman"/>
          <w:lang w:val="el-GR"/>
        </w:rPr>
        <w:t>κάθε συστατικ</w:t>
      </w:r>
      <w:r w:rsidR="000F2273">
        <w:rPr>
          <w:rFonts w:ascii="Times New Roman" w:hAnsi="Times New Roman"/>
          <w:lang w:val="el-GR"/>
        </w:rPr>
        <w:t>ό</w:t>
      </w:r>
      <w:r w:rsidR="007B3852">
        <w:rPr>
          <w:rFonts w:ascii="Times New Roman" w:hAnsi="Times New Roman"/>
          <w:lang w:val="el-GR"/>
        </w:rPr>
        <w:t xml:space="preserve"> πρέπει να χορηγείται πάλι μεμονωμένα, ώστε να καθορισθεί η δοσολογία.</w:t>
      </w:r>
    </w:p>
    <w:p w14:paraId="5FFC3CA9" w14:textId="77777777" w:rsidR="00621FE2" w:rsidRDefault="00621FE2" w:rsidP="005142AB">
      <w:pPr>
        <w:pStyle w:val="SPCtextbody"/>
        <w:tabs>
          <w:tab w:val="left" w:pos="0"/>
          <w:tab w:val="left" w:pos="709"/>
        </w:tabs>
        <w:ind w:left="0"/>
        <w:rPr>
          <w:rFonts w:ascii="Times New Roman" w:hAnsi="Times New Roman"/>
          <w:lang w:val="el-GR"/>
        </w:rPr>
      </w:pPr>
    </w:p>
    <w:p w14:paraId="6AB018C7" w14:textId="77777777" w:rsidR="00621FE2" w:rsidRDefault="00A8501D" w:rsidP="005142AB">
      <w:pPr>
        <w:pStyle w:val="SPCtextbody"/>
        <w:tabs>
          <w:tab w:val="left" w:pos="0"/>
          <w:tab w:val="left" w:pos="709"/>
        </w:tabs>
        <w:ind w:left="0"/>
        <w:rPr>
          <w:rFonts w:ascii="Times New Roman" w:hAnsi="Times New Roman"/>
          <w:lang w:val="el-GR"/>
        </w:rPr>
      </w:pPr>
      <w:r>
        <w:rPr>
          <w:rFonts w:ascii="Times New Roman" w:hAnsi="Times New Roman"/>
          <w:lang w:val="el-GR"/>
        </w:rPr>
        <w:t xml:space="preserve">Η </w:t>
      </w:r>
      <w:r w:rsidR="00E444D7">
        <w:rPr>
          <w:rFonts w:ascii="Times New Roman" w:hAnsi="Times New Roman"/>
          <w:lang w:val="el-GR"/>
        </w:rPr>
        <w:t xml:space="preserve">απότομη διακοπή </w:t>
      </w:r>
      <w:r>
        <w:rPr>
          <w:rFonts w:ascii="Times New Roman" w:hAnsi="Times New Roman"/>
          <w:lang w:val="el-GR"/>
        </w:rPr>
        <w:t>της θεραπείας δεν συνιστάται και μπορεί να οδηγήσει σε οξεία επιδείνωση της κατάστασης του ασθενή.</w:t>
      </w:r>
    </w:p>
    <w:p w14:paraId="00B36E07" w14:textId="77777777" w:rsidR="00A8501D" w:rsidRDefault="00A8501D" w:rsidP="005142AB">
      <w:pPr>
        <w:pStyle w:val="SPCtextbody"/>
        <w:tabs>
          <w:tab w:val="left" w:pos="0"/>
          <w:tab w:val="left" w:pos="709"/>
        </w:tabs>
        <w:ind w:left="0"/>
        <w:rPr>
          <w:rFonts w:ascii="Times New Roman" w:hAnsi="Times New Roman"/>
          <w:lang w:val="el-GR"/>
        </w:rPr>
      </w:pPr>
    </w:p>
    <w:p w14:paraId="7E90ACF3" w14:textId="77777777" w:rsidR="00A8501D" w:rsidRDefault="00A8501D" w:rsidP="00A8501D">
      <w:pPr>
        <w:pStyle w:val="SPCtextbody"/>
        <w:tabs>
          <w:tab w:val="left" w:pos="0"/>
          <w:tab w:val="left" w:pos="709"/>
        </w:tabs>
        <w:ind w:left="0"/>
        <w:rPr>
          <w:rFonts w:ascii="Times New Roman" w:hAnsi="Times New Roman"/>
          <w:iCs/>
          <w:lang w:val="el-GR"/>
        </w:rPr>
      </w:pPr>
      <w:r w:rsidRPr="00A8501D">
        <w:rPr>
          <w:rFonts w:ascii="Times New Roman" w:hAnsi="Times New Roman"/>
          <w:iCs/>
          <w:u w:val="single"/>
          <w:lang w:val="el-GR"/>
        </w:rPr>
        <w:t>Ηλικιωμένοι</w:t>
      </w:r>
      <w:r>
        <w:rPr>
          <w:rFonts w:ascii="Times New Roman" w:hAnsi="Times New Roman"/>
          <w:iCs/>
          <w:u w:val="single"/>
          <w:lang w:val="el-GR"/>
        </w:rPr>
        <w:t xml:space="preserve"> ασθενείς</w:t>
      </w:r>
    </w:p>
    <w:p w14:paraId="0F47DF24" w14:textId="77777777" w:rsidR="00A8501D" w:rsidRDefault="00A8501D" w:rsidP="00A8501D">
      <w:pPr>
        <w:pStyle w:val="SPCtextbody"/>
        <w:tabs>
          <w:tab w:val="left" w:pos="0"/>
          <w:tab w:val="left" w:pos="709"/>
        </w:tabs>
        <w:ind w:left="0"/>
        <w:rPr>
          <w:rFonts w:ascii="Times New Roman" w:hAnsi="Times New Roman"/>
          <w:lang w:val="el-GR"/>
        </w:rPr>
      </w:pPr>
    </w:p>
    <w:p w14:paraId="534826A4" w14:textId="77777777" w:rsidR="00A8501D" w:rsidRDefault="00A8501D" w:rsidP="00A8501D">
      <w:pPr>
        <w:pStyle w:val="SPCtextbody"/>
        <w:tabs>
          <w:tab w:val="left" w:pos="0"/>
          <w:tab w:val="left" w:pos="709"/>
        </w:tabs>
        <w:ind w:left="0"/>
        <w:rPr>
          <w:rFonts w:ascii="Times New Roman" w:hAnsi="Times New Roman"/>
          <w:lang w:val="el-GR"/>
        </w:rPr>
      </w:pPr>
      <w:r w:rsidRPr="00925DCE">
        <w:rPr>
          <w:rFonts w:ascii="Times New Roman" w:hAnsi="Times New Roman"/>
          <w:lang w:val="el-GR"/>
        </w:rPr>
        <w:t xml:space="preserve">Δεν απαιτείται προσαρμογή της </w:t>
      </w:r>
      <w:r w:rsidR="00C07E71">
        <w:rPr>
          <w:rFonts w:ascii="Times New Roman" w:hAnsi="Times New Roman"/>
          <w:lang w:val="el-GR"/>
        </w:rPr>
        <w:t>δοσολογίας.</w:t>
      </w:r>
    </w:p>
    <w:p w14:paraId="11FF551F" w14:textId="77777777" w:rsidR="00A8501D" w:rsidRDefault="00A8501D" w:rsidP="00A8501D">
      <w:pPr>
        <w:pStyle w:val="SPCtextbody"/>
        <w:tabs>
          <w:tab w:val="left" w:pos="0"/>
          <w:tab w:val="left" w:pos="709"/>
        </w:tabs>
        <w:ind w:left="0"/>
        <w:rPr>
          <w:rFonts w:ascii="Times New Roman" w:hAnsi="Times New Roman"/>
          <w:lang w:val="el-GR"/>
        </w:rPr>
      </w:pPr>
    </w:p>
    <w:p w14:paraId="0B713D30" w14:textId="77777777" w:rsidR="00A8501D" w:rsidRPr="00A8501D" w:rsidRDefault="00A8501D" w:rsidP="00A8501D">
      <w:pPr>
        <w:pStyle w:val="SPCtextbody"/>
        <w:tabs>
          <w:tab w:val="left" w:pos="0"/>
          <w:tab w:val="left" w:pos="709"/>
          <w:tab w:val="left" w:pos="1134"/>
        </w:tabs>
        <w:ind w:left="0"/>
        <w:rPr>
          <w:rFonts w:ascii="Times New Roman" w:hAnsi="Times New Roman"/>
          <w:iCs/>
          <w:u w:val="single"/>
          <w:lang w:val="el-GR"/>
        </w:rPr>
      </w:pPr>
      <w:r>
        <w:rPr>
          <w:rFonts w:ascii="Times New Roman" w:hAnsi="Times New Roman"/>
          <w:iCs/>
          <w:u w:val="single"/>
          <w:lang w:val="el-GR"/>
        </w:rPr>
        <w:t xml:space="preserve">Ασθενείς με </w:t>
      </w:r>
      <w:r w:rsidR="007B4697">
        <w:rPr>
          <w:rFonts w:ascii="Times New Roman" w:hAnsi="Times New Roman"/>
          <w:iCs/>
          <w:u w:val="single"/>
          <w:lang w:val="el-GR"/>
        </w:rPr>
        <w:t>νεφρική</w:t>
      </w:r>
      <w:r w:rsidRPr="00A8501D">
        <w:rPr>
          <w:rFonts w:ascii="Times New Roman" w:hAnsi="Times New Roman"/>
          <w:iCs/>
          <w:u w:val="single"/>
          <w:lang w:val="el-GR"/>
        </w:rPr>
        <w:t xml:space="preserve"> δυσλειτουργία</w:t>
      </w:r>
    </w:p>
    <w:p w14:paraId="12451363" w14:textId="77777777" w:rsidR="00A8501D" w:rsidRDefault="00A8501D" w:rsidP="00A8501D">
      <w:pPr>
        <w:pStyle w:val="SPCtextbody"/>
        <w:tabs>
          <w:tab w:val="left" w:pos="0"/>
          <w:tab w:val="left" w:pos="709"/>
          <w:tab w:val="left" w:pos="1134"/>
        </w:tabs>
        <w:ind w:left="0"/>
        <w:rPr>
          <w:rFonts w:ascii="Times New Roman" w:hAnsi="Times New Roman"/>
          <w:lang w:val="el-GR"/>
        </w:rPr>
      </w:pPr>
    </w:p>
    <w:p w14:paraId="7F05723C" w14:textId="77777777" w:rsidR="003E723C" w:rsidRDefault="003E723C" w:rsidP="00A8501D">
      <w:pPr>
        <w:pStyle w:val="SPCtextbody"/>
        <w:tabs>
          <w:tab w:val="left" w:pos="0"/>
          <w:tab w:val="left" w:pos="709"/>
          <w:tab w:val="left" w:pos="1134"/>
        </w:tabs>
        <w:ind w:left="0"/>
        <w:rPr>
          <w:rFonts w:ascii="Times New Roman" w:hAnsi="Times New Roman"/>
          <w:lang w:val="el-GR"/>
        </w:rPr>
      </w:pPr>
      <w:r w:rsidRPr="00925DCE">
        <w:rPr>
          <w:rFonts w:ascii="Times New Roman" w:hAnsi="Times New Roman"/>
          <w:lang w:val="el-GR"/>
        </w:rPr>
        <w:t>Δεν απαιτείται προσαρμογή της δόσης</w:t>
      </w:r>
      <w:r>
        <w:rPr>
          <w:rFonts w:ascii="Times New Roman" w:hAnsi="Times New Roman"/>
          <w:lang w:val="el-GR"/>
        </w:rPr>
        <w:t xml:space="preserve"> </w:t>
      </w:r>
      <w:r w:rsidRPr="00925DCE">
        <w:rPr>
          <w:rFonts w:ascii="Times New Roman" w:hAnsi="Times New Roman"/>
          <w:lang w:val="el-GR"/>
        </w:rPr>
        <w:t xml:space="preserve">σε ασθενείς με ήπια έως μέτρια </w:t>
      </w:r>
      <w:r w:rsidR="007B4697">
        <w:rPr>
          <w:rFonts w:ascii="Times New Roman" w:hAnsi="Times New Roman"/>
          <w:lang w:val="el-GR"/>
        </w:rPr>
        <w:t>νεφρική</w:t>
      </w:r>
      <w:r w:rsidRPr="00925DCE">
        <w:rPr>
          <w:rFonts w:ascii="Times New Roman" w:hAnsi="Times New Roman"/>
          <w:lang w:val="el-GR"/>
        </w:rPr>
        <w:t xml:space="preserve"> δυσλειτουργία</w:t>
      </w:r>
      <w:r>
        <w:rPr>
          <w:rFonts w:ascii="Times New Roman" w:hAnsi="Times New Roman"/>
          <w:lang w:val="el-GR"/>
        </w:rPr>
        <w:t>.</w:t>
      </w:r>
    </w:p>
    <w:p w14:paraId="0EFC6D9F" w14:textId="77777777" w:rsidR="00141A94" w:rsidRDefault="00141A94" w:rsidP="00A8501D">
      <w:pPr>
        <w:pStyle w:val="SPCtextbody"/>
        <w:tabs>
          <w:tab w:val="left" w:pos="0"/>
          <w:tab w:val="left" w:pos="709"/>
          <w:tab w:val="left" w:pos="1134"/>
        </w:tabs>
        <w:ind w:left="0"/>
        <w:rPr>
          <w:rFonts w:ascii="Times New Roman" w:hAnsi="Times New Roman"/>
          <w:lang w:val="el-GR"/>
        </w:rPr>
      </w:pPr>
    </w:p>
    <w:p w14:paraId="05063020" w14:textId="5D0A286E" w:rsidR="00141A94" w:rsidRDefault="00141A94" w:rsidP="00A8501D">
      <w:pPr>
        <w:pStyle w:val="SPCtextbody"/>
        <w:tabs>
          <w:tab w:val="left" w:pos="0"/>
          <w:tab w:val="left" w:pos="709"/>
          <w:tab w:val="left" w:pos="1134"/>
        </w:tabs>
        <w:ind w:left="0"/>
        <w:rPr>
          <w:rFonts w:ascii="Times New Roman" w:hAnsi="Times New Roman"/>
          <w:lang w:val="el-GR"/>
        </w:rPr>
      </w:pPr>
      <w:r>
        <w:rPr>
          <w:rFonts w:ascii="Times New Roman" w:hAnsi="Times New Roman"/>
          <w:lang w:val="el-GR"/>
        </w:rPr>
        <w:t xml:space="preserve">Η </w:t>
      </w:r>
      <w:proofErr w:type="spellStart"/>
      <w:r w:rsidRPr="00925DCE">
        <w:rPr>
          <w:rFonts w:ascii="Times New Roman" w:hAnsi="Times New Roman"/>
          <w:lang w:val="el-GR"/>
        </w:rPr>
        <w:t>αμλοδιπίνη</w:t>
      </w:r>
      <w:proofErr w:type="spellEnd"/>
      <w:r>
        <w:rPr>
          <w:rFonts w:ascii="Times New Roman" w:hAnsi="Times New Roman"/>
          <w:lang w:val="el-GR"/>
        </w:rPr>
        <w:t xml:space="preserve"> δεν</w:t>
      </w:r>
      <w:r w:rsidR="0014037B" w:rsidRPr="0014037B">
        <w:rPr>
          <w:rFonts w:ascii="Times New Roman" w:hAnsi="Times New Roman"/>
          <w:lang w:val="el-GR"/>
        </w:rPr>
        <w:t xml:space="preserve"> </w:t>
      </w:r>
      <w:proofErr w:type="spellStart"/>
      <w:r w:rsidR="0014037B" w:rsidRPr="0014037B">
        <w:rPr>
          <w:rFonts w:ascii="Times New Roman" w:hAnsi="Times New Roman"/>
          <w:lang w:val="el-GR"/>
        </w:rPr>
        <w:t>καθαίρεται</w:t>
      </w:r>
      <w:proofErr w:type="spellEnd"/>
      <w:r w:rsidR="0014037B" w:rsidRPr="0014037B">
        <w:rPr>
          <w:rFonts w:ascii="Times New Roman" w:hAnsi="Times New Roman"/>
          <w:lang w:val="el-GR"/>
        </w:rPr>
        <w:t xml:space="preserve"> μέσω </w:t>
      </w:r>
      <w:proofErr w:type="spellStart"/>
      <w:r w:rsidR="0014037B" w:rsidRPr="0014037B">
        <w:rPr>
          <w:rFonts w:ascii="Times New Roman" w:hAnsi="Times New Roman"/>
          <w:lang w:val="el-GR"/>
        </w:rPr>
        <w:t>αιμοδιύλισης</w:t>
      </w:r>
      <w:proofErr w:type="spellEnd"/>
      <w:r>
        <w:rPr>
          <w:rFonts w:ascii="Times New Roman" w:hAnsi="Times New Roman"/>
          <w:lang w:val="el-GR"/>
        </w:rPr>
        <w:t xml:space="preserve">. Η </w:t>
      </w:r>
      <w:proofErr w:type="spellStart"/>
      <w:r w:rsidRPr="00925DCE">
        <w:rPr>
          <w:rFonts w:ascii="Times New Roman" w:hAnsi="Times New Roman"/>
          <w:lang w:val="el-GR"/>
        </w:rPr>
        <w:t>αμλοδιπίνη</w:t>
      </w:r>
      <w:proofErr w:type="spellEnd"/>
      <w:r>
        <w:rPr>
          <w:rFonts w:ascii="Times New Roman" w:hAnsi="Times New Roman"/>
          <w:lang w:val="el-GR"/>
        </w:rPr>
        <w:t xml:space="preserve"> πρέπει να χορηγείται με ιδ</w:t>
      </w:r>
      <w:r w:rsidR="000F5F1F">
        <w:rPr>
          <w:rFonts w:ascii="Times New Roman" w:hAnsi="Times New Roman"/>
          <w:lang w:val="el-GR"/>
        </w:rPr>
        <w:t>ιαίτερη προσοχή σε ασθενείς υπό</w:t>
      </w:r>
      <w:r w:rsidR="00D11314">
        <w:rPr>
          <w:rFonts w:ascii="Times New Roman" w:hAnsi="Times New Roman"/>
          <w:lang w:val="el-GR"/>
        </w:rPr>
        <w:t xml:space="preserve"> </w:t>
      </w:r>
      <w:proofErr w:type="spellStart"/>
      <w:r>
        <w:rPr>
          <w:rFonts w:ascii="Times New Roman" w:hAnsi="Times New Roman"/>
          <w:lang w:val="el-GR"/>
        </w:rPr>
        <w:t>αιμοδιύλιση</w:t>
      </w:r>
      <w:proofErr w:type="spellEnd"/>
      <w:r>
        <w:rPr>
          <w:rFonts w:ascii="Times New Roman" w:hAnsi="Times New Roman"/>
          <w:lang w:val="el-GR"/>
        </w:rPr>
        <w:t xml:space="preserve"> (</w:t>
      </w:r>
      <w:r w:rsidRPr="00925DCE">
        <w:rPr>
          <w:rFonts w:ascii="Times New Roman" w:hAnsi="Times New Roman"/>
          <w:lang w:val="el-GR"/>
        </w:rPr>
        <w:t xml:space="preserve">βλέπε </w:t>
      </w:r>
      <w:r>
        <w:rPr>
          <w:rFonts w:ascii="Times New Roman" w:hAnsi="Times New Roman"/>
          <w:lang w:val="el-GR"/>
        </w:rPr>
        <w:t>παράγραφο</w:t>
      </w:r>
      <w:r w:rsidRPr="00925DCE">
        <w:rPr>
          <w:rFonts w:ascii="Times New Roman" w:hAnsi="Times New Roman"/>
          <w:lang w:val="el-GR"/>
        </w:rPr>
        <w:t xml:space="preserve"> 4.4</w:t>
      </w:r>
      <w:r>
        <w:rPr>
          <w:rFonts w:ascii="Times New Roman" w:hAnsi="Times New Roman"/>
          <w:lang w:val="el-GR"/>
        </w:rPr>
        <w:t>).</w:t>
      </w:r>
    </w:p>
    <w:p w14:paraId="5970FA6A" w14:textId="77777777" w:rsidR="007B4697" w:rsidRDefault="007B4697" w:rsidP="00A8501D">
      <w:pPr>
        <w:pStyle w:val="SPCtextbody"/>
        <w:tabs>
          <w:tab w:val="left" w:pos="0"/>
          <w:tab w:val="left" w:pos="709"/>
          <w:tab w:val="left" w:pos="1134"/>
        </w:tabs>
        <w:ind w:left="0"/>
        <w:rPr>
          <w:rFonts w:ascii="Times New Roman" w:hAnsi="Times New Roman"/>
          <w:lang w:val="el-GR"/>
        </w:rPr>
      </w:pPr>
    </w:p>
    <w:p w14:paraId="5E439696" w14:textId="3041B1A8" w:rsidR="007B4697" w:rsidRDefault="007B4697" w:rsidP="00A8501D">
      <w:pPr>
        <w:pStyle w:val="SPCtextbody"/>
        <w:tabs>
          <w:tab w:val="left" w:pos="0"/>
          <w:tab w:val="left" w:pos="709"/>
          <w:tab w:val="left" w:pos="1134"/>
        </w:tabs>
        <w:ind w:left="0"/>
        <w:rPr>
          <w:rFonts w:ascii="Times New Roman" w:hAnsi="Times New Roman"/>
          <w:lang w:val="el-GR"/>
        </w:rPr>
      </w:pPr>
      <w:r>
        <w:rPr>
          <w:rFonts w:ascii="Times New Roman" w:hAnsi="Times New Roman"/>
          <w:lang w:val="el-GR"/>
        </w:rPr>
        <w:t>Σε περίπτωση σοβαρής νεφρικής</w:t>
      </w:r>
      <w:r w:rsidR="00D11314">
        <w:rPr>
          <w:rFonts w:ascii="Times New Roman" w:hAnsi="Times New Roman"/>
          <w:lang w:val="el-GR"/>
        </w:rPr>
        <w:t xml:space="preserve"> δυσλειτουργίας (κάθαρση </w:t>
      </w:r>
      <w:proofErr w:type="spellStart"/>
      <w:r w:rsidR="00D11314">
        <w:rPr>
          <w:rFonts w:ascii="Times New Roman" w:hAnsi="Times New Roman"/>
          <w:lang w:val="el-GR"/>
        </w:rPr>
        <w:t>κρεατιν</w:t>
      </w:r>
      <w:r>
        <w:rPr>
          <w:rFonts w:ascii="Times New Roman" w:hAnsi="Times New Roman"/>
          <w:lang w:val="el-GR"/>
        </w:rPr>
        <w:t>ίνης</w:t>
      </w:r>
      <w:proofErr w:type="spellEnd"/>
      <w:r>
        <w:rPr>
          <w:rFonts w:ascii="Times New Roman" w:hAnsi="Times New Roman"/>
          <w:lang w:val="el-GR"/>
        </w:rPr>
        <w:t xml:space="preserve"> &lt; </w:t>
      </w:r>
      <w:r w:rsidRPr="007B4697">
        <w:rPr>
          <w:rFonts w:ascii="Times New Roman" w:hAnsi="Times New Roman"/>
          <w:lang w:val="el-GR"/>
        </w:rPr>
        <w:t xml:space="preserve">20 </w:t>
      </w:r>
      <w:r>
        <w:rPr>
          <w:rFonts w:ascii="Times New Roman" w:hAnsi="Times New Roman"/>
        </w:rPr>
        <w:t>ml</w:t>
      </w:r>
      <w:r w:rsidRPr="007B4697">
        <w:rPr>
          <w:rFonts w:ascii="Times New Roman" w:hAnsi="Times New Roman"/>
          <w:lang w:val="el-GR"/>
        </w:rPr>
        <w:t>/</w:t>
      </w:r>
      <w:r>
        <w:rPr>
          <w:rFonts w:ascii="Times New Roman" w:hAnsi="Times New Roman"/>
        </w:rPr>
        <w:t>min</w:t>
      </w:r>
      <w:r>
        <w:rPr>
          <w:rFonts w:ascii="Times New Roman" w:hAnsi="Times New Roman"/>
          <w:lang w:val="el-GR"/>
        </w:rPr>
        <w:t>)</w:t>
      </w:r>
      <w:r w:rsidR="00D11314">
        <w:rPr>
          <w:rFonts w:ascii="Times New Roman" w:hAnsi="Times New Roman"/>
          <w:lang w:val="el-GR"/>
        </w:rPr>
        <w:t>,</w:t>
      </w:r>
      <w:r>
        <w:rPr>
          <w:rFonts w:ascii="Times New Roman" w:hAnsi="Times New Roman"/>
          <w:lang w:val="el-GR"/>
        </w:rPr>
        <w:t xml:space="preserve"> η ημερήσια δόση </w:t>
      </w:r>
      <w:proofErr w:type="spellStart"/>
      <w:r w:rsidR="0067713C">
        <w:rPr>
          <w:rFonts w:ascii="Times New Roman" w:hAnsi="Times New Roman"/>
        </w:rPr>
        <w:t>bisoprolol</w:t>
      </w:r>
      <w:proofErr w:type="spellEnd"/>
      <w:r>
        <w:rPr>
          <w:rFonts w:ascii="Times New Roman" w:hAnsi="Times New Roman"/>
          <w:lang w:val="el-GR"/>
        </w:rPr>
        <w:t xml:space="preserve"> δεν πρέπει να υπερβαίνει τα 10 </w:t>
      </w:r>
      <w:r>
        <w:rPr>
          <w:rFonts w:ascii="Times New Roman" w:hAnsi="Times New Roman"/>
        </w:rPr>
        <w:t>mg</w:t>
      </w:r>
      <w:r w:rsidRPr="007B4697">
        <w:rPr>
          <w:rFonts w:ascii="Times New Roman" w:hAnsi="Times New Roman"/>
          <w:lang w:val="el-GR"/>
        </w:rPr>
        <w:t>.</w:t>
      </w:r>
    </w:p>
    <w:p w14:paraId="61F4EFC7" w14:textId="77777777" w:rsidR="007B4697" w:rsidRDefault="007B4697" w:rsidP="00A8501D">
      <w:pPr>
        <w:pStyle w:val="SPCtextbody"/>
        <w:tabs>
          <w:tab w:val="left" w:pos="0"/>
          <w:tab w:val="left" w:pos="709"/>
          <w:tab w:val="left" w:pos="1134"/>
        </w:tabs>
        <w:ind w:left="0"/>
        <w:rPr>
          <w:rFonts w:ascii="Times New Roman" w:hAnsi="Times New Roman"/>
          <w:lang w:val="el-GR"/>
        </w:rPr>
      </w:pPr>
    </w:p>
    <w:p w14:paraId="0C9F85BB" w14:textId="77777777" w:rsidR="007B4697" w:rsidRPr="00A8501D" w:rsidRDefault="007B4697" w:rsidP="007B4697">
      <w:pPr>
        <w:pStyle w:val="SPCtextbody"/>
        <w:tabs>
          <w:tab w:val="left" w:pos="0"/>
          <w:tab w:val="left" w:pos="709"/>
          <w:tab w:val="left" w:pos="1134"/>
        </w:tabs>
        <w:ind w:left="0"/>
        <w:rPr>
          <w:rFonts w:ascii="Times New Roman" w:hAnsi="Times New Roman"/>
          <w:iCs/>
          <w:u w:val="single"/>
          <w:lang w:val="el-GR"/>
        </w:rPr>
      </w:pPr>
      <w:r>
        <w:rPr>
          <w:rFonts w:ascii="Times New Roman" w:hAnsi="Times New Roman"/>
          <w:iCs/>
          <w:u w:val="single"/>
          <w:lang w:val="el-GR"/>
        </w:rPr>
        <w:t>Η</w:t>
      </w:r>
      <w:r w:rsidRPr="00A8501D">
        <w:rPr>
          <w:rFonts w:ascii="Times New Roman" w:hAnsi="Times New Roman"/>
          <w:iCs/>
          <w:u w:val="single"/>
          <w:lang w:val="el-GR"/>
        </w:rPr>
        <w:t>πατική δυσλειτουργία</w:t>
      </w:r>
    </w:p>
    <w:p w14:paraId="5EDA01A4" w14:textId="77777777" w:rsidR="007B4697" w:rsidRDefault="007B4697" w:rsidP="00A8501D">
      <w:pPr>
        <w:pStyle w:val="SPCtextbody"/>
        <w:tabs>
          <w:tab w:val="left" w:pos="0"/>
          <w:tab w:val="left" w:pos="709"/>
          <w:tab w:val="left" w:pos="1134"/>
        </w:tabs>
        <w:ind w:left="0"/>
        <w:rPr>
          <w:rFonts w:ascii="Times New Roman" w:hAnsi="Times New Roman"/>
          <w:lang w:val="el-GR"/>
        </w:rPr>
      </w:pPr>
    </w:p>
    <w:p w14:paraId="6C7DDEF2" w14:textId="77777777" w:rsidR="007B4697" w:rsidRDefault="007B4697" w:rsidP="007B4697">
      <w:pPr>
        <w:pStyle w:val="SPCtextbody"/>
        <w:tabs>
          <w:tab w:val="left" w:pos="0"/>
          <w:tab w:val="left" w:pos="709"/>
          <w:tab w:val="left" w:pos="1134"/>
        </w:tabs>
        <w:ind w:left="0"/>
        <w:rPr>
          <w:rFonts w:ascii="Times New Roman" w:hAnsi="Times New Roman"/>
          <w:lang w:val="el-GR"/>
        </w:rPr>
      </w:pPr>
      <w:r>
        <w:rPr>
          <w:rFonts w:ascii="Times New Roman" w:hAnsi="Times New Roman"/>
          <w:lang w:val="el-GR"/>
        </w:rPr>
        <w:t xml:space="preserve">Συστάσεις δοσολογίας δεν έχουν καθοριστεί σε ασθενείς με </w:t>
      </w:r>
      <w:r w:rsidRPr="00925DCE">
        <w:rPr>
          <w:rFonts w:ascii="Times New Roman" w:hAnsi="Times New Roman"/>
          <w:lang w:val="el-GR"/>
        </w:rPr>
        <w:t xml:space="preserve">ήπια έως μέτρια </w:t>
      </w:r>
      <w:r>
        <w:rPr>
          <w:rFonts w:ascii="Times New Roman" w:hAnsi="Times New Roman"/>
          <w:lang w:val="el-GR"/>
        </w:rPr>
        <w:t>ηπατική</w:t>
      </w:r>
      <w:r w:rsidRPr="00925DCE">
        <w:rPr>
          <w:rFonts w:ascii="Times New Roman" w:hAnsi="Times New Roman"/>
          <w:lang w:val="el-GR"/>
        </w:rPr>
        <w:t xml:space="preserve"> δυσλειτουργία</w:t>
      </w:r>
      <w:r>
        <w:rPr>
          <w:rFonts w:ascii="Times New Roman" w:hAnsi="Times New Roman"/>
          <w:lang w:val="el-GR"/>
        </w:rPr>
        <w:t xml:space="preserve">. </w:t>
      </w:r>
      <w:r w:rsidRPr="00925DCE">
        <w:rPr>
          <w:rFonts w:ascii="Times New Roman" w:hAnsi="Times New Roman"/>
          <w:lang w:val="el-GR"/>
        </w:rPr>
        <w:t xml:space="preserve">Η </w:t>
      </w:r>
      <w:proofErr w:type="spellStart"/>
      <w:r w:rsidRPr="00925DCE">
        <w:rPr>
          <w:rFonts w:ascii="Times New Roman" w:hAnsi="Times New Roman"/>
          <w:lang w:val="el-GR"/>
        </w:rPr>
        <w:t>φαρμακοκινητική</w:t>
      </w:r>
      <w:proofErr w:type="spellEnd"/>
      <w:r w:rsidRPr="00925DCE">
        <w:rPr>
          <w:rFonts w:ascii="Times New Roman" w:hAnsi="Times New Roman"/>
          <w:lang w:val="el-GR"/>
        </w:rPr>
        <w:t xml:space="preserve">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δεν έχει μελετηθεί σε σοβαρή ηπατική δυσλειτουργία.</w:t>
      </w:r>
      <w:r>
        <w:rPr>
          <w:rFonts w:ascii="Times New Roman" w:hAnsi="Times New Roman"/>
          <w:lang w:val="el-GR"/>
        </w:rPr>
        <w:t xml:space="preserve"> Σε περίπτωση σοβαρής ηπατικής</w:t>
      </w:r>
      <w:r w:rsidRPr="00925DCE">
        <w:rPr>
          <w:rFonts w:ascii="Times New Roman" w:hAnsi="Times New Roman"/>
          <w:lang w:val="el-GR"/>
        </w:rPr>
        <w:t xml:space="preserve"> </w:t>
      </w:r>
      <w:r>
        <w:rPr>
          <w:rFonts w:ascii="Times New Roman" w:hAnsi="Times New Roman"/>
          <w:lang w:val="el-GR"/>
        </w:rPr>
        <w:t xml:space="preserve">δυσλειτουργίας, η ημερήσια δόση </w:t>
      </w:r>
      <w:proofErr w:type="spellStart"/>
      <w:r w:rsidR="001678FE">
        <w:rPr>
          <w:rFonts w:ascii="Times New Roman" w:hAnsi="Times New Roman"/>
        </w:rPr>
        <w:t>bisoprolol</w:t>
      </w:r>
      <w:proofErr w:type="spellEnd"/>
      <w:r w:rsidR="001678FE">
        <w:rPr>
          <w:rFonts w:ascii="Times New Roman" w:hAnsi="Times New Roman"/>
          <w:lang w:val="el-GR"/>
        </w:rPr>
        <w:t xml:space="preserve"> </w:t>
      </w:r>
      <w:r>
        <w:rPr>
          <w:rFonts w:ascii="Times New Roman" w:hAnsi="Times New Roman"/>
          <w:lang w:val="el-GR"/>
        </w:rPr>
        <w:t xml:space="preserve">δεν πρέπει να υπερβαίνει τα 10 </w:t>
      </w:r>
      <w:r>
        <w:rPr>
          <w:rFonts w:ascii="Times New Roman" w:hAnsi="Times New Roman"/>
        </w:rPr>
        <w:t>mg</w:t>
      </w:r>
      <w:r w:rsidRPr="007B4697">
        <w:rPr>
          <w:rFonts w:ascii="Times New Roman" w:hAnsi="Times New Roman"/>
          <w:lang w:val="el-GR"/>
        </w:rPr>
        <w:t>.</w:t>
      </w:r>
    </w:p>
    <w:p w14:paraId="1CA49F40" w14:textId="77777777" w:rsidR="00C07E71" w:rsidRPr="00B63597" w:rsidRDefault="00C07E71" w:rsidP="005142AB">
      <w:pPr>
        <w:pStyle w:val="SPCtextbody"/>
        <w:tabs>
          <w:tab w:val="left" w:pos="0"/>
          <w:tab w:val="left" w:pos="709"/>
        </w:tabs>
        <w:ind w:left="0"/>
        <w:rPr>
          <w:rFonts w:ascii="Times New Roman" w:hAnsi="Times New Roman"/>
          <w:iCs/>
          <w:lang w:val="el-GR"/>
        </w:rPr>
      </w:pPr>
    </w:p>
    <w:p w14:paraId="727E2028" w14:textId="77777777" w:rsidR="005142AB" w:rsidRPr="00C07E71" w:rsidRDefault="005142AB" w:rsidP="005142AB">
      <w:pPr>
        <w:pStyle w:val="SPCtextbody"/>
        <w:tabs>
          <w:tab w:val="left" w:pos="0"/>
          <w:tab w:val="left" w:pos="709"/>
        </w:tabs>
        <w:ind w:left="0"/>
        <w:rPr>
          <w:rFonts w:ascii="Times New Roman" w:hAnsi="Times New Roman"/>
          <w:iCs/>
          <w:u w:val="single"/>
          <w:lang w:val="el-GR"/>
        </w:rPr>
      </w:pPr>
      <w:r w:rsidRPr="00C07E71">
        <w:rPr>
          <w:rFonts w:ascii="Times New Roman" w:hAnsi="Times New Roman"/>
          <w:iCs/>
          <w:u w:val="single"/>
          <w:lang w:val="el-GR"/>
        </w:rPr>
        <w:t>Παιδιατρικός πληθυσμός</w:t>
      </w:r>
    </w:p>
    <w:p w14:paraId="6BA48A6D" w14:textId="77777777" w:rsidR="00C07E71" w:rsidRDefault="00C07E71" w:rsidP="005142AB">
      <w:pPr>
        <w:pStyle w:val="SPCtextbody"/>
        <w:tabs>
          <w:tab w:val="left" w:pos="0"/>
          <w:tab w:val="left" w:pos="709"/>
        </w:tabs>
        <w:ind w:left="0"/>
        <w:rPr>
          <w:rFonts w:ascii="Times New Roman" w:hAnsi="Times New Roman"/>
          <w:lang w:val="el-GR"/>
        </w:rPr>
      </w:pPr>
    </w:p>
    <w:p w14:paraId="225F6705" w14:textId="77777777" w:rsidR="00C871EF" w:rsidRDefault="00C871EF" w:rsidP="005142AB">
      <w:pPr>
        <w:pStyle w:val="SPCtextbody"/>
        <w:tabs>
          <w:tab w:val="left" w:pos="0"/>
          <w:tab w:val="left" w:pos="709"/>
        </w:tabs>
        <w:ind w:left="0"/>
        <w:rPr>
          <w:rFonts w:ascii="Times New Roman" w:hAnsi="Times New Roman"/>
          <w:lang w:val="el-GR"/>
        </w:rPr>
      </w:pPr>
      <w:r>
        <w:rPr>
          <w:rFonts w:ascii="Times New Roman" w:hAnsi="Times New Roman"/>
          <w:lang w:val="el-GR"/>
        </w:rPr>
        <w:t xml:space="preserve">Η ασφάλεια και η αποτελεσματικότητα του </w:t>
      </w:r>
      <w:r>
        <w:rPr>
          <w:rFonts w:ascii="Times New Roman" w:hAnsi="Times New Roman"/>
        </w:rPr>
        <w:t>Amoduo</w:t>
      </w:r>
      <w:r>
        <w:rPr>
          <w:rFonts w:ascii="Times New Roman" w:hAnsi="Times New Roman"/>
          <w:lang w:val="el-GR"/>
        </w:rPr>
        <w:t xml:space="preserve"> σε παιδιά ηλικίας κάτω από 18 ετών δεν έχει ακόμα τεκμηριωθεί.</w:t>
      </w:r>
    </w:p>
    <w:p w14:paraId="40FFE230" w14:textId="77777777" w:rsidR="005142AB" w:rsidRPr="00C871EF" w:rsidRDefault="00C871EF" w:rsidP="005142AB">
      <w:pPr>
        <w:pStyle w:val="SPCtextbody"/>
        <w:tabs>
          <w:tab w:val="left" w:pos="0"/>
          <w:tab w:val="left" w:pos="709"/>
        </w:tabs>
        <w:ind w:left="0"/>
        <w:rPr>
          <w:rFonts w:ascii="Times New Roman" w:hAnsi="Times New Roman"/>
          <w:lang w:val="el-GR"/>
        </w:rPr>
      </w:pPr>
      <w:r>
        <w:rPr>
          <w:rFonts w:ascii="Times New Roman" w:hAnsi="Times New Roman"/>
          <w:lang w:val="el-GR"/>
        </w:rPr>
        <w:t xml:space="preserve">Το </w:t>
      </w:r>
      <w:r>
        <w:rPr>
          <w:rFonts w:ascii="Times New Roman" w:hAnsi="Times New Roman"/>
        </w:rPr>
        <w:t>Amoduo</w:t>
      </w:r>
      <w:r>
        <w:rPr>
          <w:rFonts w:ascii="Times New Roman" w:hAnsi="Times New Roman"/>
          <w:lang w:val="el-GR"/>
        </w:rPr>
        <w:t xml:space="preserve"> δεν συνιστάται για χρήση σε π</w:t>
      </w:r>
      <w:r w:rsidR="005142AB" w:rsidRPr="00C871EF">
        <w:rPr>
          <w:rFonts w:ascii="Times New Roman" w:hAnsi="Times New Roman"/>
          <w:lang w:val="el-GR"/>
        </w:rPr>
        <w:t xml:space="preserve">αιδιά </w:t>
      </w:r>
      <w:r w:rsidR="004F375B" w:rsidRPr="00C871EF">
        <w:rPr>
          <w:rFonts w:ascii="Times New Roman" w:hAnsi="Times New Roman"/>
          <w:lang w:val="el-GR"/>
        </w:rPr>
        <w:t>ηλικίας</w:t>
      </w:r>
      <w:r w:rsidR="005142AB" w:rsidRPr="00C871EF">
        <w:rPr>
          <w:rFonts w:ascii="Times New Roman" w:hAnsi="Times New Roman"/>
          <w:lang w:val="el-GR"/>
        </w:rPr>
        <w:t xml:space="preserve"> </w:t>
      </w:r>
      <w:r>
        <w:rPr>
          <w:rFonts w:ascii="Times New Roman" w:hAnsi="Times New Roman"/>
          <w:lang w:val="el-GR"/>
        </w:rPr>
        <w:t>κάτω από 18</w:t>
      </w:r>
      <w:r w:rsidR="005142AB" w:rsidRPr="00C871EF">
        <w:rPr>
          <w:rFonts w:ascii="Times New Roman" w:hAnsi="Times New Roman"/>
          <w:lang w:val="el-GR"/>
        </w:rPr>
        <w:t xml:space="preserve"> ετών</w:t>
      </w:r>
      <w:r>
        <w:rPr>
          <w:rFonts w:ascii="Times New Roman" w:hAnsi="Times New Roman"/>
          <w:lang w:val="el-GR"/>
        </w:rPr>
        <w:t>.</w:t>
      </w:r>
    </w:p>
    <w:p w14:paraId="33952E32" w14:textId="77777777" w:rsidR="005142AB" w:rsidRPr="00925DCE" w:rsidRDefault="005142AB" w:rsidP="005142AB">
      <w:pPr>
        <w:pStyle w:val="SPCtextbody"/>
        <w:tabs>
          <w:tab w:val="left" w:pos="0"/>
          <w:tab w:val="left" w:pos="709"/>
          <w:tab w:val="left" w:pos="1134"/>
        </w:tabs>
        <w:ind w:left="0"/>
        <w:rPr>
          <w:rFonts w:ascii="Times New Roman" w:hAnsi="Times New Roman"/>
          <w:lang w:val="el-GR"/>
        </w:rPr>
      </w:pPr>
    </w:p>
    <w:p w14:paraId="7D19F712" w14:textId="77777777" w:rsidR="005142AB" w:rsidRDefault="005142AB" w:rsidP="005142AB">
      <w:pPr>
        <w:pStyle w:val="SPCtextbody"/>
        <w:tabs>
          <w:tab w:val="left" w:pos="0"/>
          <w:tab w:val="left" w:pos="709"/>
          <w:tab w:val="left" w:pos="1134"/>
        </w:tabs>
        <w:ind w:left="0"/>
        <w:rPr>
          <w:rFonts w:ascii="Times New Roman" w:hAnsi="Times New Roman"/>
          <w:noProof/>
          <w:u w:val="single"/>
          <w:lang w:val="el-GR"/>
        </w:rPr>
      </w:pPr>
      <w:r w:rsidRPr="00925DCE">
        <w:rPr>
          <w:rFonts w:ascii="Times New Roman" w:hAnsi="Times New Roman"/>
          <w:noProof/>
          <w:u w:val="single"/>
          <w:lang w:val="el-GR"/>
        </w:rPr>
        <w:t>Τρόπος χορήγησης</w:t>
      </w:r>
    </w:p>
    <w:p w14:paraId="6828759B" w14:textId="77777777" w:rsidR="00C07E71" w:rsidRDefault="00C07E71" w:rsidP="005142AB">
      <w:pPr>
        <w:pStyle w:val="SPCtextbody"/>
        <w:tabs>
          <w:tab w:val="left" w:pos="0"/>
          <w:tab w:val="left" w:pos="709"/>
          <w:tab w:val="left" w:pos="1134"/>
        </w:tabs>
        <w:ind w:left="0"/>
        <w:rPr>
          <w:rFonts w:ascii="Times New Roman" w:hAnsi="Times New Roman"/>
          <w:noProof/>
          <w:lang w:val="el-GR"/>
        </w:rPr>
      </w:pPr>
    </w:p>
    <w:p w14:paraId="7334B61D" w14:textId="77777777" w:rsidR="002865C6" w:rsidRPr="002865C6" w:rsidRDefault="00E81737" w:rsidP="005142AB">
      <w:pPr>
        <w:pStyle w:val="SPCtextbody"/>
        <w:tabs>
          <w:tab w:val="left" w:pos="0"/>
          <w:tab w:val="left" w:pos="709"/>
          <w:tab w:val="left" w:pos="1134"/>
        </w:tabs>
        <w:ind w:left="0"/>
        <w:rPr>
          <w:rFonts w:ascii="Times New Roman" w:hAnsi="Times New Roman"/>
          <w:lang w:val="el-GR"/>
        </w:rPr>
      </w:pPr>
      <w:r>
        <w:rPr>
          <w:rFonts w:ascii="Times New Roman" w:hAnsi="Times New Roman"/>
          <w:noProof/>
          <w:lang w:val="el-GR"/>
        </w:rPr>
        <w:t xml:space="preserve">Τα δισκία </w:t>
      </w:r>
      <w:r>
        <w:rPr>
          <w:rFonts w:ascii="Times New Roman" w:hAnsi="Times New Roman"/>
        </w:rPr>
        <w:t>Amoduo</w:t>
      </w:r>
      <w:r>
        <w:rPr>
          <w:rFonts w:ascii="Times New Roman" w:hAnsi="Times New Roman"/>
          <w:lang w:val="el-GR"/>
        </w:rPr>
        <w:t xml:space="preserve"> πρέπει να λαμβάνονται το πρωί και μπορούν να λαμβ</w:t>
      </w:r>
      <w:r w:rsidR="00E9526E">
        <w:rPr>
          <w:rFonts w:ascii="Times New Roman" w:hAnsi="Times New Roman"/>
          <w:lang w:val="el-GR"/>
        </w:rPr>
        <w:t>άνονται με ή χωρίς τροφή.</w:t>
      </w:r>
      <w:r w:rsidR="008E7C4A" w:rsidRPr="008E7C4A">
        <w:rPr>
          <w:rFonts w:ascii="Times New Roman" w:hAnsi="Times New Roman"/>
          <w:lang w:val="el-GR"/>
        </w:rPr>
        <w:t xml:space="preserve"> </w:t>
      </w:r>
      <w:r w:rsidR="008E7C4A">
        <w:rPr>
          <w:rFonts w:ascii="Times New Roman" w:hAnsi="Times New Roman"/>
          <w:lang w:val="el-GR"/>
        </w:rPr>
        <w:t xml:space="preserve">Πρέπει να καταπίνονται με υγρό και δεν πρέπει να </w:t>
      </w:r>
      <w:proofErr w:type="spellStart"/>
      <w:r w:rsidR="008E7C4A">
        <w:rPr>
          <w:rFonts w:ascii="Times New Roman" w:hAnsi="Times New Roman"/>
          <w:lang w:val="el-GR"/>
        </w:rPr>
        <w:t>μασώνται</w:t>
      </w:r>
      <w:proofErr w:type="spellEnd"/>
      <w:r w:rsidR="008E7C4A">
        <w:rPr>
          <w:rFonts w:ascii="Times New Roman" w:hAnsi="Times New Roman"/>
          <w:lang w:val="el-GR"/>
        </w:rPr>
        <w:t>.</w:t>
      </w:r>
    </w:p>
    <w:p w14:paraId="483B6B93" w14:textId="77777777" w:rsidR="002865C6" w:rsidRPr="002865C6" w:rsidRDefault="002865C6" w:rsidP="005142AB">
      <w:pPr>
        <w:rPr>
          <w:noProof/>
          <w:lang w:val="el-GR"/>
        </w:rPr>
      </w:pPr>
    </w:p>
    <w:p w14:paraId="2A9AB5C1" w14:textId="77777777" w:rsidR="005142AB" w:rsidRPr="00925DCE" w:rsidRDefault="005142AB" w:rsidP="005142AB">
      <w:pPr>
        <w:rPr>
          <w:noProof/>
          <w:lang w:val="el-GR"/>
        </w:rPr>
      </w:pPr>
      <w:r w:rsidRPr="00925DCE">
        <w:rPr>
          <w:b/>
          <w:noProof/>
          <w:lang w:val="el-GR"/>
        </w:rPr>
        <w:t>4.3</w:t>
      </w:r>
      <w:r w:rsidRPr="00925DCE">
        <w:rPr>
          <w:b/>
          <w:noProof/>
          <w:lang w:val="el-GR"/>
        </w:rPr>
        <w:tab/>
        <w:t>Αντενδείξεις</w:t>
      </w:r>
    </w:p>
    <w:p w14:paraId="0C3B6E4E" w14:textId="77777777" w:rsidR="005142AB" w:rsidRPr="00925DCE" w:rsidRDefault="005142AB" w:rsidP="005142AB">
      <w:pPr>
        <w:rPr>
          <w:lang w:val="el-GR"/>
        </w:rPr>
      </w:pPr>
    </w:p>
    <w:p w14:paraId="5F035ADC" w14:textId="77777777" w:rsidR="00FB3C8B" w:rsidRPr="003276F5" w:rsidRDefault="00FB3C8B" w:rsidP="005142AB">
      <w:pPr>
        <w:pStyle w:val="SPCtextbody"/>
        <w:tabs>
          <w:tab w:val="left" w:pos="709"/>
        </w:tabs>
        <w:ind w:left="0"/>
        <w:rPr>
          <w:rFonts w:ascii="Times New Roman" w:hAnsi="Times New Roman"/>
          <w:u w:val="single"/>
          <w:lang w:val="el-GR"/>
        </w:rPr>
      </w:pPr>
      <w:r w:rsidRPr="003276F5">
        <w:rPr>
          <w:rFonts w:ascii="Times New Roman" w:hAnsi="Times New Roman"/>
          <w:u w:val="single"/>
          <w:lang w:val="el-GR"/>
        </w:rPr>
        <w:t xml:space="preserve">Συνδεόμενες με το συστατικό </w:t>
      </w:r>
      <w:proofErr w:type="spellStart"/>
      <w:r w:rsidR="0071368E" w:rsidRPr="0071368E">
        <w:rPr>
          <w:rFonts w:ascii="Times New Roman" w:hAnsi="Times New Roman"/>
          <w:u w:val="single"/>
          <w:lang w:val="el-GR"/>
        </w:rPr>
        <w:t>βισοπρολόλη</w:t>
      </w:r>
      <w:proofErr w:type="spellEnd"/>
      <w:r w:rsidRPr="003276F5">
        <w:rPr>
          <w:rFonts w:ascii="Times New Roman" w:hAnsi="Times New Roman"/>
          <w:u w:val="single"/>
          <w:lang w:val="el-GR"/>
        </w:rPr>
        <w:t>:</w:t>
      </w:r>
    </w:p>
    <w:p w14:paraId="1EC1906D" w14:textId="6B5B8BB0" w:rsidR="0028747E" w:rsidRDefault="0028747E" w:rsidP="004D3261">
      <w:pPr>
        <w:pStyle w:val="SPCtextbody"/>
        <w:numPr>
          <w:ilvl w:val="0"/>
          <w:numId w:val="3"/>
        </w:numPr>
        <w:tabs>
          <w:tab w:val="left" w:pos="709"/>
        </w:tabs>
        <w:rPr>
          <w:rFonts w:ascii="Times New Roman" w:hAnsi="Times New Roman"/>
          <w:lang w:val="el-GR"/>
        </w:rPr>
      </w:pPr>
      <w:r>
        <w:rPr>
          <w:rFonts w:ascii="Times New Roman" w:hAnsi="Times New Roman"/>
          <w:lang w:val="el-GR"/>
        </w:rPr>
        <w:t xml:space="preserve">Οξεία καρδιακή ανεπάρκεια ή κατά τη διάρκεια </w:t>
      </w:r>
      <w:r w:rsidR="000A3487">
        <w:rPr>
          <w:rFonts w:ascii="Times New Roman" w:hAnsi="Times New Roman"/>
          <w:lang w:val="el-GR"/>
        </w:rPr>
        <w:t xml:space="preserve">επεισοδίων μη </w:t>
      </w:r>
      <w:proofErr w:type="spellStart"/>
      <w:r w:rsidR="000A3487">
        <w:rPr>
          <w:rFonts w:ascii="Times New Roman" w:hAnsi="Times New Roman"/>
          <w:lang w:val="el-GR"/>
        </w:rPr>
        <w:t>αντιρροπούμενης</w:t>
      </w:r>
      <w:proofErr w:type="spellEnd"/>
      <w:r w:rsidR="000A3487">
        <w:rPr>
          <w:rFonts w:ascii="Times New Roman" w:hAnsi="Times New Roman"/>
          <w:lang w:val="el-GR"/>
        </w:rPr>
        <w:t xml:space="preserve"> </w:t>
      </w:r>
      <w:r>
        <w:rPr>
          <w:rFonts w:ascii="Times New Roman" w:hAnsi="Times New Roman"/>
          <w:lang w:val="el-GR"/>
        </w:rPr>
        <w:t>καρδιακής ανεπάρκειας που απαιτεί ενδοφλέβια θεραπεία</w:t>
      </w:r>
      <w:r w:rsidR="00F93144">
        <w:rPr>
          <w:rFonts w:ascii="Times New Roman" w:hAnsi="Times New Roman"/>
          <w:lang w:val="el-GR"/>
        </w:rPr>
        <w:t xml:space="preserve"> με </w:t>
      </w:r>
      <w:proofErr w:type="spellStart"/>
      <w:r w:rsidR="00F93144">
        <w:rPr>
          <w:rFonts w:ascii="Times New Roman" w:hAnsi="Times New Roman"/>
          <w:lang w:val="el-GR"/>
        </w:rPr>
        <w:t>ινότροπα</w:t>
      </w:r>
      <w:proofErr w:type="spellEnd"/>
      <w:r>
        <w:rPr>
          <w:rFonts w:ascii="Times New Roman" w:hAnsi="Times New Roman"/>
          <w:lang w:val="el-GR"/>
        </w:rPr>
        <w:t>.</w:t>
      </w:r>
    </w:p>
    <w:p w14:paraId="02CE6BA9" w14:textId="77777777" w:rsidR="000A3487" w:rsidRDefault="003276F5" w:rsidP="004D3261">
      <w:pPr>
        <w:pStyle w:val="SPCtextbody"/>
        <w:numPr>
          <w:ilvl w:val="0"/>
          <w:numId w:val="3"/>
        </w:numPr>
        <w:tabs>
          <w:tab w:val="left" w:pos="709"/>
        </w:tabs>
        <w:rPr>
          <w:rFonts w:ascii="Times New Roman" w:hAnsi="Times New Roman"/>
          <w:lang w:val="el-GR"/>
        </w:rPr>
      </w:pPr>
      <w:proofErr w:type="spellStart"/>
      <w:r>
        <w:rPr>
          <w:rFonts w:ascii="Times New Roman" w:hAnsi="Times New Roman"/>
          <w:lang w:val="el-GR"/>
        </w:rPr>
        <w:t>Καρδιογενής</w:t>
      </w:r>
      <w:proofErr w:type="spellEnd"/>
      <w:r>
        <w:rPr>
          <w:rFonts w:ascii="Times New Roman" w:hAnsi="Times New Roman"/>
          <w:lang w:val="el-GR"/>
        </w:rPr>
        <w:t xml:space="preserve"> καταπληξία</w:t>
      </w:r>
    </w:p>
    <w:p w14:paraId="4404DF80" w14:textId="77777777" w:rsidR="000A3487" w:rsidRPr="00937179" w:rsidRDefault="000A3487" w:rsidP="004D3261">
      <w:pPr>
        <w:numPr>
          <w:ilvl w:val="0"/>
          <w:numId w:val="3"/>
        </w:numPr>
        <w:tabs>
          <w:tab w:val="clear" w:pos="567"/>
        </w:tabs>
        <w:overflowPunct w:val="0"/>
        <w:autoSpaceDE w:val="0"/>
        <w:autoSpaceDN w:val="0"/>
        <w:adjustRightInd w:val="0"/>
        <w:spacing w:line="240" w:lineRule="auto"/>
        <w:jc w:val="both"/>
        <w:textAlignment w:val="baseline"/>
        <w:rPr>
          <w:bCs/>
          <w:color w:val="000000"/>
          <w:szCs w:val="22"/>
          <w:lang w:val="el-GR"/>
        </w:rPr>
      </w:pPr>
      <w:r>
        <w:rPr>
          <w:bCs/>
          <w:color w:val="000000"/>
          <w:szCs w:val="22"/>
          <w:lang w:val="el-GR"/>
        </w:rPr>
        <w:t>Κ</w:t>
      </w:r>
      <w:r w:rsidRPr="00821B67">
        <w:rPr>
          <w:bCs/>
          <w:color w:val="000000"/>
          <w:szCs w:val="22"/>
          <w:lang w:val="el-GR"/>
        </w:rPr>
        <w:t>ολποκοιλιακό</w:t>
      </w:r>
      <w:r>
        <w:rPr>
          <w:bCs/>
          <w:color w:val="000000"/>
          <w:szCs w:val="22"/>
          <w:lang w:val="el-GR"/>
        </w:rPr>
        <w:t>ς</w:t>
      </w:r>
      <w:r w:rsidRPr="00821B67">
        <w:rPr>
          <w:bCs/>
          <w:color w:val="000000"/>
          <w:szCs w:val="22"/>
          <w:lang w:val="el-GR"/>
        </w:rPr>
        <w:t xml:space="preserve"> αποκλεισμό</w:t>
      </w:r>
      <w:r>
        <w:rPr>
          <w:bCs/>
          <w:color w:val="000000"/>
          <w:szCs w:val="22"/>
          <w:lang w:val="el-GR"/>
        </w:rPr>
        <w:t>ς</w:t>
      </w:r>
      <w:r w:rsidRPr="00821B67">
        <w:rPr>
          <w:bCs/>
          <w:color w:val="000000"/>
          <w:szCs w:val="22"/>
          <w:lang w:val="el-GR"/>
        </w:rPr>
        <w:t xml:space="preserve"> δευτέρου ή τρίτου βαθμού</w:t>
      </w:r>
      <w:r>
        <w:rPr>
          <w:bCs/>
          <w:color w:val="000000"/>
          <w:szCs w:val="22"/>
          <w:lang w:val="el-GR"/>
        </w:rPr>
        <w:t xml:space="preserve"> (χωρίς βηματοδότη)</w:t>
      </w:r>
      <w:r w:rsidRPr="00821B67">
        <w:rPr>
          <w:bCs/>
          <w:color w:val="000000"/>
          <w:szCs w:val="22"/>
          <w:lang w:val="el-GR"/>
        </w:rPr>
        <w:t xml:space="preserve"> </w:t>
      </w:r>
    </w:p>
    <w:p w14:paraId="09FF18AF" w14:textId="77777777" w:rsidR="000A3487" w:rsidRDefault="000A3487" w:rsidP="004D3261">
      <w:pPr>
        <w:pStyle w:val="SPCtextbody"/>
        <w:numPr>
          <w:ilvl w:val="0"/>
          <w:numId w:val="3"/>
        </w:numPr>
        <w:tabs>
          <w:tab w:val="left" w:pos="709"/>
        </w:tabs>
        <w:rPr>
          <w:rFonts w:ascii="Times New Roman" w:hAnsi="Times New Roman"/>
          <w:lang w:val="el-GR"/>
        </w:rPr>
      </w:pPr>
      <w:r>
        <w:rPr>
          <w:rFonts w:ascii="Times New Roman" w:hAnsi="Times New Roman"/>
          <w:bCs/>
          <w:color w:val="000000"/>
          <w:szCs w:val="22"/>
          <w:lang w:val="el-GR"/>
        </w:rPr>
        <w:t>Σ</w:t>
      </w:r>
      <w:r w:rsidRPr="00E41E25">
        <w:rPr>
          <w:rFonts w:ascii="Times New Roman" w:hAnsi="Times New Roman"/>
          <w:bCs/>
          <w:color w:val="000000"/>
          <w:szCs w:val="22"/>
          <w:lang w:val="el-GR"/>
        </w:rPr>
        <w:t xml:space="preserve">ύνδρομο </w:t>
      </w:r>
      <w:proofErr w:type="spellStart"/>
      <w:r w:rsidRPr="00E41E25">
        <w:rPr>
          <w:rFonts w:ascii="Times New Roman" w:hAnsi="Times New Roman"/>
          <w:bCs/>
          <w:color w:val="000000"/>
          <w:szCs w:val="22"/>
          <w:lang w:val="el-GR"/>
        </w:rPr>
        <w:t>νοσούντος</w:t>
      </w:r>
      <w:proofErr w:type="spellEnd"/>
      <w:r w:rsidRPr="00E41E25">
        <w:rPr>
          <w:rFonts w:ascii="Times New Roman" w:hAnsi="Times New Roman"/>
          <w:bCs/>
          <w:color w:val="000000"/>
          <w:szCs w:val="22"/>
          <w:lang w:val="el-GR"/>
        </w:rPr>
        <w:t xml:space="preserve"> </w:t>
      </w:r>
      <w:proofErr w:type="spellStart"/>
      <w:r w:rsidRPr="00E41E25">
        <w:rPr>
          <w:rFonts w:ascii="Times New Roman" w:hAnsi="Times New Roman"/>
          <w:bCs/>
          <w:color w:val="000000"/>
          <w:szCs w:val="22"/>
          <w:lang w:val="el-GR"/>
        </w:rPr>
        <w:t>φλεβοκόμβου</w:t>
      </w:r>
      <w:proofErr w:type="spellEnd"/>
    </w:p>
    <w:p w14:paraId="1A629A43" w14:textId="25B80431" w:rsidR="004D3261" w:rsidRDefault="004A5D12" w:rsidP="004D3261">
      <w:pPr>
        <w:numPr>
          <w:ilvl w:val="0"/>
          <w:numId w:val="3"/>
        </w:numPr>
        <w:tabs>
          <w:tab w:val="clear" w:pos="567"/>
        </w:tabs>
        <w:overflowPunct w:val="0"/>
        <w:autoSpaceDE w:val="0"/>
        <w:autoSpaceDN w:val="0"/>
        <w:adjustRightInd w:val="0"/>
        <w:spacing w:line="240" w:lineRule="auto"/>
        <w:jc w:val="both"/>
        <w:textAlignment w:val="baseline"/>
        <w:rPr>
          <w:bCs/>
          <w:color w:val="000000"/>
          <w:szCs w:val="22"/>
          <w:lang w:val="el-GR"/>
        </w:rPr>
      </w:pPr>
      <w:proofErr w:type="spellStart"/>
      <w:r>
        <w:rPr>
          <w:bCs/>
          <w:color w:val="000000"/>
          <w:szCs w:val="22"/>
          <w:lang w:val="el-GR"/>
        </w:rPr>
        <w:t>Φλεβοκομβοκολπικός</w:t>
      </w:r>
      <w:proofErr w:type="spellEnd"/>
      <w:r>
        <w:rPr>
          <w:bCs/>
          <w:color w:val="000000"/>
          <w:szCs w:val="22"/>
          <w:lang w:val="el-GR"/>
        </w:rPr>
        <w:t xml:space="preserve"> </w:t>
      </w:r>
      <w:r w:rsidR="004D3261" w:rsidRPr="00E41E25">
        <w:rPr>
          <w:bCs/>
          <w:color w:val="000000"/>
          <w:szCs w:val="22"/>
          <w:lang w:val="el-GR"/>
        </w:rPr>
        <w:t>αποκλεισμό</w:t>
      </w:r>
      <w:r w:rsidR="004D3261">
        <w:rPr>
          <w:bCs/>
          <w:color w:val="000000"/>
          <w:szCs w:val="22"/>
          <w:lang w:val="el-GR"/>
        </w:rPr>
        <w:t>ς</w:t>
      </w:r>
    </w:p>
    <w:p w14:paraId="53C4C804" w14:textId="77777777" w:rsidR="005A652D" w:rsidRPr="00E41E25" w:rsidRDefault="005A652D" w:rsidP="005A652D">
      <w:pPr>
        <w:numPr>
          <w:ilvl w:val="0"/>
          <w:numId w:val="3"/>
        </w:numPr>
        <w:tabs>
          <w:tab w:val="clear" w:pos="567"/>
        </w:tabs>
        <w:overflowPunct w:val="0"/>
        <w:autoSpaceDE w:val="0"/>
        <w:autoSpaceDN w:val="0"/>
        <w:adjustRightInd w:val="0"/>
        <w:spacing w:line="240" w:lineRule="auto"/>
        <w:jc w:val="both"/>
        <w:textAlignment w:val="baseline"/>
        <w:rPr>
          <w:bCs/>
          <w:color w:val="000000"/>
          <w:szCs w:val="22"/>
          <w:lang w:val="el-GR"/>
        </w:rPr>
      </w:pPr>
      <w:r>
        <w:rPr>
          <w:bCs/>
          <w:color w:val="000000"/>
          <w:szCs w:val="22"/>
          <w:lang w:val="el-GR"/>
        </w:rPr>
        <w:t>Σ</w:t>
      </w:r>
      <w:r w:rsidRPr="00E41E25">
        <w:rPr>
          <w:bCs/>
          <w:color w:val="000000"/>
          <w:szCs w:val="22"/>
          <w:lang w:val="el-GR"/>
        </w:rPr>
        <w:t xml:space="preserve">υμπωματική βραδυκαρδία </w:t>
      </w:r>
    </w:p>
    <w:p w14:paraId="3F3A2CD3" w14:textId="368074B2" w:rsidR="005A652D" w:rsidRPr="00E41E25" w:rsidRDefault="005A652D" w:rsidP="005A652D">
      <w:pPr>
        <w:numPr>
          <w:ilvl w:val="0"/>
          <w:numId w:val="3"/>
        </w:numPr>
        <w:tabs>
          <w:tab w:val="clear" w:pos="567"/>
        </w:tabs>
        <w:overflowPunct w:val="0"/>
        <w:autoSpaceDE w:val="0"/>
        <w:autoSpaceDN w:val="0"/>
        <w:adjustRightInd w:val="0"/>
        <w:spacing w:line="240" w:lineRule="auto"/>
        <w:jc w:val="both"/>
        <w:textAlignment w:val="baseline"/>
        <w:rPr>
          <w:bCs/>
          <w:color w:val="000000"/>
          <w:szCs w:val="22"/>
          <w:lang w:val="el-GR"/>
        </w:rPr>
      </w:pPr>
      <w:r>
        <w:rPr>
          <w:bCs/>
          <w:color w:val="000000"/>
          <w:szCs w:val="22"/>
          <w:lang w:val="el-GR"/>
        </w:rPr>
        <w:t>Σ</w:t>
      </w:r>
      <w:r w:rsidR="008F6B57">
        <w:rPr>
          <w:bCs/>
          <w:color w:val="000000"/>
          <w:szCs w:val="22"/>
          <w:lang w:val="el-GR"/>
        </w:rPr>
        <w:t>υμπωματική υπόταση</w:t>
      </w:r>
    </w:p>
    <w:p w14:paraId="35D67FA8" w14:textId="543DB090" w:rsidR="005A652D" w:rsidRPr="00E41E25" w:rsidRDefault="005A652D" w:rsidP="005A652D">
      <w:pPr>
        <w:numPr>
          <w:ilvl w:val="0"/>
          <w:numId w:val="3"/>
        </w:numPr>
        <w:tabs>
          <w:tab w:val="clear" w:pos="567"/>
        </w:tabs>
        <w:overflowPunct w:val="0"/>
        <w:autoSpaceDE w:val="0"/>
        <w:autoSpaceDN w:val="0"/>
        <w:adjustRightInd w:val="0"/>
        <w:spacing w:line="240" w:lineRule="auto"/>
        <w:jc w:val="both"/>
        <w:textAlignment w:val="baseline"/>
        <w:rPr>
          <w:bCs/>
          <w:color w:val="000000"/>
          <w:szCs w:val="22"/>
          <w:lang w:val="el-GR"/>
        </w:rPr>
      </w:pPr>
      <w:r>
        <w:rPr>
          <w:bCs/>
          <w:color w:val="000000"/>
          <w:szCs w:val="22"/>
          <w:lang w:val="el-GR"/>
        </w:rPr>
        <w:t>Σ</w:t>
      </w:r>
      <w:r w:rsidRPr="00E41E25">
        <w:rPr>
          <w:bCs/>
          <w:color w:val="000000"/>
          <w:szCs w:val="22"/>
          <w:lang w:val="el-GR"/>
        </w:rPr>
        <w:t>οβαρό βρογχικό άσθμα</w:t>
      </w:r>
    </w:p>
    <w:p w14:paraId="00EC242E" w14:textId="1F857FF4" w:rsidR="005A652D" w:rsidRPr="00727211" w:rsidRDefault="005A652D" w:rsidP="00727211">
      <w:pPr>
        <w:numPr>
          <w:ilvl w:val="0"/>
          <w:numId w:val="3"/>
        </w:numPr>
        <w:tabs>
          <w:tab w:val="clear" w:pos="567"/>
        </w:tabs>
        <w:overflowPunct w:val="0"/>
        <w:autoSpaceDE w:val="0"/>
        <w:autoSpaceDN w:val="0"/>
        <w:adjustRightInd w:val="0"/>
        <w:spacing w:line="240" w:lineRule="auto"/>
        <w:jc w:val="both"/>
        <w:textAlignment w:val="baseline"/>
        <w:rPr>
          <w:bCs/>
          <w:color w:val="000000"/>
          <w:szCs w:val="22"/>
          <w:lang w:val="el-GR"/>
        </w:rPr>
      </w:pPr>
      <w:r w:rsidRPr="00727211">
        <w:rPr>
          <w:bCs/>
          <w:color w:val="000000"/>
          <w:szCs w:val="22"/>
          <w:lang w:val="el-GR"/>
        </w:rPr>
        <w:t xml:space="preserve">Σοβαρές μορφές περιφερικής αρτηριακής αποφρακτικής νόσου ή </w:t>
      </w:r>
      <w:r w:rsidR="00D13BEF">
        <w:rPr>
          <w:bCs/>
          <w:color w:val="000000"/>
          <w:szCs w:val="22"/>
          <w:lang w:val="el-GR"/>
        </w:rPr>
        <w:t xml:space="preserve">σοβαρές μορφές του συνδρόμου </w:t>
      </w:r>
      <w:r w:rsidRPr="00727211">
        <w:rPr>
          <w:bCs/>
          <w:color w:val="000000"/>
          <w:szCs w:val="22"/>
        </w:rPr>
        <w:t>Raynaud</w:t>
      </w:r>
    </w:p>
    <w:p w14:paraId="7E34AB82" w14:textId="77777777" w:rsidR="005A652D" w:rsidRPr="00E41E25" w:rsidRDefault="005A652D" w:rsidP="005A652D">
      <w:pPr>
        <w:numPr>
          <w:ilvl w:val="0"/>
          <w:numId w:val="3"/>
        </w:numPr>
        <w:tabs>
          <w:tab w:val="clear" w:pos="567"/>
        </w:tabs>
        <w:overflowPunct w:val="0"/>
        <w:autoSpaceDE w:val="0"/>
        <w:autoSpaceDN w:val="0"/>
        <w:adjustRightInd w:val="0"/>
        <w:spacing w:line="240" w:lineRule="auto"/>
        <w:jc w:val="both"/>
        <w:textAlignment w:val="baseline"/>
        <w:rPr>
          <w:bCs/>
          <w:color w:val="000000"/>
          <w:szCs w:val="22"/>
          <w:lang w:val="el-GR"/>
        </w:rPr>
      </w:pPr>
      <w:proofErr w:type="spellStart"/>
      <w:r>
        <w:rPr>
          <w:bCs/>
          <w:color w:val="000000"/>
          <w:szCs w:val="22"/>
          <w:lang w:val="el-GR"/>
        </w:rPr>
        <w:t>Φ</w:t>
      </w:r>
      <w:r w:rsidRPr="00E41E25">
        <w:rPr>
          <w:bCs/>
          <w:color w:val="000000"/>
          <w:szCs w:val="22"/>
          <w:lang w:val="el-GR"/>
        </w:rPr>
        <w:t>αι</w:t>
      </w:r>
      <w:r>
        <w:rPr>
          <w:bCs/>
          <w:color w:val="000000"/>
          <w:szCs w:val="22"/>
          <w:lang w:val="el-GR"/>
        </w:rPr>
        <w:t>οχρωμοκύτωμα</w:t>
      </w:r>
      <w:proofErr w:type="spellEnd"/>
      <w:r>
        <w:rPr>
          <w:bCs/>
          <w:color w:val="000000"/>
          <w:szCs w:val="22"/>
          <w:lang w:val="el-GR"/>
        </w:rPr>
        <w:t xml:space="preserve"> χωρίς θεραπεία (βλέπε</w:t>
      </w:r>
      <w:r w:rsidRPr="00E41E25">
        <w:rPr>
          <w:bCs/>
          <w:color w:val="000000"/>
          <w:szCs w:val="22"/>
          <w:lang w:val="el-GR"/>
        </w:rPr>
        <w:t xml:space="preserve"> παράγραφο 4.4)</w:t>
      </w:r>
    </w:p>
    <w:p w14:paraId="45A4A046" w14:textId="77777777" w:rsidR="005A652D" w:rsidRPr="003276F5" w:rsidRDefault="003276F5" w:rsidP="005A652D">
      <w:pPr>
        <w:numPr>
          <w:ilvl w:val="0"/>
          <w:numId w:val="3"/>
        </w:numPr>
        <w:tabs>
          <w:tab w:val="clear" w:pos="567"/>
        </w:tabs>
        <w:overflowPunct w:val="0"/>
        <w:autoSpaceDE w:val="0"/>
        <w:autoSpaceDN w:val="0"/>
        <w:adjustRightInd w:val="0"/>
        <w:jc w:val="both"/>
        <w:textAlignment w:val="baseline"/>
        <w:rPr>
          <w:color w:val="000000"/>
          <w:lang w:val="el-GR"/>
        </w:rPr>
      </w:pPr>
      <w:r>
        <w:rPr>
          <w:bCs/>
          <w:color w:val="000000"/>
          <w:szCs w:val="22"/>
          <w:lang w:val="el-GR"/>
        </w:rPr>
        <w:t>Μ</w:t>
      </w:r>
      <w:r w:rsidR="005A652D" w:rsidRPr="00E41E25">
        <w:rPr>
          <w:bCs/>
          <w:color w:val="000000"/>
          <w:szCs w:val="22"/>
          <w:lang w:val="el-GR"/>
        </w:rPr>
        <w:t>εταβολική οξέωση</w:t>
      </w:r>
    </w:p>
    <w:p w14:paraId="57A58128" w14:textId="77777777" w:rsidR="003276F5" w:rsidRDefault="003276F5" w:rsidP="003276F5">
      <w:pPr>
        <w:tabs>
          <w:tab w:val="clear" w:pos="567"/>
        </w:tabs>
        <w:overflowPunct w:val="0"/>
        <w:autoSpaceDE w:val="0"/>
        <w:autoSpaceDN w:val="0"/>
        <w:adjustRightInd w:val="0"/>
        <w:jc w:val="both"/>
        <w:textAlignment w:val="baseline"/>
        <w:rPr>
          <w:bCs/>
          <w:color w:val="000000"/>
          <w:szCs w:val="22"/>
          <w:lang w:val="el-GR"/>
        </w:rPr>
      </w:pPr>
    </w:p>
    <w:p w14:paraId="0358D2AC" w14:textId="77777777" w:rsidR="003276F5" w:rsidRPr="003276F5" w:rsidRDefault="003276F5" w:rsidP="003276F5">
      <w:pPr>
        <w:pStyle w:val="SPCtextbody"/>
        <w:tabs>
          <w:tab w:val="left" w:pos="709"/>
        </w:tabs>
        <w:ind w:left="0"/>
        <w:rPr>
          <w:rFonts w:ascii="Times New Roman" w:hAnsi="Times New Roman"/>
          <w:u w:val="single"/>
          <w:lang w:val="el-GR"/>
        </w:rPr>
      </w:pPr>
      <w:r w:rsidRPr="003276F5">
        <w:rPr>
          <w:rFonts w:ascii="Times New Roman" w:hAnsi="Times New Roman"/>
          <w:u w:val="single"/>
          <w:lang w:val="el-GR"/>
        </w:rPr>
        <w:t xml:space="preserve">Συνδεόμενες με το συστατικό </w:t>
      </w:r>
      <w:proofErr w:type="spellStart"/>
      <w:r w:rsidR="0071368E">
        <w:rPr>
          <w:rFonts w:ascii="Times New Roman" w:hAnsi="Times New Roman"/>
          <w:u w:val="single"/>
          <w:lang w:val="el-GR"/>
        </w:rPr>
        <w:t>αμλοδιπίνη</w:t>
      </w:r>
      <w:proofErr w:type="spellEnd"/>
      <w:r w:rsidRPr="003276F5">
        <w:rPr>
          <w:rFonts w:ascii="Times New Roman" w:hAnsi="Times New Roman"/>
          <w:u w:val="single"/>
          <w:lang w:val="el-GR"/>
        </w:rPr>
        <w:t>:</w:t>
      </w:r>
    </w:p>
    <w:p w14:paraId="0196BC9F" w14:textId="77777777" w:rsidR="003276F5" w:rsidRDefault="003276F5" w:rsidP="003276F5">
      <w:pPr>
        <w:pStyle w:val="SPCtextbody"/>
        <w:numPr>
          <w:ilvl w:val="0"/>
          <w:numId w:val="3"/>
        </w:numPr>
        <w:tabs>
          <w:tab w:val="left" w:pos="709"/>
        </w:tabs>
        <w:rPr>
          <w:rFonts w:ascii="Times New Roman" w:hAnsi="Times New Roman"/>
          <w:lang w:val="el-GR"/>
        </w:rPr>
      </w:pPr>
      <w:r>
        <w:rPr>
          <w:rFonts w:ascii="Times New Roman" w:hAnsi="Times New Roman"/>
          <w:lang w:val="el-GR"/>
        </w:rPr>
        <w:t>Σοβαρή υπόταση</w:t>
      </w:r>
    </w:p>
    <w:p w14:paraId="0ECED2B7" w14:textId="77777777" w:rsidR="001B06ED" w:rsidRDefault="003276F5" w:rsidP="001B06ED">
      <w:pPr>
        <w:pStyle w:val="SPCtextbody"/>
        <w:numPr>
          <w:ilvl w:val="0"/>
          <w:numId w:val="3"/>
        </w:numPr>
        <w:tabs>
          <w:tab w:val="left" w:pos="709"/>
        </w:tabs>
        <w:rPr>
          <w:rFonts w:ascii="Times New Roman" w:hAnsi="Times New Roman"/>
          <w:lang w:val="el-GR"/>
        </w:rPr>
      </w:pPr>
      <w:r>
        <w:rPr>
          <w:rFonts w:ascii="Times New Roman" w:hAnsi="Times New Roman"/>
          <w:lang w:val="el-GR"/>
        </w:rPr>
        <w:t xml:space="preserve">Καταπληξία (συμπεριλαμβανομένης της </w:t>
      </w:r>
      <w:proofErr w:type="spellStart"/>
      <w:r>
        <w:rPr>
          <w:rFonts w:ascii="Times New Roman" w:hAnsi="Times New Roman"/>
          <w:lang w:val="el-GR"/>
        </w:rPr>
        <w:t>καρδιογενούς</w:t>
      </w:r>
      <w:proofErr w:type="spellEnd"/>
      <w:r>
        <w:rPr>
          <w:rFonts w:ascii="Times New Roman" w:hAnsi="Times New Roman"/>
          <w:lang w:val="el-GR"/>
        </w:rPr>
        <w:t xml:space="preserve"> καταπληξίας)</w:t>
      </w:r>
    </w:p>
    <w:p w14:paraId="2F767DBD" w14:textId="77777777" w:rsidR="001B06ED" w:rsidRDefault="001B06ED" w:rsidP="001B06ED">
      <w:pPr>
        <w:pStyle w:val="SPCtextbody"/>
        <w:numPr>
          <w:ilvl w:val="0"/>
          <w:numId w:val="3"/>
        </w:numPr>
        <w:tabs>
          <w:tab w:val="left" w:pos="709"/>
        </w:tabs>
        <w:rPr>
          <w:rFonts w:ascii="Times New Roman" w:hAnsi="Times New Roman"/>
          <w:lang w:val="el-GR"/>
        </w:rPr>
      </w:pPr>
      <w:r>
        <w:rPr>
          <w:rFonts w:ascii="Times New Roman" w:hAnsi="Times New Roman"/>
          <w:lang w:val="el-GR"/>
        </w:rPr>
        <w:t>Α</w:t>
      </w:r>
      <w:r w:rsidRPr="001B06ED">
        <w:rPr>
          <w:rFonts w:ascii="Times New Roman" w:hAnsi="Times New Roman"/>
          <w:lang w:val="el-GR"/>
        </w:rPr>
        <w:t>πόφραξη του χώρου εκροής της αριστεράς κοιλί</w:t>
      </w:r>
      <w:r>
        <w:rPr>
          <w:rFonts w:ascii="Times New Roman" w:hAnsi="Times New Roman"/>
          <w:lang w:val="el-GR"/>
        </w:rPr>
        <w:t xml:space="preserve">ας (π.χ. αορτική στένωση υψηλού </w:t>
      </w:r>
      <w:r w:rsidRPr="001B06ED">
        <w:rPr>
          <w:rFonts w:ascii="Times New Roman" w:hAnsi="Times New Roman"/>
          <w:lang w:val="el-GR"/>
        </w:rPr>
        <w:t>βαθμού)</w:t>
      </w:r>
    </w:p>
    <w:p w14:paraId="6FC29708" w14:textId="77777777" w:rsidR="001B06ED" w:rsidRDefault="001B06ED" w:rsidP="001B06ED">
      <w:pPr>
        <w:pStyle w:val="SPCtextbody"/>
        <w:numPr>
          <w:ilvl w:val="0"/>
          <w:numId w:val="3"/>
        </w:numPr>
        <w:tabs>
          <w:tab w:val="left" w:pos="709"/>
        </w:tabs>
        <w:rPr>
          <w:rFonts w:ascii="Times New Roman" w:hAnsi="Times New Roman"/>
          <w:lang w:val="el-GR"/>
        </w:rPr>
      </w:pPr>
      <w:proofErr w:type="spellStart"/>
      <w:r>
        <w:rPr>
          <w:rFonts w:ascii="Times New Roman" w:hAnsi="Times New Roman"/>
          <w:lang w:val="el-GR"/>
        </w:rPr>
        <w:t>Α</w:t>
      </w:r>
      <w:r w:rsidRPr="001B06ED">
        <w:rPr>
          <w:rFonts w:ascii="Times New Roman" w:hAnsi="Times New Roman"/>
          <w:lang w:val="el-GR"/>
        </w:rPr>
        <w:t>ιμοδυναμικά</w:t>
      </w:r>
      <w:proofErr w:type="spellEnd"/>
      <w:r w:rsidRPr="001B06ED">
        <w:rPr>
          <w:rFonts w:ascii="Times New Roman" w:hAnsi="Times New Roman"/>
          <w:lang w:val="el-GR"/>
        </w:rPr>
        <w:t xml:space="preserve"> ασταθή</w:t>
      </w:r>
      <w:r w:rsidR="00592A9E">
        <w:rPr>
          <w:rFonts w:ascii="Times New Roman" w:hAnsi="Times New Roman"/>
          <w:lang w:val="el-GR"/>
        </w:rPr>
        <w:t>ς</w:t>
      </w:r>
      <w:r w:rsidRPr="001B06ED">
        <w:rPr>
          <w:rFonts w:ascii="Times New Roman" w:hAnsi="Times New Roman"/>
          <w:lang w:val="el-GR"/>
        </w:rPr>
        <w:t xml:space="preserve"> καρδιακή ανεπάρκεια</w:t>
      </w:r>
      <w:r w:rsidRPr="001B06ED" w:rsidDel="005B3630">
        <w:rPr>
          <w:rFonts w:ascii="Times New Roman" w:hAnsi="Times New Roman"/>
          <w:lang w:val="el-GR"/>
        </w:rPr>
        <w:t xml:space="preserve"> </w:t>
      </w:r>
      <w:r>
        <w:rPr>
          <w:rFonts w:ascii="Times New Roman" w:hAnsi="Times New Roman"/>
          <w:lang w:val="el-GR"/>
        </w:rPr>
        <w:t xml:space="preserve">μετά από οξύ έμφραγμα του </w:t>
      </w:r>
      <w:r w:rsidRPr="001B06ED">
        <w:rPr>
          <w:rFonts w:ascii="Times New Roman" w:hAnsi="Times New Roman"/>
          <w:lang w:val="el-GR"/>
        </w:rPr>
        <w:t>μυοκαρδίο</w:t>
      </w:r>
      <w:r>
        <w:rPr>
          <w:rFonts w:ascii="Times New Roman" w:hAnsi="Times New Roman"/>
          <w:lang w:val="el-GR"/>
        </w:rPr>
        <w:t>υ</w:t>
      </w:r>
    </w:p>
    <w:p w14:paraId="17290E86" w14:textId="77777777" w:rsidR="0018560D" w:rsidRDefault="0018560D" w:rsidP="0018560D">
      <w:pPr>
        <w:pStyle w:val="SPCtextbody"/>
        <w:tabs>
          <w:tab w:val="left" w:pos="709"/>
        </w:tabs>
        <w:ind w:left="0"/>
        <w:rPr>
          <w:rFonts w:ascii="Times New Roman" w:hAnsi="Times New Roman"/>
          <w:lang w:val="el-GR"/>
        </w:rPr>
      </w:pPr>
    </w:p>
    <w:p w14:paraId="1D1EE93F" w14:textId="77777777" w:rsidR="0018560D" w:rsidRPr="003276F5" w:rsidRDefault="0018560D" w:rsidP="0018560D">
      <w:pPr>
        <w:pStyle w:val="SPCtextbody"/>
        <w:tabs>
          <w:tab w:val="left" w:pos="709"/>
        </w:tabs>
        <w:ind w:left="0"/>
        <w:rPr>
          <w:rFonts w:ascii="Times New Roman" w:hAnsi="Times New Roman"/>
          <w:u w:val="single"/>
          <w:lang w:val="el-GR"/>
        </w:rPr>
      </w:pPr>
      <w:r w:rsidRPr="003276F5">
        <w:rPr>
          <w:rFonts w:ascii="Times New Roman" w:hAnsi="Times New Roman"/>
          <w:u w:val="single"/>
          <w:lang w:val="el-GR"/>
        </w:rPr>
        <w:t xml:space="preserve">Συνδεόμενες με το </w:t>
      </w:r>
      <w:r>
        <w:rPr>
          <w:rFonts w:ascii="Times New Roman" w:hAnsi="Times New Roman"/>
          <w:u w:val="single"/>
        </w:rPr>
        <w:t>Amoduo</w:t>
      </w:r>
      <w:r w:rsidRPr="003276F5">
        <w:rPr>
          <w:rFonts w:ascii="Times New Roman" w:hAnsi="Times New Roman"/>
          <w:u w:val="single"/>
          <w:lang w:val="el-GR"/>
        </w:rPr>
        <w:t>:</w:t>
      </w:r>
    </w:p>
    <w:p w14:paraId="45E6E310" w14:textId="77777777" w:rsidR="005142AB" w:rsidRDefault="0071368E" w:rsidP="008C4814">
      <w:pPr>
        <w:numPr>
          <w:ilvl w:val="0"/>
          <w:numId w:val="3"/>
        </w:numPr>
        <w:tabs>
          <w:tab w:val="clear" w:pos="567"/>
        </w:tabs>
        <w:overflowPunct w:val="0"/>
        <w:autoSpaceDE w:val="0"/>
        <w:autoSpaceDN w:val="0"/>
        <w:adjustRightInd w:val="0"/>
        <w:textAlignment w:val="baseline"/>
        <w:rPr>
          <w:color w:val="000000"/>
          <w:lang w:val="el-GR"/>
        </w:rPr>
      </w:pPr>
      <w:r>
        <w:rPr>
          <w:bCs/>
          <w:color w:val="000000"/>
          <w:szCs w:val="22"/>
          <w:lang w:val="el-GR"/>
        </w:rPr>
        <w:t>Υ</w:t>
      </w:r>
      <w:r w:rsidR="005A652D" w:rsidRPr="0071368E">
        <w:rPr>
          <w:bCs/>
          <w:color w:val="000000"/>
          <w:szCs w:val="22"/>
          <w:lang w:val="el-GR"/>
        </w:rPr>
        <w:t xml:space="preserve">περευαισθησία στη </w:t>
      </w:r>
      <w:proofErr w:type="spellStart"/>
      <w:r w:rsidR="005A652D" w:rsidRPr="0071368E">
        <w:rPr>
          <w:bCs/>
          <w:color w:val="000000"/>
          <w:szCs w:val="22"/>
          <w:lang w:val="el-GR"/>
        </w:rPr>
        <w:t>βισοπρολόλη</w:t>
      </w:r>
      <w:proofErr w:type="spellEnd"/>
      <w:r>
        <w:rPr>
          <w:bCs/>
          <w:color w:val="000000"/>
          <w:szCs w:val="22"/>
          <w:lang w:val="el-GR"/>
        </w:rPr>
        <w:t xml:space="preserve">, στην </w:t>
      </w:r>
      <w:proofErr w:type="spellStart"/>
      <w:r>
        <w:rPr>
          <w:bCs/>
          <w:color w:val="000000"/>
          <w:szCs w:val="22"/>
          <w:lang w:val="el-GR"/>
        </w:rPr>
        <w:t>αμλοδιπίνη</w:t>
      </w:r>
      <w:proofErr w:type="spellEnd"/>
      <w:r>
        <w:rPr>
          <w:bCs/>
          <w:color w:val="000000"/>
          <w:szCs w:val="22"/>
          <w:lang w:val="el-GR"/>
        </w:rPr>
        <w:t xml:space="preserve">, στα </w:t>
      </w:r>
      <w:r w:rsidRPr="00925DCE">
        <w:rPr>
          <w:lang w:val="el-GR"/>
        </w:rPr>
        <w:t xml:space="preserve">παράγωγα της </w:t>
      </w:r>
      <w:proofErr w:type="spellStart"/>
      <w:r w:rsidRPr="00925DCE">
        <w:rPr>
          <w:lang w:val="el-GR"/>
        </w:rPr>
        <w:t>διυδροπυριδίνης</w:t>
      </w:r>
      <w:proofErr w:type="spellEnd"/>
      <w:r w:rsidR="005A652D" w:rsidRPr="0071368E">
        <w:rPr>
          <w:bCs/>
          <w:color w:val="000000"/>
          <w:szCs w:val="22"/>
          <w:lang w:val="el-GR"/>
        </w:rPr>
        <w:t xml:space="preserve"> ή σε κάποιο από τα έκδοχα </w:t>
      </w:r>
      <w:r>
        <w:rPr>
          <w:bCs/>
          <w:color w:val="000000"/>
          <w:szCs w:val="22"/>
          <w:lang w:val="el-GR"/>
        </w:rPr>
        <w:t>που αναφέρονται</w:t>
      </w:r>
      <w:r w:rsidR="005A652D" w:rsidRPr="0071368E">
        <w:rPr>
          <w:color w:val="000000"/>
          <w:lang w:val="el-GR"/>
        </w:rPr>
        <w:t xml:space="preserve"> στην παράγραφο 6.1.</w:t>
      </w:r>
    </w:p>
    <w:p w14:paraId="45A1BA19" w14:textId="77777777" w:rsidR="005142AB" w:rsidRPr="00925DCE" w:rsidRDefault="005142AB" w:rsidP="005142AB">
      <w:pPr>
        <w:rPr>
          <w:lang w:val="el-GR"/>
        </w:rPr>
      </w:pPr>
    </w:p>
    <w:p w14:paraId="686D3064" w14:textId="77777777" w:rsidR="005142AB" w:rsidRPr="00925DCE" w:rsidRDefault="005142AB" w:rsidP="005142AB">
      <w:pPr>
        <w:ind w:left="567" w:hanging="567"/>
        <w:rPr>
          <w:b/>
          <w:lang w:val="el-GR"/>
        </w:rPr>
      </w:pPr>
      <w:r w:rsidRPr="00925DCE">
        <w:rPr>
          <w:b/>
          <w:noProof/>
          <w:lang w:val="el-GR"/>
        </w:rPr>
        <w:t>4.4</w:t>
      </w:r>
      <w:r w:rsidRPr="00925DCE">
        <w:rPr>
          <w:b/>
          <w:noProof/>
          <w:lang w:val="el-GR"/>
        </w:rPr>
        <w:tab/>
        <w:t>Ειδικές προειδοποιήσεις και προφυλάξεις κατά τη χρήση</w:t>
      </w:r>
    </w:p>
    <w:p w14:paraId="3FE647F7" w14:textId="77777777" w:rsidR="005142AB" w:rsidRPr="00925DCE" w:rsidRDefault="005142AB" w:rsidP="005142AB">
      <w:pPr>
        <w:ind w:left="567" w:hanging="567"/>
        <w:rPr>
          <w:lang w:val="el-GR"/>
        </w:rPr>
      </w:pPr>
    </w:p>
    <w:p w14:paraId="0063AE31" w14:textId="77777777" w:rsidR="00EB3D2F" w:rsidRPr="00522424" w:rsidRDefault="00EB3D2F" w:rsidP="00EB3D2F">
      <w:pPr>
        <w:pStyle w:val="SPCnormal"/>
        <w:rPr>
          <w:color w:val="000000"/>
          <w:szCs w:val="22"/>
          <w:lang w:val="el-GR"/>
        </w:rPr>
      </w:pPr>
      <w:r w:rsidRPr="00522424">
        <w:rPr>
          <w:color w:val="000000"/>
          <w:szCs w:val="22"/>
          <w:lang w:val="el-GR"/>
        </w:rPr>
        <w:t xml:space="preserve">Ειδικά σε ασθενείς με ισχαιμική καρδιακή νόσο, η διακοπή της θεραπείας </w:t>
      </w:r>
      <w:r>
        <w:rPr>
          <w:color w:val="000000"/>
          <w:szCs w:val="22"/>
          <w:lang w:val="el-GR"/>
        </w:rPr>
        <w:t xml:space="preserve">με το </w:t>
      </w:r>
      <w:r>
        <w:rPr>
          <w:color w:val="000000"/>
          <w:szCs w:val="22"/>
          <w:lang w:val="en-US"/>
        </w:rPr>
        <w:t>Amoduo</w:t>
      </w:r>
      <w:r w:rsidR="00E47DBA">
        <w:rPr>
          <w:color w:val="000000"/>
          <w:szCs w:val="22"/>
          <w:lang w:val="el-GR"/>
        </w:rPr>
        <w:t>,</w:t>
      </w:r>
      <w:r w:rsidRPr="00EB3D2F">
        <w:rPr>
          <w:color w:val="000000"/>
          <w:szCs w:val="22"/>
          <w:lang w:val="el-GR"/>
        </w:rPr>
        <w:t xml:space="preserve"> </w:t>
      </w:r>
      <w:r>
        <w:rPr>
          <w:color w:val="000000"/>
          <w:szCs w:val="22"/>
          <w:lang w:val="el-GR"/>
        </w:rPr>
        <w:t xml:space="preserve">λόγω του συστατικού </w:t>
      </w:r>
      <w:proofErr w:type="spellStart"/>
      <w:r w:rsidRPr="00522424">
        <w:rPr>
          <w:lang w:val="el-GR"/>
        </w:rPr>
        <w:t>βισοπρολόλη</w:t>
      </w:r>
      <w:proofErr w:type="spellEnd"/>
      <w:r w:rsidR="00E47DBA">
        <w:rPr>
          <w:lang w:val="el-GR"/>
        </w:rPr>
        <w:t>,</w:t>
      </w:r>
      <w:r w:rsidRPr="00522424">
        <w:rPr>
          <w:lang w:val="el-GR"/>
        </w:rPr>
        <w:t xml:space="preserve"> </w:t>
      </w:r>
      <w:r w:rsidRPr="00522424">
        <w:rPr>
          <w:color w:val="000000"/>
          <w:szCs w:val="22"/>
          <w:lang w:val="el-GR"/>
        </w:rPr>
        <w:t>δεν πρέπει να γίνεται απότομα εκτός και εάν ενδείκνυται σαφώς, διότι κάτι τέτοιο μπορεί να οδηγήσει σε παροδική επιδείνωση της καρδιακής τους κατάστασης.</w:t>
      </w:r>
    </w:p>
    <w:p w14:paraId="0B1E5104" w14:textId="77777777" w:rsidR="00EB3D2F" w:rsidRPr="00522424" w:rsidRDefault="00EB3D2F" w:rsidP="00EB3D2F">
      <w:pPr>
        <w:pStyle w:val="SPCnormal"/>
        <w:rPr>
          <w:color w:val="000000"/>
          <w:highlight w:val="yellow"/>
          <w:lang w:val="el-GR"/>
        </w:rPr>
      </w:pPr>
    </w:p>
    <w:p w14:paraId="2516B74F" w14:textId="77777777" w:rsidR="0032695C" w:rsidRDefault="00EB3D2F" w:rsidP="00EB3D2F">
      <w:pPr>
        <w:rPr>
          <w:lang w:val="el-GR"/>
        </w:rPr>
      </w:pPr>
      <w:r w:rsidRPr="00522424">
        <w:rPr>
          <w:lang w:val="el-GR"/>
        </w:rPr>
        <w:t xml:space="preserve">Η έναρξη και η διακοπή της θεραπείας με </w:t>
      </w:r>
      <w:r>
        <w:rPr>
          <w:color w:val="000000"/>
          <w:szCs w:val="22"/>
          <w:lang w:val="el-GR"/>
        </w:rPr>
        <w:t xml:space="preserve">το </w:t>
      </w:r>
      <w:r>
        <w:rPr>
          <w:color w:val="000000"/>
          <w:szCs w:val="22"/>
          <w:lang w:val="en-US"/>
        </w:rPr>
        <w:t>Amoduo</w:t>
      </w:r>
      <w:r w:rsidR="00E47DBA">
        <w:rPr>
          <w:color w:val="000000"/>
          <w:szCs w:val="22"/>
          <w:lang w:val="el-GR"/>
        </w:rPr>
        <w:t>,</w:t>
      </w:r>
      <w:r w:rsidRPr="00EB3D2F">
        <w:rPr>
          <w:color w:val="000000"/>
          <w:szCs w:val="22"/>
          <w:lang w:val="el-GR"/>
        </w:rPr>
        <w:t xml:space="preserve"> </w:t>
      </w:r>
      <w:r w:rsidR="000975E2">
        <w:rPr>
          <w:color w:val="000000"/>
          <w:szCs w:val="22"/>
          <w:lang w:val="el-GR"/>
        </w:rPr>
        <w:t xml:space="preserve">λόγω του συστατικού </w:t>
      </w:r>
      <w:proofErr w:type="spellStart"/>
      <w:r w:rsidR="000975E2" w:rsidRPr="00522424">
        <w:rPr>
          <w:lang w:val="el-GR"/>
        </w:rPr>
        <w:t>βισοπρολόλη</w:t>
      </w:r>
      <w:proofErr w:type="spellEnd"/>
      <w:r w:rsidR="00E47DBA">
        <w:rPr>
          <w:lang w:val="el-GR"/>
        </w:rPr>
        <w:t>,</w:t>
      </w:r>
      <w:r w:rsidR="000975E2" w:rsidRPr="00522424">
        <w:rPr>
          <w:lang w:val="el-GR"/>
        </w:rPr>
        <w:t xml:space="preserve"> </w:t>
      </w:r>
      <w:r w:rsidR="000975E2">
        <w:rPr>
          <w:lang w:val="el-GR"/>
        </w:rPr>
        <w:t>απαιτεί</w:t>
      </w:r>
      <w:r w:rsidRPr="00522424">
        <w:rPr>
          <w:lang w:val="el-GR"/>
        </w:rPr>
        <w:t xml:space="preserve"> τακτική παρακολούθηση. </w:t>
      </w:r>
    </w:p>
    <w:p w14:paraId="73832409" w14:textId="77777777" w:rsidR="0032695C" w:rsidRDefault="0032695C" w:rsidP="00EB3D2F">
      <w:pPr>
        <w:rPr>
          <w:lang w:val="el-GR"/>
        </w:rPr>
      </w:pPr>
    </w:p>
    <w:p w14:paraId="090A4FC4" w14:textId="77777777" w:rsidR="0032695C" w:rsidRPr="00522424" w:rsidRDefault="0032695C" w:rsidP="00CB0844">
      <w:pPr>
        <w:rPr>
          <w:bCs/>
          <w:color w:val="000000"/>
          <w:szCs w:val="22"/>
          <w:lang w:val="el-GR"/>
        </w:rPr>
      </w:pPr>
      <w:r>
        <w:rPr>
          <w:color w:val="000000"/>
          <w:szCs w:val="22"/>
          <w:lang w:val="el-GR"/>
        </w:rPr>
        <w:t xml:space="preserve">Το </w:t>
      </w:r>
      <w:r>
        <w:rPr>
          <w:color w:val="000000"/>
          <w:szCs w:val="22"/>
          <w:lang w:val="en-US"/>
        </w:rPr>
        <w:t>Amoduo</w:t>
      </w:r>
      <w:r>
        <w:rPr>
          <w:color w:val="000000"/>
          <w:szCs w:val="22"/>
          <w:lang w:val="el-GR"/>
        </w:rPr>
        <w:t xml:space="preserve"> </w:t>
      </w:r>
      <w:r w:rsidRPr="00522424">
        <w:rPr>
          <w:bCs/>
          <w:color w:val="000000"/>
          <w:szCs w:val="22"/>
          <w:lang w:val="el-GR"/>
        </w:rPr>
        <w:t>πρέπει να χρησιμοποιείται με προσοχή</w:t>
      </w:r>
      <w:r>
        <w:rPr>
          <w:bCs/>
          <w:color w:val="000000"/>
          <w:szCs w:val="22"/>
          <w:lang w:val="el-GR"/>
        </w:rPr>
        <w:t>,</w:t>
      </w:r>
      <w:r w:rsidRPr="00522424">
        <w:rPr>
          <w:bCs/>
          <w:color w:val="000000"/>
          <w:szCs w:val="22"/>
          <w:lang w:val="el-GR"/>
        </w:rPr>
        <w:t xml:space="preserve"> </w:t>
      </w:r>
      <w:r>
        <w:rPr>
          <w:color w:val="000000"/>
          <w:szCs w:val="22"/>
          <w:lang w:val="el-GR"/>
        </w:rPr>
        <w:t xml:space="preserve">λόγω του συστατικού </w:t>
      </w:r>
      <w:proofErr w:type="spellStart"/>
      <w:r w:rsidRPr="00522424">
        <w:rPr>
          <w:lang w:val="el-GR"/>
        </w:rPr>
        <w:t>βισοπρολόλη</w:t>
      </w:r>
      <w:proofErr w:type="spellEnd"/>
      <w:r>
        <w:rPr>
          <w:lang w:val="el-GR"/>
        </w:rPr>
        <w:t xml:space="preserve"> </w:t>
      </w:r>
      <w:r w:rsidRPr="00522424">
        <w:rPr>
          <w:bCs/>
          <w:color w:val="000000"/>
          <w:szCs w:val="22"/>
          <w:lang w:val="el-GR"/>
        </w:rPr>
        <w:t>σε:</w:t>
      </w:r>
    </w:p>
    <w:p w14:paraId="6BA2D004" w14:textId="77777777" w:rsidR="0032695C" w:rsidRPr="00522424" w:rsidRDefault="0032695C" w:rsidP="009C0706">
      <w:pPr>
        <w:numPr>
          <w:ilvl w:val="0"/>
          <w:numId w:val="6"/>
        </w:numPr>
        <w:tabs>
          <w:tab w:val="clear" w:pos="567"/>
        </w:tabs>
        <w:overflowPunct w:val="0"/>
        <w:autoSpaceDE w:val="0"/>
        <w:autoSpaceDN w:val="0"/>
        <w:adjustRightInd w:val="0"/>
        <w:spacing w:line="240" w:lineRule="auto"/>
        <w:textAlignment w:val="baseline"/>
        <w:rPr>
          <w:color w:val="000000"/>
          <w:szCs w:val="22"/>
          <w:lang w:val="el-GR"/>
        </w:rPr>
      </w:pPr>
      <w:proofErr w:type="spellStart"/>
      <w:r>
        <w:rPr>
          <w:color w:val="000000"/>
          <w:szCs w:val="22"/>
          <w:lang w:val="el-GR"/>
        </w:rPr>
        <w:t>Βρογχόσπασμο</w:t>
      </w:r>
      <w:proofErr w:type="spellEnd"/>
      <w:r>
        <w:rPr>
          <w:color w:val="000000"/>
          <w:szCs w:val="22"/>
          <w:lang w:val="el-GR"/>
        </w:rPr>
        <w:t xml:space="preserve"> (βρογχικό άσθμα, </w:t>
      </w:r>
      <w:r w:rsidRPr="00522424">
        <w:rPr>
          <w:color w:val="000000"/>
          <w:szCs w:val="22"/>
          <w:lang w:val="el-GR"/>
        </w:rPr>
        <w:t>αποφρακτικ</w:t>
      </w:r>
      <w:r>
        <w:rPr>
          <w:color w:val="000000"/>
          <w:szCs w:val="22"/>
          <w:lang w:val="el-GR"/>
        </w:rPr>
        <w:t>έ</w:t>
      </w:r>
      <w:r w:rsidRPr="00522424">
        <w:rPr>
          <w:color w:val="000000"/>
          <w:szCs w:val="22"/>
          <w:lang w:val="el-GR"/>
        </w:rPr>
        <w:t>ς πνευμονοπάθει</w:t>
      </w:r>
      <w:r>
        <w:rPr>
          <w:color w:val="000000"/>
          <w:szCs w:val="22"/>
          <w:lang w:val="el-GR"/>
        </w:rPr>
        <w:t>ε</w:t>
      </w:r>
      <w:r w:rsidRPr="00522424">
        <w:rPr>
          <w:color w:val="000000"/>
          <w:szCs w:val="22"/>
          <w:lang w:val="el-GR"/>
        </w:rPr>
        <w:t>ς</w:t>
      </w:r>
      <w:r>
        <w:rPr>
          <w:color w:val="000000"/>
          <w:szCs w:val="22"/>
          <w:lang w:val="el-GR"/>
        </w:rPr>
        <w:t>)</w:t>
      </w:r>
    </w:p>
    <w:p w14:paraId="60132409" w14:textId="77777777" w:rsidR="0032695C" w:rsidRPr="00522424" w:rsidRDefault="0032695C" w:rsidP="009C0706">
      <w:pPr>
        <w:numPr>
          <w:ilvl w:val="0"/>
          <w:numId w:val="6"/>
        </w:numPr>
        <w:tabs>
          <w:tab w:val="clear" w:pos="567"/>
        </w:tabs>
        <w:overflowPunct w:val="0"/>
        <w:autoSpaceDE w:val="0"/>
        <w:autoSpaceDN w:val="0"/>
        <w:adjustRightInd w:val="0"/>
        <w:spacing w:line="240" w:lineRule="auto"/>
        <w:textAlignment w:val="baseline"/>
        <w:rPr>
          <w:bCs/>
          <w:color w:val="000000"/>
          <w:szCs w:val="22"/>
          <w:lang w:val="el-GR"/>
        </w:rPr>
      </w:pPr>
      <w:r>
        <w:rPr>
          <w:bCs/>
          <w:color w:val="000000"/>
          <w:szCs w:val="22"/>
          <w:lang w:val="el-GR"/>
        </w:rPr>
        <w:t>Σ</w:t>
      </w:r>
      <w:r w:rsidRPr="00522424">
        <w:rPr>
          <w:bCs/>
          <w:color w:val="000000"/>
          <w:szCs w:val="22"/>
          <w:lang w:val="el-GR"/>
        </w:rPr>
        <w:t>ακχαρώδη διαβήτη που εμφανίζει μεγάλες διακυμάνσεις σ</w:t>
      </w:r>
      <w:r>
        <w:rPr>
          <w:bCs/>
          <w:color w:val="000000"/>
          <w:szCs w:val="22"/>
          <w:lang w:val="el-GR"/>
        </w:rPr>
        <w:t>τις τιμές γλυκόζης αίματος.</w:t>
      </w:r>
      <w:r w:rsidRPr="00522424">
        <w:rPr>
          <w:bCs/>
          <w:color w:val="000000"/>
          <w:szCs w:val="22"/>
          <w:lang w:val="el-GR"/>
        </w:rPr>
        <w:t xml:space="preserve"> Μπορεί να καλύπτονται τα συμπτώματα της υπογλυκαιμίας</w:t>
      </w:r>
      <w:r>
        <w:rPr>
          <w:bCs/>
          <w:color w:val="000000"/>
          <w:szCs w:val="22"/>
          <w:lang w:val="el-GR"/>
        </w:rPr>
        <w:t>.</w:t>
      </w:r>
      <w:r w:rsidRPr="00522424">
        <w:rPr>
          <w:bCs/>
          <w:color w:val="000000"/>
          <w:szCs w:val="22"/>
          <w:lang w:val="el-GR"/>
        </w:rPr>
        <w:t xml:space="preserve"> </w:t>
      </w:r>
    </w:p>
    <w:p w14:paraId="595A4D67" w14:textId="77777777" w:rsidR="0032695C" w:rsidRPr="00522424" w:rsidRDefault="0032695C" w:rsidP="009C0706">
      <w:pPr>
        <w:numPr>
          <w:ilvl w:val="0"/>
          <w:numId w:val="6"/>
        </w:numPr>
        <w:tabs>
          <w:tab w:val="clear" w:pos="567"/>
        </w:tabs>
        <w:overflowPunct w:val="0"/>
        <w:autoSpaceDE w:val="0"/>
        <w:autoSpaceDN w:val="0"/>
        <w:adjustRightInd w:val="0"/>
        <w:spacing w:line="240" w:lineRule="auto"/>
        <w:textAlignment w:val="baseline"/>
        <w:rPr>
          <w:bCs/>
          <w:color w:val="000000"/>
          <w:szCs w:val="22"/>
          <w:lang w:val="el-GR"/>
        </w:rPr>
      </w:pPr>
      <w:r>
        <w:rPr>
          <w:bCs/>
          <w:color w:val="000000"/>
          <w:szCs w:val="22"/>
          <w:lang w:val="el-GR"/>
        </w:rPr>
        <w:t>Α</w:t>
      </w:r>
      <w:r w:rsidRPr="00522424">
        <w:rPr>
          <w:bCs/>
          <w:color w:val="000000"/>
          <w:szCs w:val="22"/>
          <w:lang w:val="el-GR"/>
        </w:rPr>
        <w:t>υστηρή δίαιτα</w:t>
      </w:r>
    </w:p>
    <w:p w14:paraId="785843FA" w14:textId="77777777" w:rsidR="0032695C" w:rsidRPr="00522424" w:rsidRDefault="0032695C" w:rsidP="009C0706">
      <w:pPr>
        <w:numPr>
          <w:ilvl w:val="0"/>
          <w:numId w:val="6"/>
        </w:numPr>
        <w:tabs>
          <w:tab w:val="clear" w:pos="567"/>
        </w:tabs>
        <w:overflowPunct w:val="0"/>
        <w:autoSpaceDE w:val="0"/>
        <w:autoSpaceDN w:val="0"/>
        <w:adjustRightInd w:val="0"/>
        <w:spacing w:line="240" w:lineRule="auto"/>
        <w:textAlignment w:val="baseline"/>
        <w:rPr>
          <w:bCs/>
          <w:color w:val="000000"/>
          <w:szCs w:val="22"/>
          <w:lang w:val="el-GR"/>
        </w:rPr>
      </w:pPr>
      <w:r>
        <w:rPr>
          <w:bCs/>
          <w:color w:val="000000"/>
          <w:szCs w:val="22"/>
          <w:lang w:val="el-GR"/>
        </w:rPr>
        <w:t>Εξελισσόμενη</w:t>
      </w:r>
      <w:r w:rsidRPr="00522424">
        <w:rPr>
          <w:bCs/>
          <w:color w:val="000000"/>
          <w:szCs w:val="22"/>
          <w:lang w:val="el-GR"/>
        </w:rPr>
        <w:t xml:space="preserve"> θεραπεία απευαισθητοποίησης. Όπως </w:t>
      </w:r>
      <w:r w:rsidR="00CB0844">
        <w:rPr>
          <w:bCs/>
          <w:color w:val="000000"/>
          <w:szCs w:val="22"/>
          <w:lang w:val="el-GR"/>
        </w:rPr>
        <w:t>με άλλους</w:t>
      </w:r>
      <w:r w:rsidRPr="00522424">
        <w:rPr>
          <w:bCs/>
          <w:color w:val="000000"/>
          <w:szCs w:val="22"/>
          <w:lang w:val="el-GR"/>
        </w:rPr>
        <w:t xml:space="preserve"> β-</w:t>
      </w:r>
      <w:proofErr w:type="spellStart"/>
      <w:r w:rsidRPr="00522424">
        <w:rPr>
          <w:bCs/>
          <w:color w:val="000000"/>
          <w:szCs w:val="22"/>
          <w:lang w:val="el-GR"/>
        </w:rPr>
        <w:t>αποκλειστές</w:t>
      </w:r>
      <w:proofErr w:type="spellEnd"/>
      <w:r>
        <w:rPr>
          <w:bCs/>
          <w:color w:val="000000"/>
          <w:szCs w:val="22"/>
          <w:lang w:val="el-GR"/>
        </w:rPr>
        <w:t>,</w:t>
      </w:r>
      <w:r w:rsidRPr="00522424">
        <w:rPr>
          <w:bCs/>
          <w:color w:val="000000"/>
          <w:szCs w:val="22"/>
          <w:lang w:val="el-GR"/>
        </w:rPr>
        <w:t xml:space="preserve"> η </w:t>
      </w:r>
      <w:proofErr w:type="spellStart"/>
      <w:r w:rsidRPr="00522424">
        <w:rPr>
          <w:bCs/>
          <w:color w:val="000000"/>
          <w:szCs w:val="22"/>
          <w:lang w:val="el-GR"/>
        </w:rPr>
        <w:t>βισοπρολόλη</w:t>
      </w:r>
      <w:proofErr w:type="spellEnd"/>
      <w:r w:rsidRPr="00522424">
        <w:rPr>
          <w:bCs/>
          <w:color w:val="000000"/>
          <w:szCs w:val="22"/>
          <w:lang w:val="el-GR"/>
        </w:rPr>
        <w:t xml:space="preserve"> μπορεί να αυξήσει τόσο την ευαισθησία έναντι των αλλεργιογόνων</w:t>
      </w:r>
      <w:r w:rsidR="00CB0844">
        <w:rPr>
          <w:bCs/>
          <w:color w:val="000000"/>
          <w:szCs w:val="22"/>
          <w:lang w:val="el-GR"/>
        </w:rPr>
        <w:t>,</w:t>
      </w:r>
      <w:r w:rsidRPr="00522424">
        <w:rPr>
          <w:bCs/>
          <w:color w:val="000000"/>
          <w:szCs w:val="22"/>
          <w:lang w:val="el-GR"/>
        </w:rPr>
        <w:t xml:space="preserve"> όσο και τη βαρύτητα των </w:t>
      </w:r>
      <w:proofErr w:type="spellStart"/>
      <w:r w:rsidRPr="00522424">
        <w:rPr>
          <w:bCs/>
          <w:color w:val="000000"/>
          <w:szCs w:val="22"/>
          <w:lang w:val="el-GR"/>
        </w:rPr>
        <w:t>αναφυλακτικών</w:t>
      </w:r>
      <w:proofErr w:type="spellEnd"/>
      <w:r w:rsidRPr="00522424">
        <w:rPr>
          <w:bCs/>
          <w:color w:val="000000"/>
          <w:szCs w:val="22"/>
          <w:lang w:val="el-GR"/>
        </w:rPr>
        <w:t xml:space="preserve"> αντιδράσεων. Η θεραπεία με </w:t>
      </w:r>
      <w:proofErr w:type="spellStart"/>
      <w:r w:rsidR="00CB0844">
        <w:rPr>
          <w:bCs/>
          <w:color w:val="000000"/>
          <w:szCs w:val="22"/>
          <w:lang w:val="el-GR"/>
        </w:rPr>
        <w:t>επινεφρίνη</w:t>
      </w:r>
      <w:proofErr w:type="spellEnd"/>
      <w:r w:rsidRPr="00522424">
        <w:rPr>
          <w:bCs/>
          <w:color w:val="000000"/>
          <w:szCs w:val="22"/>
          <w:lang w:val="el-GR"/>
        </w:rPr>
        <w:t xml:space="preserve"> δεν </w:t>
      </w:r>
      <w:r w:rsidR="009E6C4B">
        <w:rPr>
          <w:bCs/>
          <w:color w:val="000000"/>
          <w:szCs w:val="22"/>
          <w:lang w:val="el-GR"/>
        </w:rPr>
        <w:t>έχει</w:t>
      </w:r>
      <w:r w:rsidRPr="00522424">
        <w:rPr>
          <w:bCs/>
          <w:color w:val="000000"/>
          <w:szCs w:val="22"/>
          <w:lang w:val="el-GR"/>
        </w:rPr>
        <w:t xml:space="preserve"> πάντα το αναμενόμενο θεραπευτικό αποτέλεσμα.</w:t>
      </w:r>
    </w:p>
    <w:p w14:paraId="6D34CCAC" w14:textId="77777777" w:rsidR="0032695C" w:rsidRPr="00522424" w:rsidRDefault="009C0706" w:rsidP="009C0706">
      <w:pPr>
        <w:numPr>
          <w:ilvl w:val="0"/>
          <w:numId w:val="6"/>
        </w:numPr>
        <w:tabs>
          <w:tab w:val="clear" w:pos="567"/>
        </w:tabs>
        <w:overflowPunct w:val="0"/>
        <w:autoSpaceDE w:val="0"/>
        <w:autoSpaceDN w:val="0"/>
        <w:adjustRightInd w:val="0"/>
        <w:spacing w:line="240" w:lineRule="auto"/>
        <w:textAlignment w:val="baseline"/>
        <w:rPr>
          <w:bCs/>
          <w:color w:val="000000"/>
          <w:szCs w:val="22"/>
          <w:lang w:val="el-GR"/>
        </w:rPr>
      </w:pPr>
      <w:r>
        <w:rPr>
          <w:bCs/>
          <w:color w:val="000000"/>
          <w:szCs w:val="22"/>
          <w:lang w:val="el-GR"/>
        </w:rPr>
        <w:t>Κ</w:t>
      </w:r>
      <w:r w:rsidR="0032695C" w:rsidRPr="00522424">
        <w:rPr>
          <w:bCs/>
          <w:color w:val="000000"/>
          <w:szCs w:val="22"/>
          <w:lang w:val="el-GR"/>
        </w:rPr>
        <w:t>ολποκοιλιακό αποκλεισμό πρώτου βαθμού</w:t>
      </w:r>
    </w:p>
    <w:p w14:paraId="1D9CD042" w14:textId="77777777" w:rsidR="0032695C" w:rsidRPr="00522424" w:rsidRDefault="009C0706" w:rsidP="009C0706">
      <w:pPr>
        <w:numPr>
          <w:ilvl w:val="0"/>
          <w:numId w:val="6"/>
        </w:numPr>
        <w:tabs>
          <w:tab w:val="clear" w:pos="567"/>
        </w:tabs>
        <w:overflowPunct w:val="0"/>
        <w:autoSpaceDE w:val="0"/>
        <w:autoSpaceDN w:val="0"/>
        <w:adjustRightInd w:val="0"/>
        <w:spacing w:line="240" w:lineRule="auto"/>
        <w:textAlignment w:val="baseline"/>
        <w:rPr>
          <w:bCs/>
          <w:color w:val="000000"/>
          <w:szCs w:val="22"/>
          <w:lang w:val="el-GR"/>
        </w:rPr>
      </w:pPr>
      <w:r>
        <w:rPr>
          <w:bCs/>
          <w:color w:val="000000"/>
          <w:szCs w:val="22"/>
          <w:lang w:val="el-GR"/>
        </w:rPr>
        <w:t>Σ</w:t>
      </w:r>
      <w:r w:rsidR="0032695C" w:rsidRPr="00522424">
        <w:rPr>
          <w:bCs/>
          <w:color w:val="000000"/>
          <w:szCs w:val="22"/>
          <w:lang w:val="el-GR"/>
        </w:rPr>
        <w:t xml:space="preserve">τηθάγχη </w:t>
      </w:r>
      <w:proofErr w:type="spellStart"/>
      <w:r w:rsidR="0032695C" w:rsidRPr="00522424">
        <w:rPr>
          <w:bCs/>
          <w:color w:val="000000"/>
          <w:szCs w:val="22"/>
        </w:rPr>
        <w:t>Prinzmetal</w:t>
      </w:r>
      <w:proofErr w:type="spellEnd"/>
    </w:p>
    <w:p w14:paraId="23EE2B80" w14:textId="77777777" w:rsidR="0032695C" w:rsidRPr="00522424" w:rsidRDefault="009C0706" w:rsidP="009C0706">
      <w:pPr>
        <w:numPr>
          <w:ilvl w:val="0"/>
          <w:numId w:val="6"/>
        </w:numPr>
        <w:tabs>
          <w:tab w:val="clear" w:pos="567"/>
        </w:tabs>
        <w:overflowPunct w:val="0"/>
        <w:autoSpaceDE w:val="0"/>
        <w:autoSpaceDN w:val="0"/>
        <w:adjustRightInd w:val="0"/>
        <w:spacing w:line="240" w:lineRule="auto"/>
        <w:textAlignment w:val="baseline"/>
        <w:rPr>
          <w:bCs/>
          <w:color w:val="000000"/>
          <w:szCs w:val="22"/>
          <w:lang w:val="el-GR"/>
        </w:rPr>
      </w:pPr>
      <w:r>
        <w:rPr>
          <w:bCs/>
          <w:color w:val="000000"/>
          <w:szCs w:val="22"/>
          <w:lang w:val="el-GR"/>
        </w:rPr>
        <w:lastRenderedPageBreak/>
        <w:t>Π</w:t>
      </w:r>
      <w:r w:rsidR="0032695C" w:rsidRPr="00522424">
        <w:rPr>
          <w:bCs/>
          <w:color w:val="000000"/>
          <w:szCs w:val="22"/>
          <w:lang w:val="el-GR"/>
        </w:rPr>
        <w:t>εριφερική αρτηριακή αποφρακτική νόσο. Επ</w:t>
      </w:r>
      <w:r>
        <w:rPr>
          <w:bCs/>
          <w:color w:val="000000"/>
          <w:szCs w:val="22"/>
          <w:lang w:val="el-GR"/>
        </w:rPr>
        <w:t>ιδείνωση</w:t>
      </w:r>
      <w:r w:rsidR="0032695C" w:rsidRPr="00522424">
        <w:rPr>
          <w:bCs/>
          <w:color w:val="000000"/>
          <w:szCs w:val="22"/>
          <w:lang w:val="el-GR"/>
        </w:rPr>
        <w:t xml:space="preserve"> των </w:t>
      </w:r>
      <w:r w:rsidR="0032695C">
        <w:rPr>
          <w:bCs/>
          <w:color w:val="000000"/>
          <w:szCs w:val="22"/>
          <w:lang w:val="el-GR"/>
        </w:rPr>
        <w:t>συμπτωμάτων</w:t>
      </w:r>
      <w:r w:rsidR="0032695C" w:rsidRPr="00522424">
        <w:rPr>
          <w:bCs/>
          <w:color w:val="000000"/>
          <w:szCs w:val="22"/>
          <w:lang w:val="el-GR"/>
        </w:rPr>
        <w:t xml:space="preserve"> μπορεί να συμβεί ιδιαίτερα κατά την αρχή της θεραπείας.</w:t>
      </w:r>
    </w:p>
    <w:p w14:paraId="030797D5" w14:textId="77777777" w:rsidR="0032695C" w:rsidRPr="00522424" w:rsidRDefault="009C0706" w:rsidP="009C0706">
      <w:pPr>
        <w:numPr>
          <w:ilvl w:val="0"/>
          <w:numId w:val="6"/>
        </w:numPr>
        <w:tabs>
          <w:tab w:val="clear" w:pos="567"/>
        </w:tabs>
        <w:overflowPunct w:val="0"/>
        <w:autoSpaceDE w:val="0"/>
        <w:autoSpaceDN w:val="0"/>
        <w:adjustRightInd w:val="0"/>
        <w:spacing w:line="240" w:lineRule="auto"/>
        <w:textAlignment w:val="baseline"/>
        <w:rPr>
          <w:bCs/>
          <w:color w:val="000000"/>
          <w:szCs w:val="22"/>
          <w:lang w:val="el-GR"/>
        </w:rPr>
      </w:pPr>
      <w:r>
        <w:rPr>
          <w:bCs/>
          <w:color w:val="000000"/>
          <w:szCs w:val="22"/>
          <w:lang w:val="el-GR"/>
        </w:rPr>
        <w:t>Γ</w:t>
      </w:r>
      <w:r w:rsidR="0032695C" w:rsidRPr="00522424">
        <w:rPr>
          <w:bCs/>
          <w:color w:val="000000"/>
          <w:szCs w:val="22"/>
          <w:lang w:val="el-GR"/>
        </w:rPr>
        <w:t>ενική αναισθησία</w:t>
      </w:r>
    </w:p>
    <w:p w14:paraId="5558810C" w14:textId="5E0F9FA2" w:rsidR="00B67D24" w:rsidRPr="00522424" w:rsidRDefault="00EB3D2F" w:rsidP="00404203">
      <w:pPr>
        <w:pStyle w:val="SPCnormal"/>
        <w:rPr>
          <w:color w:val="000000"/>
          <w:lang w:val="el-GR"/>
        </w:rPr>
      </w:pPr>
      <w:r w:rsidRPr="00522424">
        <w:rPr>
          <w:lang w:val="el-GR"/>
        </w:rPr>
        <w:br/>
      </w:r>
      <w:r w:rsidR="00B67D24" w:rsidRPr="00522424">
        <w:rPr>
          <w:color w:val="000000"/>
          <w:lang w:val="el-GR"/>
        </w:rPr>
        <w:t xml:space="preserve">Ο συνδυασμός </w:t>
      </w:r>
      <w:proofErr w:type="spellStart"/>
      <w:r w:rsidR="00B67D24" w:rsidRPr="00522424">
        <w:rPr>
          <w:color w:val="000000"/>
          <w:lang w:val="el-GR"/>
        </w:rPr>
        <w:t>βισοπρολόλης</w:t>
      </w:r>
      <w:proofErr w:type="spellEnd"/>
      <w:r w:rsidR="00B67D24" w:rsidRPr="00522424">
        <w:rPr>
          <w:color w:val="000000"/>
          <w:lang w:val="el-GR"/>
        </w:rPr>
        <w:t xml:space="preserve"> με ανταγωνιστές ασβεστίου τύπου </w:t>
      </w:r>
      <w:proofErr w:type="spellStart"/>
      <w:r w:rsidR="00B67D24" w:rsidRPr="00522424">
        <w:rPr>
          <w:color w:val="000000"/>
          <w:lang w:val="el-GR"/>
        </w:rPr>
        <w:t>βεραπαμίλης</w:t>
      </w:r>
      <w:proofErr w:type="spellEnd"/>
      <w:r w:rsidR="00B67D24" w:rsidRPr="00522424">
        <w:rPr>
          <w:color w:val="000000"/>
          <w:lang w:val="el-GR"/>
        </w:rPr>
        <w:t xml:space="preserve"> ή </w:t>
      </w:r>
      <w:proofErr w:type="spellStart"/>
      <w:r w:rsidR="00B67D24" w:rsidRPr="00522424">
        <w:rPr>
          <w:color w:val="000000"/>
          <w:lang w:val="el-GR"/>
        </w:rPr>
        <w:t>διλτιαζέμη</w:t>
      </w:r>
      <w:r w:rsidR="00B67D24">
        <w:rPr>
          <w:color w:val="000000"/>
          <w:lang w:val="el-GR"/>
        </w:rPr>
        <w:t>ς</w:t>
      </w:r>
      <w:proofErr w:type="spellEnd"/>
      <w:r w:rsidR="00B67D24" w:rsidRPr="00522424">
        <w:rPr>
          <w:color w:val="000000"/>
          <w:lang w:val="el-GR"/>
        </w:rPr>
        <w:t xml:space="preserve">, με </w:t>
      </w:r>
      <w:r w:rsidR="008125EA">
        <w:rPr>
          <w:color w:val="000000"/>
          <w:lang w:val="el-GR"/>
        </w:rPr>
        <w:t>Τάξης Ι</w:t>
      </w:r>
      <w:r w:rsidR="008125EA" w:rsidRPr="00522424">
        <w:rPr>
          <w:color w:val="000000"/>
          <w:lang w:val="el-GR"/>
        </w:rPr>
        <w:t xml:space="preserve"> </w:t>
      </w:r>
      <w:proofErr w:type="spellStart"/>
      <w:r w:rsidR="00B67D24" w:rsidRPr="00522424">
        <w:rPr>
          <w:color w:val="000000"/>
          <w:lang w:val="el-GR"/>
        </w:rPr>
        <w:t>αντιαρρυθμικά</w:t>
      </w:r>
      <w:proofErr w:type="spellEnd"/>
      <w:r w:rsidR="00B67D24" w:rsidRPr="00522424">
        <w:rPr>
          <w:color w:val="000000"/>
          <w:lang w:val="el-GR"/>
        </w:rPr>
        <w:t xml:space="preserve"> φάρμακα και </w:t>
      </w:r>
      <w:proofErr w:type="spellStart"/>
      <w:r w:rsidR="00B67D24" w:rsidRPr="00522424">
        <w:rPr>
          <w:color w:val="000000"/>
          <w:lang w:val="el-GR"/>
        </w:rPr>
        <w:t>α</w:t>
      </w:r>
      <w:r w:rsidR="00B67D24" w:rsidRPr="00522424">
        <w:rPr>
          <w:color w:val="000000"/>
          <w:szCs w:val="22"/>
          <w:lang w:val="el-GR"/>
        </w:rPr>
        <w:t>ντιϋπερτασικά</w:t>
      </w:r>
      <w:proofErr w:type="spellEnd"/>
      <w:r w:rsidR="00B67D24" w:rsidRPr="00522424">
        <w:rPr>
          <w:color w:val="000000"/>
          <w:szCs w:val="22"/>
          <w:lang w:val="el-GR"/>
        </w:rPr>
        <w:t xml:space="preserve"> φάρμακα με κεντρική δράση γενικά δεν συνιστάται, για </w:t>
      </w:r>
      <w:r w:rsidR="00B67D24">
        <w:rPr>
          <w:color w:val="000000"/>
          <w:szCs w:val="22"/>
          <w:lang w:val="el-GR"/>
        </w:rPr>
        <w:t>πληροφορίες</w:t>
      </w:r>
      <w:r w:rsidR="00B67D24" w:rsidRPr="00522424">
        <w:rPr>
          <w:color w:val="000000"/>
          <w:szCs w:val="22"/>
          <w:lang w:val="el-GR"/>
        </w:rPr>
        <w:t xml:space="preserve"> </w:t>
      </w:r>
      <w:r w:rsidR="00B67D24">
        <w:rPr>
          <w:color w:val="000000"/>
          <w:szCs w:val="22"/>
          <w:lang w:val="el-GR"/>
        </w:rPr>
        <w:t>παρακαλείσθε να ανατρέξετε στην παράγραφο</w:t>
      </w:r>
      <w:r w:rsidR="00B67D24" w:rsidRPr="00522424">
        <w:rPr>
          <w:color w:val="000000"/>
          <w:szCs w:val="22"/>
          <w:lang w:val="el-GR"/>
        </w:rPr>
        <w:t xml:space="preserve"> 4.5.</w:t>
      </w:r>
    </w:p>
    <w:p w14:paraId="3F5B8BD1" w14:textId="77777777" w:rsidR="00B67D24" w:rsidRDefault="00B67D24" w:rsidP="00404203">
      <w:pPr>
        <w:rPr>
          <w:lang w:val="el-GR"/>
        </w:rPr>
      </w:pPr>
    </w:p>
    <w:p w14:paraId="360FB555" w14:textId="77777777" w:rsidR="005E08E7" w:rsidRPr="005E08E7" w:rsidRDefault="005E08E7" w:rsidP="00404203">
      <w:pPr>
        <w:rPr>
          <w:bCs/>
          <w:color w:val="000000"/>
          <w:szCs w:val="22"/>
          <w:u w:val="single"/>
          <w:lang w:val="el-GR"/>
        </w:rPr>
      </w:pPr>
      <w:r w:rsidRPr="005E08E7">
        <w:rPr>
          <w:bCs/>
          <w:color w:val="000000"/>
          <w:szCs w:val="22"/>
          <w:u w:val="single"/>
          <w:lang w:val="el-GR"/>
        </w:rPr>
        <w:t>Ασθενείς που υποβάλλονται σε γενική αναισθησία</w:t>
      </w:r>
    </w:p>
    <w:p w14:paraId="13AC40A5" w14:textId="4837B28A" w:rsidR="00404203" w:rsidRPr="00522424" w:rsidRDefault="00404203" w:rsidP="00376EB8">
      <w:pPr>
        <w:spacing w:line="240" w:lineRule="auto"/>
        <w:rPr>
          <w:bCs/>
          <w:color w:val="000000"/>
          <w:szCs w:val="22"/>
          <w:lang w:val="el-GR"/>
        </w:rPr>
      </w:pPr>
      <w:r w:rsidRPr="00522424">
        <w:rPr>
          <w:bCs/>
          <w:color w:val="000000"/>
          <w:szCs w:val="22"/>
          <w:lang w:val="el-GR"/>
        </w:rPr>
        <w:t>Σε ασθενείς που υποβάλλονται σε γενική αναισθησία η διατήρηση του β-αποκλεισμού μειώνει τον κίνδυνο αρρυθμίας και ισχαιμίας του μυοκαρδίο</w:t>
      </w:r>
      <w:r w:rsidR="0038730F">
        <w:rPr>
          <w:bCs/>
          <w:color w:val="000000"/>
          <w:szCs w:val="22"/>
          <w:lang w:val="el-GR"/>
        </w:rPr>
        <w:t xml:space="preserve">υ κατά τη διάρκεια της </w:t>
      </w:r>
      <w:r w:rsidR="00F0663A">
        <w:rPr>
          <w:bCs/>
          <w:color w:val="000000"/>
          <w:szCs w:val="22"/>
          <w:lang w:val="el-GR"/>
        </w:rPr>
        <w:t xml:space="preserve">εισαγωγής </w:t>
      </w:r>
      <w:r w:rsidRPr="00522424">
        <w:rPr>
          <w:bCs/>
          <w:color w:val="000000"/>
          <w:szCs w:val="22"/>
          <w:lang w:val="el-GR"/>
        </w:rPr>
        <w:t xml:space="preserve">της αναισθησίας, της διασωλήνωσης και της μετεγχειρητικής περιόδου. Συνιστάται </w:t>
      </w:r>
      <w:r w:rsidR="00F0663A">
        <w:rPr>
          <w:bCs/>
          <w:color w:val="000000"/>
          <w:szCs w:val="22"/>
          <w:lang w:val="el-GR"/>
        </w:rPr>
        <w:t xml:space="preserve">επί του παρόντος </w:t>
      </w:r>
      <w:r w:rsidRPr="00522424">
        <w:rPr>
          <w:bCs/>
          <w:color w:val="000000"/>
          <w:szCs w:val="22"/>
          <w:lang w:val="el-GR"/>
        </w:rPr>
        <w:t>να διατηρείται ο β-</w:t>
      </w:r>
      <w:r w:rsidRPr="00B00039">
        <w:rPr>
          <w:bCs/>
          <w:color w:val="000000"/>
          <w:szCs w:val="22"/>
          <w:lang w:val="el-GR"/>
        </w:rPr>
        <w:t>αποκλεισμός</w:t>
      </w:r>
      <w:r w:rsidR="000F5F1F" w:rsidRPr="000F5F1F">
        <w:rPr>
          <w:bCs/>
          <w:color w:val="000000"/>
          <w:szCs w:val="22"/>
          <w:lang w:val="el-GR"/>
        </w:rPr>
        <w:t xml:space="preserve"> </w:t>
      </w:r>
      <w:proofErr w:type="spellStart"/>
      <w:r w:rsidR="00F0663A">
        <w:rPr>
          <w:bCs/>
          <w:color w:val="000000"/>
          <w:szCs w:val="22"/>
          <w:lang w:val="el-GR"/>
        </w:rPr>
        <w:t>περιεγχειρητικά</w:t>
      </w:r>
      <w:proofErr w:type="spellEnd"/>
      <w:r w:rsidRPr="00522424">
        <w:rPr>
          <w:bCs/>
          <w:color w:val="000000"/>
          <w:szCs w:val="22"/>
          <w:lang w:val="el-GR"/>
        </w:rPr>
        <w:t xml:space="preserve">. Ο αναισθησιολόγος πρέπει να είναι ενήμερος για τη λήψη από τον ασθενή </w:t>
      </w:r>
      <w:proofErr w:type="spellStart"/>
      <w:r w:rsidRPr="00522424">
        <w:rPr>
          <w:bCs/>
          <w:color w:val="000000"/>
          <w:szCs w:val="22"/>
          <w:lang w:val="el-GR"/>
        </w:rPr>
        <w:t>αποκλειστών</w:t>
      </w:r>
      <w:proofErr w:type="spellEnd"/>
      <w:r w:rsidRPr="00522424">
        <w:rPr>
          <w:bCs/>
          <w:color w:val="000000"/>
          <w:szCs w:val="22"/>
          <w:lang w:val="el-GR"/>
        </w:rPr>
        <w:t xml:space="preserve"> των β-υποδοχέων, εξαιτίας της πιθανότητας αλληλεπιδράσεων με άλλα φάρμακα με επακόλουθο </w:t>
      </w:r>
      <w:proofErr w:type="spellStart"/>
      <w:r w:rsidRPr="00522424">
        <w:rPr>
          <w:bCs/>
          <w:color w:val="000000"/>
          <w:szCs w:val="22"/>
          <w:lang w:val="el-GR"/>
        </w:rPr>
        <w:t>βραδυαρρυθμίες</w:t>
      </w:r>
      <w:proofErr w:type="spellEnd"/>
      <w:r w:rsidRPr="00522424">
        <w:rPr>
          <w:bCs/>
          <w:color w:val="000000"/>
          <w:szCs w:val="22"/>
          <w:lang w:val="el-GR"/>
        </w:rPr>
        <w:t xml:space="preserve">, </w:t>
      </w:r>
      <w:r w:rsidRPr="00937179">
        <w:rPr>
          <w:bCs/>
          <w:color w:val="000000"/>
          <w:szCs w:val="22"/>
          <w:lang w:val="el-GR"/>
        </w:rPr>
        <w:t>περιορισμό</w:t>
      </w:r>
      <w:r w:rsidRPr="00BC28FB">
        <w:rPr>
          <w:bCs/>
          <w:color w:val="000000"/>
          <w:szCs w:val="22"/>
          <w:lang w:val="el-GR"/>
        </w:rPr>
        <w:t xml:space="preserve"> </w:t>
      </w:r>
      <w:r w:rsidRPr="00522424">
        <w:rPr>
          <w:bCs/>
          <w:color w:val="000000"/>
          <w:szCs w:val="22"/>
          <w:lang w:val="el-GR"/>
        </w:rPr>
        <w:t xml:space="preserve">της αντανακλαστικής ταχυκαρδίας και μείωση της αντανακλαστικής διέγερσης για την αντιστάθμιση της απώλειας αίματος. Σε περίπτωση που κριθεί απαραίτητη η διακοπή της θεραπείας </w:t>
      </w:r>
      <w:r w:rsidR="00F0663A">
        <w:rPr>
          <w:bCs/>
          <w:color w:val="000000"/>
          <w:szCs w:val="22"/>
          <w:lang w:val="el-GR"/>
        </w:rPr>
        <w:t xml:space="preserve">με </w:t>
      </w:r>
      <w:r w:rsidR="007B29B4">
        <w:rPr>
          <w:bCs/>
          <w:color w:val="000000"/>
          <w:szCs w:val="22"/>
          <w:lang w:val="el-GR"/>
        </w:rPr>
        <w:t>β</w:t>
      </w:r>
      <w:r w:rsidR="00F0663A">
        <w:rPr>
          <w:bCs/>
          <w:color w:val="000000"/>
          <w:szCs w:val="22"/>
          <w:lang w:val="el-GR"/>
        </w:rPr>
        <w:t>-</w:t>
      </w:r>
      <w:proofErr w:type="spellStart"/>
      <w:r w:rsidR="00F0663A">
        <w:rPr>
          <w:bCs/>
          <w:color w:val="000000"/>
          <w:szCs w:val="22"/>
          <w:lang w:val="el-GR"/>
        </w:rPr>
        <w:t>αποκλειστές</w:t>
      </w:r>
      <w:proofErr w:type="spellEnd"/>
      <w:r w:rsidR="00F0663A">
        <w:rPr>
          <w:bCs/>
          <w:color w:val="000000"/>
          <w:szCs w:val="22"/>
          <w:lang w:val="el-GR"/>
        </w:rPr>
        <w:t xml:space="preserve"> </w:t>
      </w:r>
      <w:r w:rsidRPr="00522424">
        <w:rPr>
          <w:bCs/>
          <w:color w:val="000000"/>
          <w:szCs w:val="22"/>
          <w:lang w:val="el-GR"/>
        </w:rPr>
        <w:t xml:space="preserve">πριν από την εγχείρηση, αυτή θα πρέπει να γίνεται βαθμιαία και να ολοκληρώνεται 48 ώρες πριν από την αναισθησία. </w:t>
      </w:r>
    </w:p>
    <w:p w14:paraId="5238A759" w14:textId="77777777" w:rsidR="00404203" w:rsidRDefault="00404203" w:rsidP="00376EB8">
      <w:pPr>
        <w:spacing w:line="240" w:lineRule="auto"/>
        <w:rPr>
          <w:lang w:val="el-GR"/>
        </w:rPr>
      </w:pPr>
    </w:p>
    <w:p w14:paraId="6278DE04" w14:textId="77777777" w:rsidR="0038730F" w:rsidRPr="00376EB8" w:rsidRDefault="0038730F" w:rsidP="00376EB8">
      <w:pPr>
        <w:spacing w:line="240" w:lineRule="auto"/>
        <w:rPr>
          <w:bCs/>
          <w:color w:val="000000"/>
          <w:szCs w:val="22"/>
          <w:u w:val="single"/>
          <w:lang w:val="el-GR"/>
        </w:rPr>
      </w:pPr>
      <w:r w:rsidRPr="00376EB8">
        <w:rPr>
          <w:bCs/>
          <w:color w:val="000000"/>
          <w:szCs w:val="22"/>
          <w:u w:val="single"/>
          <w:lang w:val="el-GR"/>
        </w:rPr>
        <w:t xml:space="preserve">Ασθενείς </w:t>
      </w:r>
      <w:r w:rsidR="00376EB8">
        <w:rPr>
          <w:bCs/>
          <w:color w:val="000000"/>
          <w:szCs w:val="22"/>
          <w:u w:val="single"/>
          <w:lang w:val="el-GR"/>
        </w:rPr>
        <w:t>με</w:t>
      </w:r>
      <w:r w:rsidRPr="00376EB8">
        <w:rPr>
          <w:bCs/>
          <w:color w:val="000000"/>
          <w:szCs w:val="22"/>
          <w:u w:val="single"/>
          <w:lang w:val="el-GR"/>
        </w:rPr>
        <w:t xml:space="preserve"> βρογχικό άσθμα ή άλλες χρόνιες αποφρακτικές πνευμονοπάθειες</w:t>
      </w:r>
    </w:p>
    <w:p w14:paraId="51EA33BE" w14:textId="194225F8" w:rsidR="0038730F" w:rsidRPr="00522424" w:rsidRDefault="00E305AE" w:rsidP="00376EB8">
      <w:pPr>
        <w:spacing w:line="240" w:lineRule="auto"/>
        <w:rPr>
          <w:bCs/>
          <w:color w:val="000000"/>
          <w:szCs w:val="22"/>
          <w:lang w:val="el-GR"/>
        </w:rPr>
      </w:pPr>
      <w:r>
        <w:rPr>
          <w:bCs/>
          <w:color w:val="000000"/>
          <w:szCs w:val="22"/>
          <w:lang w:val="el-GR"/>
        </w:rPr>
        <w:t xml:space="preserve">Αν και οι </w:t>
      </w:r>
      <w:proofErr w:type="spellStart"/>
      <w:r>
        <w:rPr>
          <w:bCs/>
          <w:color w:val="000000"/>
          <w:szCs w:val="22"/>
          <w:lang w:val="el-GR"/>
        </w:rPr>
        <w:t>καρδιοεκλε</w:t>
      </w:r>
      <w:r w:rsidR="002E58DD">
        <w:rPr>
          <w:bCs/>
          <w:color w:val="000000"/>
          <w:szCs w:val="22"/>
          <w:lang w:val="el-GR"/>
        </w:rPr>
        <w:t>κτικοί</w:t>
      </w:r>
      <w:proofErr w:type="spellEnd"/>
      <w:r w:rsidR="002E58DD">
        <w:rPr>
          <w:bCs/>
          <w:color w:val="000000"/>
          <w:szCs w:val="22"/>
          <w:lang w:val="el-GR"/>
        </w:rPr>
        <w:t xml:space="preserve"> (</w:t>
      </w:r>
      <w:proofErr w:type="spellStart"/>
      <w:r w:rsidRPr="0015370E">
        <w:rPr>
          <w:bCs/>
          <w:color w:val="000000"/>
          <w:szCs w:val="22"/>
          <w:lang w:val="el-GR"/>
        </w:rPr>
        <w:t>β</w:t>
      </w:r>
      <w:r w:rsidR="002E58DD" w:rsidRPr="00F41CF7">
        <w:rPr>
          <w:bCs/>
          <w:color w:val="000000"/>
          <w:szCs w:val="22"/>
          <w:lang w:val="el-GR"/>
        </w:rPr>
        <w:t>1</w:t>
      </w:r>
      <w:proofErr w:type="spellEnd"/>
      <w:r w:rsidR="002E58DD" w:rsidRPr="00F41CF7">
        <w:rPr>
          <w:bCs/>
          <w:color w:val="000000"/>
          <w:szCs w:val="22"/>
          <w:lang w:val="el-GR"/>
        </w:rPr>
        <w:t xml:space="preserve">) </w:t>
      </w:r>
      <w:r>
        <w:rPr>
          <w:bCs/>
          <w:color w:val="000000"/>
          <w:szCs w:val="22"/>
          <w:lang w:val="el-GR"/>
        </w:rPr>
        <w:t>β</w:t>
      </w:r>
      <w:r w:rsidR="002E58DD">
        <w:rPr>
          <w:bCs/>
          <w:color w:val="000000"/>
          <w:szCs w:val="22"/>
          <w:lang w:val="el-GR"/>
        </w:rPr>
        <w:t>-</w:t>
      </w:r>
      <w:proofErr w:type="spellStart"/>
      <w:r w:rsidR="002E58DD">
        <w:rPr>
          <w:bCs/>
          <w:color w:val="000000"/>
          <w:szCs w:val="22"/>
          <w:lang w:val="el-GR"/>
        </w:rPr>
        <w:t>αποκλειστές</w:t>
      </w:r>
      <w:proofErr w:type="spellEnd"/>
      <w:r w:rsidR="002E58DD">
        <w:rPr>
          <w:bCs/>
          <w:color w:val="000000"/>
          <w:szCs w:val="22"/>
          <w:lang w:val="el-GR"/>
        </w:rPr>
        <w:t xml:space="preserve"> ενδέχεται να έχουν χαμηλότερη επίδραση στην πνευμονική λειτουργία από </w:t>
      </w:r>
      <w:r w:rsidR="00413443">
        <w:rPr>
          <w:bCs/>
          <w:color w:val="000000"/>
          <w:szCs w:val="22"/>
          <w:lang w:val="el-GR"/>
        </w:rPr>
        <w:t>τους</w:t>
      </w:r>
      <w:r w:rsidR="002E58DD">
        <w:rPr>
          <w:bCs/>
          <w:color w:val="000000"/>
          <w:szCs w:val="22"/>
          <w:lang w:val="el-GR"/>
        </w:rPr>
        <w:t xml:space="preserve"> μη </w:t>
      </w:r>
      <w:r w:rsidR="00413443">
        <w:rPr>
          <w:bCs/>
          <w:color w:val="000000"/>
          <w:szCs w:val="22"/>
          <w:lang w:val="el-GR"/>
        </w:rPr>
        <w:t>εκλεκτικούς</w:t>
      </w:r>
      <w:r w:rsidR="002E58DD">
        <w:rPr>
          <w:bCs/>
          <w:color w:val="000000"/>
          <w:szCs w:val="22"/>
          <w:lang w:val="el-GR"/>
        </w:rPr>
        <w:t xml:space="preserve"> β-</w:t>
      </w:r>
      <w:proofErr w:type="spellStart"/>
      <w:r w:rsidR="002E58DD">
        <w:rPr>
          <w:bCs/>
          <w:color w:val="000000"/>
          <w:szCs w:val="22"/>
          <w:lang w:val="el-GR"/>
        </w:rPr>
        <w:t>αποκλειστές</w:t>
      </w:r>
      <w:proofErr w:type="spellEnd"/>
      <w:r w:rsidR="00F41CF7">
        <w:rPr>
          <w:bCs/>
          <w:color w:val="000000"/>
          <w:szCs w:val="22"/>
          <w:lang w:val="el-GR"/>
        </w:rPr>
        <w:t xml:space="preserve">, όπως με </w:t>
      </w:r>
      <w:r>
        <w:rPr>
          <w:bCs/>
          <w:color w:val="000000"/>
          <w:szCs w:val="22"/>
          <w:lang w:val="el-GR"/>
        </w:rPr>
        <w:t xml:space="preserve">όλους </w:t>
      </w:r>
      <w:r w:rsidR="00F41CF7">
        <w:rPr>
          <w:bCs/>
          <w:color w:val="000000"/>
          <w:szCs w:val="22"/>
          <w:lang w:val="el-GR"/>
        </w:rPr>
        <w:t>τους β-</w:t>
      </w:r>
      <w:proofErr w:type="spellStart"/>
      <w:r w:rsidR="00F41CF7">
        <w:rPr>
          <w:bCs/>
          <w:color w:val="000000"/>
          <w:szCs w:val="22"/>
          <w:lang w:val="el-GR"/>
        </w:rPr>
        <w:t>αποκλειστές</w:t>
      </w:r>
      <w:proofErr w:type="spellEnd"/>
      <w:r w:rsidR="00F41CF7">
        <w:rPr>
          <w:bCs/>
          <w:color w:val="000000"/>
          <w:szCs w:val="22"/>
          <w:lang w:val="el-GR"/>
        </w:rPr>
        <w:t xml:space="preserve">, </w:t>
      </w:r>
      <w:r w:rsidR="00413443">
        <w:rPr>
          <w:bCs/>
          <w:color w:val="000000"/>
          <w:szCs w:val="22"/>
          <w:lang w:val="el-GR"/>
        </w:rPr>
        <w:t xml:space="preserve">αυτοί </w:t>
      </w:r>
      <w:r w:rsidR="00F41CF7">
        <w:rPr>
          <w:bCs/>
          <w:color w:val="000000"/>
          <w:szCs w:val="22"/>
          <w:lang w:val="el-GR"/>
        </w:rPr>
        <w:t>πρέπει</w:t>
      </w:r>
      <w:r w:rsidR="009E72F2">
        <w:rPr>
          <w:bCs/>
          <w:color w:val="000000"/>
          <w:szCs w:val="22"/>
          <w:lang w:val="el-GR"/>
        </w:rPr>
        <w:t xml:space="preserve"> να αποφεύγονται σε ασθενείς με </w:t>
      </w:r>
      <w:r w:rsidR="00A5186C">
        <w:rPr>
          <w:bCs/>
          <w:color w:val="000000"/>
          <w:szCs w:val="22"/>
          <w:lang w:val="el-GR"/>
        </w:rPr>
        <w:t>αποφρα</w:t>
      </w:r>
      <w:r w:rsidR="003E5D52">
        <w:rPr>
          <w:bCs/>
          <w:color w:val="000000"/>
          <w:szCs w:val="22"/>
          <w:lang w:val="el-GR"/>
        </w:rPr>
        <w:t xml:space="preserve">κτικές </w:t>
      </w:r>
      <w:r w:rsidR="009E72F2">
        <w:rPr>
          <w:bCs/>
          <w:color w:val="000000"/>
          <w:szCs w:val="22"/>
          <w:lang w:val="el-GR"/>
        </w:rPr>
        <w:t xml:space="preserve">νόσους </w:t>
      </w:r>
      <w:r w:rsidR="003E5D52">
        <w:rPr>
          <w:bCs/>
          <w:color w:val="000000"/>
          <w:szCs w:val="22"/>
          <w:lang w:val="el-GR"/>
        </w:rPr>
        <w:t xml:space="preserve">των </w:t>
      </w:r>
      <w:r w:rsidR="00A560BC">
        <w:rPr>
          <w:bCs/>
          <w:color w:val="000000"/>
          <w:szCs w:val="22"/>
          <w:lang w:val="el-GR"/>
        </w:rPr>
        <w:t>αεραγωγών, εκτός και εά</w:t>
      </w:r>
      <w:r w:rsidR="009E72F2">
        <w:rPr>
          <w:bCs/>
          <w:color w:val="000000"/>
          <w:szCs w:val="22"/>
          <w:lang w:val="el-GR"/>
        </w:rPr>
        <w:t xml:space="preserve">ν υπάρχουν </w:t>
      </w:r>
      <w:r w:rsidR="006B4D34">
        <w:rPr>
          <w:bCs/>
          <w:color w:val="000000"/>
          <w:szCs w:val="22"/>
          <w:lang w:val="el-GR"/>
        </w:rPr>
        <w:t>επιτακτικοί</w:t>
      </w:r>
      <w:r w:rsidR="003E5D52">
        <w:rPr>
          <w:bCs/>
          <w:color w:val="000000"/>
          <w:szCs w:val="22"/>
          <w:lang w:val="el-GR"/>
        </w:rPr>
        <w:t xml:space="preserve"> </w:t>
      </w:r>
      <w:r w:rsidR="009E72F2">
        <w:rPr>
          <w:bCs/>
          <w:color w:val="000000"/>
          <w:szCs w:val="22"/>
          <w:lang w:val="el-GR"/>
        </w:rPr>
        <w:t>κλινικ</w:t>
      </w:r>
      <w:r w:rsidR="006B4D34">
        <w:rPr>
          <w:bCs/>
          <w:color w:val="000000"/>
          <w:szCs w:val="22"/>
          <w:lang w:val="el-GR"/>
        </w:rPr>
        <w:t>οί λόγοι</w:t>
      </w:r>
      <w:r w:rsidR="009E72F2">
        <w:rPr>
          <w:bCs/>
          <w:color w:val="000000"/>
          <w:szCs w:val="22"/>
          <w:lang w:val="el-GR"/>
        </w:rPr>
        <w:t xml:space="preserve"> για τη χρήση τους.</w:t>
      </w:r>
      <w:r w:rsidR="006B4D34">
        <w:rPr>
          <w:bCs/>
          <w:color w:val="000000"/>
          <w:szCs w:val="22"/>
          <w:lang w:val="el-GR"/>
        </w:rPr>
        <w:t xml:space="preserve"> Όπου υπάρχουν τέτοιοι λόγοι, η </w:t>
      </w:r>
      <w:proofErr w:type="spellStart"/>
      <w:r w:rsidR="006B4D34">
        <w:rPr>
          <w:color w:val="000000"/>
          <w:lang w:val="el-GR"/>
        </w:rPr>
        <w:t>βισοπρολόλη</w:t>
      </w:r>
      <w:proofErr w:type="spellEnd"/>
      <w:r w:rsidR="006B4D34">
        <w:rPr>
          <w:color w:val="000000"/>
          <w:lang w:val="el-GR"/>
        </w:rPr>
        <w:t xml:space="preserve"> μπορεί να χρησιμοποιηθεί με προσοχή. </w:t>
      </w:r>
      <w:r w:rsidR="00DC050A">
        <w:rPr>
          <w:color w:val="000000"/>
          <w:lang w:val="el-GR"/>
        </w:rPr>
        <w:t xml:space="preserve">Σε ασθενείς με </w:t>
      </w:r>
      <w:r w:rsidR="00DC050A">
        <w:rPr>
          <w:bCs/>
          <w:color w:val="000000"/>
          <w:szCs w:val="22"/>
          <w:lang w:val="el-GR"/>
        </w:rPr>
        <w:t xml:space="preserve">αποφρακτικές νόσους των αεραγωγών, η θεραπεία με </w:t>
      </w:r>
      <w:proofErr w:type="spellStart"/>
      <w:r w:rsidR="00DC050A">
        <w:rPr>
          <w:color w:val="000000"/>
          <w:lang w:val="el-GR"/>
        </w:rPr>
        <w:t>βισοπρολόλη</w:t>
      </w:r>
      <w:proofErr w:type="spellEnd"/>
      <w:r w:rsidR="00DC050A">
        <w:rPr>
          <w:color w:val="000000"/>
          <w:lang w:val="el-GR"/>
        </w:rPr>
        <w:t xml:space="preserve"> </w:t>
      </w:r>
      <w:r w:rsidR="00A560BC">
        <w:rPr>
          <w:color w:val="000000"/>
          <w:lang w:val="el-GR"/>
        </w:rPr>
        <w:t>πρέπει να ξεκινάει</w:t>
      </w:r>
      <w:r>
        <w:rPr>
          <w:color w:val="000000"/>
          <w:lang w:val="el-GR"/>
        </w:rPr>
        <w:t xml:space="preserve"> </w:t>
      </w:r>
      <w:r w:rsidR="00413443">
        <w:rPr>
          <w:color w:val="000000"/>
          <w:lang w:val="el-GR"/>
        </w:rPr>
        <w:t>στ</w:t>
      </w:r>
      <w:r>
        <w:rPr>
          <w:color w:val="000000"/>
          <w:lang w:val="el-GR"/>
        </w:rPr>
        <w:t xml:space="preserve">η χαμηλότερη δυνατή δόση και οι ασθενείς πρέπει να παρακολουθούνται προσεκτικά για νέα συμπτώματα (π.χ. δύσπνοια, δυσανεξία στην άσκηση, βήχας). </w:t>
      </w:r>
      <w:r w:rsidR="0038730F" w:rsidRPr="00522424">
        <w:rPr>
          <w:bCs/>
          <w:color w:val="000000"/>
          <w:szCs w:val="22"/>
          <w:lang w:val="el-GR"/>
        </w:rPr>
        <w:t>Σε</w:t>
      </w:r>
      <w:r w:rsidR="0038730F" w:rsidRPr="00BC28FB">
        <w:rPr>
          <w:bCs/>
          <w:color w:val="000000"/>
          <w:szCs w:val="22"/>
          <w:lang w:val="el-GR"/>
        </w:rPr>
        <w:t xml:space="preserve"> </w:t>
      </w:r>
      <w:r w:rsidR="0038730F" w:rsidRPr="00522424">
        <w:rPr>
          <w:bCs/>
          <w:color w:val="000000"/>
          <w:szCs w:val="22"/>
          <w:lang w:val="el-GR"/>
        </w:rPr>
        <w:t>βρογχικό</w:t>
      </w:r>
      <w:r w:rsidR="0038730F" w:rsidRPr="00BC28FB">
        <w:rPr>
          <w:bCs/>
          <w:color w:val="000000"/>
          <w:szCs w:val="22"/>
          <w:lang w:val="el-GR"/>
        </w:rPr>
        <w:t xml:space="preserve"> </w:t>
      </w:r>
      <w:r w:rsidR="0038730F" w:rsidRPr="00522424">
        <w:rPr>
          <w:bCs/>
          <w:color w:val="000000"/>
          <w:szCs w:val="22"/>
          <w:lang w:val="el-GR"/>
        </w:rPr>
        <w:t>άσθμα</w:t>
      </w:r>
      <w:r w:rsidR="0038730F" w:rsidRPr="00BC28FB">
        <w:rPr>
          <w:bCs/>
          <w:color w:val="000000"/>
          <w:szCs w:val="22"/>
          <w:lang w:val="el-GR"/>
        </w:rPr>
        <w:t xml:space="preserve"> </w:t>
      </w:r>
      <w:r w:rsidR="0038730F" w:rsidRPr="00522424">
        <w:rPr>
          <w:bCs/>
          <w:color w:val="000000"/>
          <w:szCs w:val="22"/>
          <w:lang w:val="el-GR"/>
        </w:rPr>
        <w:t>ή</w:t>
      </w:r>
      <w:r w:rsidR="0038730F" w:rsidRPr="00BC28FB">
        <w:rPr>
          <w:bCs/>
          <w:color w:val="000000"/>
          <w:szCs w:val="22"/>
          <w:lang w:val="el-GR"/>
        </w:rPr>
        <w:t xml:space="preserve"> </w:t>
      </w:r>
      <w:r w:rsidR="0038730F" w:rsidRPr="00522424">
        <w:rPr>
          <w:bCs/>
          <w:color w:val="000000"/>
          <w:szCs w:val="22"/>
          <w:lang w:val="el-GR"/>
        </w:rPr>
        <w:t>άλλες</w:t>
      </w:r>
      <w:r w:rsidR="0038730F" w:rsidRPr="00BC28FB">
        <w:rPr>
          <w:bCs/>
          <w:color w:val="000000"/>
          <w:szCs w:val="22"/>
          <w:lang w:val="el-GR"/>
        </w:rPr>
        <w:t xml:space="preserve"> </w:t>
      </w:r>
      <w:r w:rsidR="0038730F" w:rsidRPr="00522424">
        <w:rPr>
          <w:bCs/>
          <w:color w:val="000000"/>
          <w:szCs w:val="22"/>
          <w:lang w:val="el-GR"/>
        </w:rPr>
        <w:t>χρόνιες</w:t>
      </w:r>
      <w:r w:rsidR="0038730F" w:rsidRPr="00BC28FB">
        <w:rPr>
          <w:bCs/>
          <w:color w:val="000000"/>
          <w:szCs w:val="22"/>
          <w:lang w:val="el-GR"/>
        </w:rPr>
        <w:t xml:space="preserve"> </w:t>
      </w:r>
      <w:r w:rsidR="0038730F" w:rsidRPr="00522424">
        <w:rPr>
          <w:bCs/>
          <w:color w:val="000000"/>
          <w:szCs w:val="22"/>
          <w:lang w:val="el-GR"/>
        </w:rPr>
        <w:t>αποφρακτικές</w:t>
      </w:r>
      <w:r w:rsidR="0038730F" w:rsidRPr="00BC28FB">
        <w:rPr>
          <w:bCs/>
          <w:color w:val="000000"/>
          <w:szCs w:val="22"/>
          <w:lang w:val="el-GR"/>
        </w:rPr>
        <w:t xml:space="preserve"> </w:t>
      </w:r>
      <w:r w:rsidR="0038730F" w:rsidRPr="00522424">
        <w:rPr>
          <w:bCs/>
          <w:color w:val="000000"/>
          <w:szCs w:val="22"/>
          <w:lang w:val="el-GR"/>
        </w:rPr>
        <w:t>πνευμονοπάθειες</w:t>
      </w:r>
      <w:r w:rsidR="0038730F" w:rsidRPr="00BC28FB">
        <w:rPr>
          <w:bCs/>
          <w:color w:val="000000"/>
          <w:szCs w:val="22"/>
          <w:lang w:val="el-GR"/>
        </w:rPr>
        <w:t xml:space="preserve">, </w:t>
      </w:r>
      <w:r w:rsidR="0038730F" w:rsidRPr="00522424">
        <w:rPr>
          <w:bCs/>
          <w:color w:val="000000"/>
          <w:szCs w:val="22"/>
          <w:lang w:val="el-GR"/>
        </w:rPr>
        <w:t>οι</w:t>
      </w:r>
      <w:r w:rsidR="0038730F" w:rsidRPr="00BC28FB">
        <w:rPr>
          <w:bCs/>
          <w:color w:val="000000"/>
          <w:szCs w:val="22"/>
          <w:lang w:val="el-GR"/>
        </w:rPr>
        <w:t xml:space="preserve"> </w:t>
      </w:r>
      <w:r w:rsidR="0038730F" w:rsidRPr="00522424">
        <w:rPr>
          <w:bCs/>
          <w:color w:val="000000"/>
          <w:szCs w:val="22"/>
          <w:lang w:val="el-GR"/>
        </w:rPr>
        <w:t>οποίες</w:t>
      </w:r>
      <w:r w:rsidR="0038730F" w:rsidRPr="00BC28FB">
        <w:rPr>
          <w:bCs/>
          <w:color w:val="000000"/>
          <w:szCs w:val="22"/>
          <w:lang w:val="el-GR"/>
        </w:rPr>
        <w:t xml:space="preserve"> </w:t>
      </w:r>
      <w:r w:rsidR="0038730F" w:rsidRPr="00522424">
        <w:rPr>
          <w:bCs/>
          <w:color w:val="000000"/>
          <w:szCs w:val="22"/>
          <w:lang w:val="el-GR"/>
        </w:rPr>
        <w:t>προκαλούν</w:t>
      </w:r>
      <w:r w:rsidR="0038730F" w:rsidRPr="00BC28FB">
        <w:rPr>
          <w:bCs/>
          <w:color w:val="000000"/>
          <w:szCs w:val="22"/>
          <w:lang w:val="el-GR"/>
        </w:rPr>
        <w:t xml:space="preserve"> </w:t>
      </w:r>
      <w:r w:rsidR="0038730F" w:rsidRPr="00522424">
        <w:rPr>
          <w:bCs/>
          <w:color w:val="000000"/>
          <w:szCs w:val="22"/>
          <w:lang w:val="el-GR"/>
        </w:rPr>
        <w:t>συμπτώματα</w:t>
      </w:r>
      <w:r w:rsidR="0038730F" w:rsidRPr="00BC28FB">
        <w:rPr>
          <w:bCs/>
          <w:color w:val="000000"/>
          <w:szCs w:val="22"/>
          <w:lang w:val="el-GR"/>
        </w:rPr>
        <w:t xml:space="preserve">, </w:t>
      </w:r>
      <w:r w:rsidR="0038730F" w:rsidRPr="00522424">
        <w:rPr>
          <w:bCs/>
          <w:color w:val="000000"/>
          <w:szCs w:val="22"/>
          <w:lang w:val="el-GR"/>
        </w:rPr>
        <w:t>θα</w:t>
      </w:r>
      <w:r w:rsidR="0038730F" w:rsidRPr="00BC28FB">
        <w:rPr>
          <w:bCs/>
          <w:color w:val="000000"/>
          <w:szCs w:val="22"/>
          <w:lang w:val="el-GR"/>
        </w:rPr>
        <w:t xml:space="preserve"> </w:t>
      </w:r>
      <w:r w:rsidR="0038730F" w:rsidRPr="00522424">
        <w:rPr>
          <w:bCs/>
          <w:color w:val="000000"/>
          <w:szCs w:val="22"/>
          <w:lang w:val="el-GR"/>
        </w:rPr>
        <w:t>πρέπει</w:t>
      </w:r>
      <w:r w:rsidR="0038730F" w:rsidRPr="00BC28FB">
        <w:rPr>
          <w:bCs/>
          <w:color w:val="000000"/>
          <w:szCs w:val="22"/>
          <w:lang w:val="el-GR"/>
        </w:rPr>
        <w:t xml:space="preserve"> </w:t>
      </w:r>
      <w:r w:rsidR="0038730F" w:rsidRPr="00522424">
        <w:rPr>
          <w:bCs/>
          <w:color w:val="000000"/>
          <w:szCs w:val="22"/>
          <w:lang w:val="el-GR"/>
        </w:rPr>
        <w:t>να</w:t>
      </w:r>
      <w:r w:rsidR="0038730F" w:rsidRPr="00BC28FB">
        <w:rPr>
          <w:bCs/>
          <w:color w:val="000000"/>
          <w:szCs w:val="22"/>
          <w:lang w:val="el-GR"/>
        </w:rPr>
        <w:t xml:space="preserve"> </w:t>
      </w:r>
      <w:proofErr w:type="spellStart"/>
      <w:r w:rsidR="0038730F" w:rsidRPr="00522424">
        <w:rPr>
          <w:bCs/>
          <w:color w:val="000000"/>
          <w:szCs w:val="22"/>
          <w:lang w:val="el-GR"/>
        </w:rPr>
        <w:t>συγχορηγείται</w:t>
      </w:r>
      <w:proofErr w:type="spellEnd"/>
      <w:r w:rsidR="0038730F" w:rsidRPr="00BC28FB">
        <w:rPr>
          <w:bCs/>
          <w:color w:val="000000"/>
          <w:szCs w:val="22"/>
          <w:lang w:val="el-GR"/>
        </w:rPr>
        <w:t xml:space="preserve"> </w:t>
      </w:r>
      <w:r w:rsidR="0038730F" w:rsidRPr="00522424">
        <w:rPr>
          <w:bCs/>
          <w:color w:val="000000"/>
          <w:szCs w:val="22"/>
          <w:lang w:val="el-GR"/>
        </w:rPr>
        <w:t>βρογχοδιασταλτική θεραπεία. Περιστασιακά μπορεί να παρουσιασθεί σε ασθενείς με άσθμα αύξηση της αντιστάσεως των αεραγωγών</w:t>
      </w:r>
      <w:r w:rsidR="0038730F">
        <w:rPr>
          <w:bCs/>
          <w:color w:val="000000"/>
          <w:szCs w:val="22"/>
          <w:lang w:val="el-GR"/>
        </w:rPr>
        <w:t>,</w:t>
      </w:r>
      <w:r w:rsidR="0038730F" w:rsidRPr="00522424">
        <w:rPr>
          <w:bCs/>
          <w:color w:val="000000"/>
          <w:szCs w:val="22"/>
          <w:lang w:val="el-GR"/>
        </w:rPr>
        <w:t xml:space="preserve"> επομένως η δόση των β</w:t>
      </w:r>
      <w:r w:rsidR="0038730F" w:rsidRPr="00522424">
        <w:rPr>
          <w:bCs/>
          <w:color w:val="000000"/>
          <w:szCs w:val="22"/>
          <w:vertAlign w:val="subscript"/>
          <w:lang w:val="el-GR"/>
        </w:rPr>
        <w:t>2</w:t>
      </w:r>
      <w:r w:rsidR="0038730F" w:rsidRPr="00522424">
        <w:rPr>
          <w:bCs/>
          <w:color w:val="000000"/>
          <w:szCs w:val="22"/>
          <w:lang w:val="el-GR"/>
        </w:rPr>
        <w:t>-διεγερτών μπορεί να χρειαστεί να αυξηθεί.</w:t>
      </w:r>
    </w:p>
    <w:p w14:paraId="20CFD645" w14:textId="77777777" w:rsidR="0038730F" w:rsidRDefault="0038730F" w:rsidP="00376EB8">
      <w:pPr>
        <w:spacing w:line="240" w:lineRule="auto"/>
        <w:rPr>
          <w:lang w:val="el-GR"/>
        </w:rPr>
      </w:pPr>
    </w:p>
    <w:p w14:paraId="605BCB2A" w14:textId="77777777" w:rsidR="00376EB8" w:rsidRPr="00376EB8" w:rsidRDefault="00376EB8" w:rsidP="00376EB8">
      <w:pPr>
        <w:spacing w:line="240" w:lineRule="auto"/>
        <w:rPr>
          <w:bCs/>
          <w:color w:val="000000"/>
          <w:szCs w:val="22"/>
          <w:u w:val="single"/>
          <w:lang w:val="el-GR"/>
        </w:rPr>
      </w:pPr>
      <w:r w:rsidRPr="00376EB8">
        <w:rPr>
          <w:bCs/>
          <w:color w:val="000000"/>
          <w:szCs w:val="22"/>
          <w:u w:val="single"/>
          <w:lang w:val="el-GR"/>
        </w:rPr>
        <w:t>Ασθενείς με ψωρίαση</w:t>
      </w:r>
    </w:p>
    <w:p w14:paraId="3C8DE9A4" w14:textId="77777777" w:rsidR="00376EB8" w:rsidRPr="00522424" w:rsidRDefault="00376EB8" w:rsidP="00376EB8">
      <w:pPr>
        <w:spacing w:line="240" w:lineRule="auto"/>
        <w:rPr>
          <w:bCs/>
          <w:color w:val="000000"/>
          <w:szCs w:val="22"/>
          <w:lang w:val="el-GR"/>
        </w:rPr>
      </w:pPr>
      <w:r w:rsidRPr="00522424">
        <w:rPr>
          <w:bCs/>
          <w:color w:val="000000"/>
          <w:szCs w:val="22"/>
          <w:lang w:val="el-GR"/>
        </w:rPr>
        <w:t>Σε ασθενείς με ψωρίαση ή με</w:t>
      </w:r>
      <w:r w:rsidR="00B56EF6">
        <w:rPr>
          <w:bCs/>
          <w:color w:val="000000"/>
          <w:szCs w:val="22"/>
          <w:lang w:val="el-GR"/>
        </w:rPr>
        <w:t xml:space="preserve"> ιστορικό ψωρίασης πρέπει να χορηγού</w:t>
      </w:r>
      <w:r w:rsidRPr="00522424">
        <w:rPr>
          <w:bCs/>
          <w:color w:val="000000"/>
          <w:szCs w:val="22"/>
          <w:lang w:val="el-GR"/>
        </w:rPr>
        <w:t>νται β-</w:t>
      </w:r>
      <w:proofErr w:type="spellStart"/>
      <w:r w:rsidRPr="00522424">
        <w:rPr>
          <w:bCs/>
          <w:color w:val="000000"/>
          <w:szCs w:val="22"/>
          <w:lang w:val="el-GR"/>
        </w:rPr>
        <w:t>αποκλειστές</w:t>
      </w:r>
      <w:proofErr w:type="spellEnd"/>
      <w:r w:rsidRPr="00522424">
        <w:rPr>
          <w:bCs/>
          <w:color w:val="000000"/>
          <w:szCs w:val="22"/>
          <w:lang w:val="el-GR"/>
        </w:rPr>
        <w:t xml:space="preserve"> (π.χ. </w:t>
      </w:r>
      <w:proofErr w:type="spellStart"/>
      <w:r w:rsidRPr="00522424">
        <w:rPr>
          <w:bCs/>
          <w:color w:val="000000"/>
          <w:szCs w:val="22"/>
          <w:lang w:val="el-GR"/>
        </w:rPr>
        <w:t>βισοπρολόλη</w:t>
      </w:r>
      <w:proofErr w:type="spellEnd"/>
      <w:r w:rsidRPr="00522424">
        <w:rPr>
          <w:bCs/>
          <w:color w:val="000000"/>
          <w:szCs w:val="22"/>
          <w:lang w:val="el-GR"/>
        </w:rPr>
        <w:t xml:space="preserve">) </w:t>
      </w:r>
      <w:r w:rsidR="00C662AF">
        <w:rPr>
          <w:bCs/>
          <w:color w:val="000000"/>
          <w:szCs w:val="22"/>
          <w:lang w:val="el-GR"/>
        </w:rPr>
        <w:t>μ</w:t>
      </w:r>
      <w:r w:rsidR="00F25F9E">
        <w:rPr>
          <w:bCs/>
          <w:color w:val="000000"/>
          <w:szCs w:val="22"/>
          <w:lang w:val="el-GR"/>
        </w:rPr>
        <w:t>ετά από προσεκτική στάθμιση του οφέλους έναντι</w:t>
      </w:r>
      <w:r w:rsidRPr="00522424">
        <w:rPr>
          <w:bCs/>
          <w:color w:val="000000"/>
          <w:szCs w:val="22"/>
          <w:lang w:val="el-GR"/>
        </w:rPr>
        <w:t xml:space="preserve"> των κινδύνων. </w:t>
      </w:r>
    </w:p>
    <w:p w14:paraId="2B491B2F" w14:textId="77777777" w:rsidR="00376EB8" w:rsidRDefault="00376EB8" w:rsidP="00376EB8">
      <w:pPr>
        <w:spacing w:line="240" w:lineRule="auto"/>
        <w:rPr>
          <w:bCs/>
          <w:color w:val="000000"/>
          <w:szCs w:val="22"/>
          <w:lang w:val="el-GR"/>
        </w:rPr>
      </w:pPr>
    </w:p>
    <w:p w14:paraId="2EA4B56A" w14:textId="77777777" w:rsidR="00424118" w:rsidRPr="00424118" w:rsidRDefault="00424118" w:rsidP="00376EB8">
      <w:pPr>
        <w:spacing w:line="240" w:lineRule="auto"/>
        <w:rPr>
          <w:bCs/>
          <w:color w:val="000000"/>
          <w:szCs w:val="22"/>
          <w:u w:val="single"/>
          <w:lang w:val="el-GR"/>
        </w:rPr>
      </w:pPr>
      <w:r w:rsidRPr="00424118">
        <w:rPr>
          <w:bCs/>
          <w:color w:val="000000"/>
          <w:szCs w:val="22"/>
          <w:u w:val="single"/>
          <w:lang w:val="el-GR"/>
        </w:rPr>
        <w:t xml:space="preserve">Ασθενείς με </w:t>
      </w:r>
      <w:proofErr w:type="spellStart"/>
      <w:r w:rsidRPr="00424118">
        <w:rPr>
          <w:bCs/>
          <w:color w:val="000000"/>
          <w:szCs w:val="22"/>
          <w:u w:val="single"/>
          <w:lang w:val="el-GR"/>
        </w:rPr>
        <w:t>φαιοχρωμοκύττωμα</w:t>
      </w:r>
      <w:proofErr w:type="spellEnd"/>
    </w:p>
    <w:p w14:paraId="7FD06717" w14:textId="77777777" w:rsidR="00376EB8" w:rsidRPr="00522424" w:rsidRDefault="00376EB8" w:rsidP="00376EB8">
      <w:pPr>
        <w:spacing w:line="240" w:lineRule="auto"/>
        <w:rPr>
          <w:bCs/>
          <w:color w:val="000000"/>
          <w:szCs w:val="22"/>
          <w:lang w:val="el-GR"/>
        </w:rPr>
      </w:pPr>
      <w:r w:rsidRPr="00522424">
        <w:rPr>
          <w:bCs/>
          <w:color w:val="000000"/>
          <w:szCs w:val="22"/>
          <w:lang w:val="el-GR"/>
        </w:rPr>
        <w:t xml:space="preserve">Σε ασθενείς με </w:t>
      </w:r>
      <w:proofErr w:type="spellStart"/>
      <w:r w:rsidRPr="00522424">
        <w:rPr>
          <w:bCs/>
          <w:color w:val="000000"/>
          <w:szCs w:val="22"/>
          <w:lang w:val="el-GR"/>
        </w:rPr>
        <w:t>φαιοχρωμοκύττωμα</w:t>
      </w:r>
      <w:proofErr w:type="spellEnd"/>
      <w:r w:rsidRPr="00522424">
        <w:rPr>
          <w:bCs/>
          <w:color w:val="000000"/>
          <w:szCs w:val="22"/>
          <w:lang w:val="el-GR"/>
        </w:rPr>
        <w:t xml:space="preserve">, η </w:t>
      </w:r>
      <w:proofErr w:type="spellStart"/>
      <w:r w:rsidRPr="00522424">
        <w:rPr>
          <w:bCs/>
          <w:color w:val="000000"/>
          <w:szCs w:val="22"/>
          <w:lang w:val="el-GR"/>
        </w:rPr>
        <w:t>βισοπρολόλη</w:t>
      </w:r>
      <w:proofErr w:type="spellEnd"/>
      <w:r w:rsidRPr="00522424">
        <w:rPr>
          <w:bCs/>
          <w:color w:val="000000"/>
          <w:szCs w:val="22"/>
          <w:lang w:val="el-GR"/>
        </w:rPr>
        <w:t xml:space="preserve"> πρέπει να χορηγείται μόνο μετά από αποκλεισμό των α-υποδοχέων. </w:t>
      </w:r>
    </w:p>
    <w:p w14:paraId="790FD769" w14:textId="77777777" w:rsidR="00376EB8" w:rsidRDefault="00376EB8" w:rsidP="00376EB8">
      <w:pPr>
        <w:spacing w:line="240" w:lineRule="auto"/>
        <w:rPr>
          <w:bCs/>
          <w:color w:val="000000"/>
          <w:szCs w:val="22"/>
          <w:lang w:val="el-GR"/>
        </w:rPr>
      </w:pPr>
    </w:p>
    <w:p w14:paraId="6FC7D34C" w14:textId="77777777" w:rsidR="00424118" w:rsidRPr="00424118" w:rsidRDefault="00424118" w:rsidP="00376EB8">
      <w:pPr>
        <w:spacing w:line="240" w:lineRule="auto"/>
        <w:rPr>
          <w:bCs/>
          <w:color w:val="000000"/>
          <w:szCs w:val="22"/>
          <w:u w:val="single"/>
          <w:lang w:val="el-GR"/>
        </w:rPr>
      </w:pPr>
      <w:proofErr w:type="spellStart"/>
      <w:r w:rsidRPr="00424118">
        <w:rPr>
          <w:bCs/>
          <w:color w:val="000000"/>
          <w:szCs w:val="22"/>
          <w:u w:val="single"/>
          <w:lang w:val="el-GR"/>
        </w:rPr>
        <w:t>Θυρεοτοξίκωση</w:t>
      </w:r>
      <w:proofErr w:type="spellEnd"/>
    </w:p>
    <w:p w14:paraId="60020A10" w14:textId="77777777" w:rsidR="00376EB8" w:rsidRPr="00522424" w:rsidRDefault="00376EB8" w:rsidP="00376EB8">
      <w:pPr>
        <w:spacing w:line="240" w:lineRule="auto"/>
        <w:rPr>
          <w:bCs/>
          <w:color w:val="000000"/>
          <w:szCs w:val="22"/>
          <w:lang w:val="el-GR"/>
        </w:rPr>
      </w:pPr>
      <w:r w:rsidRPr="00522424">
        <w:rPr>
          <w:bCs/>
          <w:color w:val="000000"/>
          <w:szCs w:val="22"/>
          <w:lang w:val="el-GR"/>
        </w:rPr>
        <w:t xml:space="preserve">Η θεραπεία με </w:t>
      </w:r>
      <w:proofErr w:type="spellStart"/>
      <w:r w:rsidRPr="00522424">
        <w:rPr>
          <w:bCs/>
          <w:color w:val="000000"/>
          <w:szCs w:val="22"/>
          <w:lang w:val="el-GR"/>
        </w:rPr>
        <w:t>βισοπρολόλη</w:t>
      </w:r>
      <w:proofErr w:type="spellEnd"/>
      <w:r w:rsidRPr="00522424">
        <w:rPr>
          <w:bCs/>
          <w:color w:val="000000"/>
          <w:szCs w:val="22"/>
          <w:lang w:val="el-GR"/>
        </w:rPr>
        <w:t xml:space="preserve"> μπορεί να συγκαλύψει τα συμπτώματα </w:t>
      </w:r>
      <w:proofErr w:type="spellStart"/>
      <w:r w:rsidRPr="00522424">
        <w:rPr>
          <w:bCs/>
          <w:color w:val="000000"/>
          <w:szCs w:val="22"/>
          <w:lang w:val="el-GR"/>
        </w:rPr>
        <w:t>θυρεοτοξίκωσης</w:t>
      </w:r>
      <w:proofErr w:type="spellEnd"/>
      <w:r w:rsidRPr="00522424">
        <w:rPr>
          <w:bCs/>
          <w:color w:val="000000"/>
          <w:szCs w:val="22"/>
          <w:lang w:val="el-GR"/>
        </w:rPr>
        <w:t>.</w:t>
      </w:r>
    </w:p>
    <w:p w14:paraId="4948E09A" w14:textId="77777777" w:rsidR="00376EB8" w:rsidRDefault="00376EB8" w:rsidP="00376EB8">
      <w:pPr>
        <w:spacing w:line="240" w:lineRule="auto"/>
        <w:rPr>
          <w:lang w:val="el-GR"/>
        </w:rPr>
      </w:pPr>
    </w:p>
    <w:p w14:paraId="0BDD5727" w14:textId="77777777" w:rsidR="00E32A49" w:rsidRPr="009B6E10" w:rsidRDefault="00E32A49" w:rsidP="00376EB8">
      <w:pPr>
        <w:spacing w:line="240" w:lineRule="auto"/>
        <w:rPr>
          <w:u w:val="single"/>
          <w:lang w:val="el-GR"/>
        </w:rPr>
      </w:pPr>
      <w:r w:rsidRPr="009B6E10">
        <w:rPr>
          <w:u w:val="single"/>
          <w:lang w:val="el-GR"/>
        </w:rPr>
        <w:t>Υπερτασική κρίση</w:t>
      </w:r>
    </w:p>
    <w:p w14:paraId="45653987" w14:textId="1BC9448E" w:rsidR="00E32A49" w:rsidRDefault="00E32A49" w:rsidP="00376EB8">
      <w:pPr>
        <w:spacing w:line="240" w:lineRule="auto"/>
        <w:rPr>
          <w:lang w:val="el-GR"/>
        </w:rPr>
      </w:pPr>
      <w:r>
        <w:rPr>
          <w:lang w:val="el-GR"/>
        </w:rPr>
        <w:t xml:space="preserve">Η ασφάλεια και η αποτελεσματικότητα της </w:t>
      </w:r>
      <w:proofErr w:type="spellStart"/>
      <w:r>
        <w:rPr>
          <w:lang w:val="el-GR"/>
        </w:rPr>
        <w:t>αμλοδιπίνης</w:t>
      </w:r>
      <w:proofErr w:type="spellEnd"/>
      <w:r>
        <w:rPr>
          <w:lang w:val="el-GR"/>
        </w:rPr>
        <w:t xml:space="preserve"> σε υπερτασική κρίση δεν έχει ακόμα</w:t>
      </w:r>
      <w:r w:rsidR="000F5F1F" w:rsidRPr="000F5F1F">
        <w:rPr>
          <w:lang w:val="el-GR"/>
        </w:rPr>
        <w:t xml:space="preserve"> </w:t>
      </w:r>
      <w:r w:rsidR="00B710AA">
        <w:rPr>
          <w:lang w:val="el-GR"/>
        </w:rPr>
        <w:t>τεκμηριωθεί</w:t>
      </w:r>
      <w:r>
        <w:rPr>
          <w:lang w:val="el-GR"/>
        </w:rPr>
        <w:t>.</w:t>
      </w:r>
    </w:p>
    <w:p w14:paraId="575CB906" w14:textId="77777777" w:rsidR="00EB3D2F" w:rsidRPr="00EB3D2F" w:rsidRDefault="00EB3D2F" w:rsidP="00376EB8">
      <w:pPr>
        <w:pStyle w:val="SPCtextbody"/>
        <w:tabs>
          <w:tab w:val="left" w:pos="709"/>
        </w:tabs>
        <w:ind w:left="0"/>
        <w:rPr>
          <w:rFonts w:ascii="Times New Roman" w:hAnsi="Times New Roman"/>
          <w:bCs/>
          <w:iCs/>
          <w:lang w:val="el-GR"/>
        </w:rPr>
      </w:pPr>
    </w:p>
    <w:p w14:paraId="1B32F1E0" w14:textId="77777777" w:rsidR="005142AB" w:rsidRPr="00925DCE" w:rsidRDefault="005142AB" w:rsidP="00376EB8">
      <w:pPr>
        <w:pStyle w:val="SPCtextbody"/>
        <w:tabs>
          <w:tab w:val="left" w:pos="709"/>
        </w:tabs>
        <w:ind w:left="0"/>
        <w:rPr>
          <w:rFonts w:ascii="Times New Roman" w:hAnsi="Times New Roman"/>
          <w:iCs/>
          <w:u w:val="single"/>
          <w:lang w:val="el-GR"/>
        </w:rPr>
      </w:pPr>
      <w:r w:rsidRPr="00925DCE">
        <w:rPr>
          <w:rFonts w:ascii="Times New Roman" w:hAnsi="Times New Roman"/>
          <w:bCs/>
          <w:iCs/>
          <w:u w:val="single"/>
          <w:lang w:val="el-GR"/>
        </w:rPr>
        <w:t>Ασθενείς με καρδιακή ανεπάρκεια</w:t>
      </w:r>
    </w:p>
    <w:p w14:paraId="0C75D7EC" w14:textId="77777777" w:rsidR="005142AB" w:rsidRPr="00925DCE" w:rsidRDefault="005142AB" w:rsidP="00376EB8">
      <w:pPr>
        <w:spacing w:line="240" w:lineRule="auto"/>
        <w:rPr>
          <w:lang w:val="el-GR"/>
        </w:rPr>
      </w:pPr>
      <w:r w:rsidRPr="00925DCE">
        <w:rPr>
          <w:lang w:val="el-GR"/>
        </w:rPr>
        <w:t>Οι ασθενείς με καρδιακή ανεπάρκεια πρέπει να αντιμετωπίζονται με προσοχή</w:t>
      </w:r>
      <w:r w:rsidR="00D62215">
        <w:rPr>
          <w:lang w:val="el-GR"/>
        </w:rPr>
        <w:t xml:space="preserve">, </w:t>
      </w:r>
      <w:r w:rsidR="00D62215">
        <w:rPr>
          <w:color w:val="000000"/>
          <w:szCs w:val="22"/>
          <w:lang w:val="el-GR"/>
        </w:rPr>
        <w:t xml:space="preserve">λόγω του συστατικού </w:t>
      </w:r>
      <w:proofErr w:type="spellStart"/>
      <w:r w:rsidR="00D62215" w:rsidRPr="00522424">
        <w:rPr>
          <w:lang w:val="el-GR"/>
        </w:rPr>
        <w:t>βισοπρολόλη</w:t>
      </w:r>
      <w:proofErr w:type="spellEnd"/>
      <w:r w:rsidRPr="00925DCE">
        <w:rPr>
          <w:lang w:val="el-GR"/>
        </w:rPr>
        <w:t xml:space="preserve">. Σε μία μακροχρόνια, ελεγχόμενη με εικονικό φάρμακο μελέτη, σε </w:t>
      </w:r>
      <w:r w:rsidR="00532AE4" w:rsidRPr="00925DCE">
        <w:rPr>
          <w:lang w:val="el-GR"/>
        </w:rPr>
        <w:t xml:space="preserve">ασθενείς </w:t>
      </w:r>
      <w:r w:rsidR="00D62215">
        <w:rPr>
          <w:lang w:val="el-GR"/>
        </w:rPr>
        <w:t>με</w:t>
      </w:r>
      <w:r w:rsidR="00532AE4" w:rsidRPr="00925DCE">
        <w:rPr>
          <w:lang w:val="el-GR"/>
        </w:rPr>
        <w:t xml:space="preserve"> σοβαρή </w:t>
      </w:r>
      <w:r w:rsidRPr="00925DCE">
        <w:rPr>
          <w:lang w:val="el-GR"/>
        </w:rPr>
        <w:t xml:space="preserve">καρδιακή ανεπάρκεια (κατηγορία ΙΙΙ και </w:t>
      </w:r>
      <w:r w:rsidRPr="00925DCE">
        <w:t>IV</w:t>
      </w:r>
      <w:r w:rsidRPr="00925DCE">
        <w:rPr>
          <w:lang w:val="el-GR"/>
        </w:rPr>
        <w:t xml:space="preserve"> κατά ΝΥΗΑ), η αναφερόμενη επίπτωση πνευμονικού οιδήματος στην ομάδα υπό θεραπεία με </w:t>
      </w:r>
      <w:proofErr w:type="spellStart"/>
      <w:r w:rsidRPr="00925DCE">
        <w:rPr>
          <w:lang w:val="el-GR"/>
        </w:rPr>
        <w:t>αμλοδιπίνη</w:t>
      </w:r>
      <w:proofErr w:type="spellEnd"/>
      <w:r w:rsidRPr="00925DCE">
        <w:rPr>
          <w:lang w:val="el-GR"/>
        </w:rPr>
        <w:t xml:space="preserve"> ήταν αυξημένη συγκριτικά με την ομάδ</w:t>
      </w:r>
      <w:r w:rsidR="00D62215">
        <w:rPr>
          <w:lang w:val="el-GR"/>
        </w:rPr>
        <w:t>α του εικονικού φαρμάκου</w:t>
      </w:r>
      <w:r w:rsidRPr="00925DCE">
        <w:rPr>
          <w:lang w:val="el-GR"/>
        </w:rPr>
        <w:t xml:space="preserve">. </w:t>
      </w:r>
      <w:proofErr w:type="spellStart"/>
      <w:r w:rsidR="006C1BB5">
        <w:rPr>
          <w:lang w:val="el-GR"/>
        </w:rPr>
        <w:t>Α</w:t>
      </w:r>
      <w:r w:rsidR="00052990">
        <w:rPr>
          <w:lang w:val="el-GR"/>
        </w:rPr>
        <w:t>ποκλειστές</w:t>
      </w:r>
      <w:proofErr w:type="spellEnd"/>
      <w:r w:rsidR="006C1BB5">
        <w:rPr>
          <w:lang w:val="el-GR"/>
        </w:rPr>
        <w:t xml:space="preserve"> </w:t>
      </w:r>
      <w:r w:rsidRPr="00925DCE">
        <w:rPr>
          <w:lang w:val="el-GR"/>
        </w:rPr>
        <w:t xml:space="preserve">διαύλων </w:t>
      </w:r>
      <w:r w:rsidRPr="00925DCE">
        <w:rPr>
          <w:lang w:val="el-GR"/>
        </w:rPr>
        <w:lastRenderedPageBreak/>
        <w:t xml:space="preserve">ασβεστίου, συμπεριλαμβανομένης της </w:t>
      </w:r>
      <w:proofErr w:type="spellStart"/>
      <w:r w:rsidRPr="00925DCE">
        <w:rPr>
          <w:lang w:val="el-GR"/>
        </w:rPr>
        <w:t>αμλοδιπίνης</w:t>
      </w:r>
      <w:proofErr w:type="spellEnd"/>
      <w:r w:rsidRPr="00925DCE">
        <w:rPr>
          <w:lang w:val="el-GR"/>
        </w:rPr>
        <w:t xml:space="preserve">, πρέπει να </w:t>
      </w:r>
      <w:r w:rsidR="00052990">
        <w:rPr>
          <w:lang w:val="el-GR"/>
        </w:rPr>
        <w:t>χρησιμοποιούνται</w:t>
      </w:r>
      <w:r w:rsidRPr="00925DCE">
        <w:rPr>
          <w:lang w:val="el-GR"/>
        </w:rPr>
        <w:t xml:space="preserve"> με προσοχή σε ασθενείς με συμφορητική καρδιακή ανεπάρκεια, καθώς μπορεί να αυξήσουν τον κίνδυνο μελλοντικών καρδιακών </w:t>
      </w:r>
      <w:proofErr w:type="spellStart"/>
      <w:r w:rsidRPr="00925DCE">
        <w:rPr>
          <w:lang w:val="el-GR"/>
        </w:rPr>
        <w:t>συμβαμάτων</w:t>
      </w:r>
      <w:proofErr w:type="spellEnd"/>
      <w:r w:rsidRPr="00925DCE">
        <w:rPr>
          <w:lang w:val="el-GR"/>
        </w:rPr>
        <w:t xml:space="preserve"> και </w:t>
      </w:r>
      <w:r w:rsidR="009D0A0F" w:rsidRPr="00925DCE">
        <w:rPr>
          <w:lang w:val="el-GR"/>
        </w:rPr>
        <w:t xml:space="preserve">τη </w:t>
      </w:r>
      <w:r w:rsidR="0027511F" w:rsidRPr="00925DCE">
        <w:rPr>
          <w:lang w:val="el-GR"/>
        </w:rPr>
        <w:t>θνησιμότητα</w:t>
      </w:r>
      <w:r w:rsidRPr="00925DCE">
        <w:rPr>
          <w:lang w:val="el-GR"/>
        </w:rPr>
        <w:t>.</w:t>
      </w:r>
    </w:p>
    <w:p w14:paraId="1FE93F65" w14:textId="77777777" w:rsidR="005142AB" w:rsidRPr="00052990" w:rsidRDefault="005142AB" w:rsidP="005142AB">
      <w:pPr>
        <w:pStyle w:val="SPCtextbody"/>
        <w:tabs>
          <w:tab w:val="left" w:pos="709"/>
        </w:tabs>
        <w:ind w:left="0"/>
        <w:rPr>
          <w:rFonts w:ascii="Times New Roman" w:hAnsi="Times New Roman"/>
          <w:iCs/>
          <w:lang w:val="el-GR"/>
        </w:rPr>
      </w:pPr>
    </w:p>
    <w:p w14:paraId="5231C42E" w14:textId="77777777" w:rsidR="005142AB" w:rsidRPr="00925DCE" w:rsidRDefault="005142AB" w:rsidP="005142AB">
      <w:pPr>
        <w:pStyle w:val="SPCtextbody"/>
        <w:tabs>
          <w:tab w:val="left" w:pos="709"/>
        </w:tabs>
        <w:ind w:left="0"/>
        <w:rPr>
          <w:rFonts w:ascii="Times New Roman" w:hAnsi="Times New Roman"/>
          <w:iCs/>
          <w:u w:val="single"/>
          <w:lang w:val="el-GR"/>
        </w:rPr>
      </w:pPr>
      <w:r w:rsidRPr="00925DCE">
        <w:rPr>
          <w:rFonts w:ascii="Times New Roman" w:hAnsi="Times New Roman"/>
          <w:iCs/>
          <w:u w:val="single"/>
          <w:lang w:val="el-GR"/>
        </w:rPr>
        <w:t xml:space="preserve">Χρήση σε ασθενείς με </w:t>
      </w:r>
      <w:r w:rsidR="0027511F" w:rsidRPr="00925DCE">
        <w:rPr>
          <w:rFonts w:ascii="Times New Roman" w:hAnsi="Times New Roman"/>
          <w:iCs/>
          <w:u w:val="single"/>
          <w:lang w:val="el-GR"/>
        </w:rPr>
        <w:t>διαταρα</w:t>
      </w:r>
      <w:r w:rsidR="005E7CF3">
        <w:rPr>
          <w:rFonts w:ascii="Times New Roman" w:hAnsi="Times New Roman"/>
          <w:iCs/>
          <w:u w:val="single"/>
          <w:lang w:val="el-GR"/>
        </w:rPr>
        <w:t>χή της</w:t>
      </w:r>
      <w:r w:rsidRPr="00925DCE">
        <w:rPr>
          <w:rFonts w:ascii="Times New Roman" w:hAnsi="Times New Roman"/>
          <w:iCs/>
          <w:u w:val="single"/>
          <w:lang w:val="el-GR"/>
        </w:rPr>
        <w:t xml:space="preserve"> ηπατική</w:t>
      </w:r>
      <w:r w:rsidR="005E7CF3">
        <w:rPr>
          <w:rFonts w:ascii="Times New Roman" w:hAnsi="Times New Roman"/>
          <w:iCs/>
          <w:u w:val="single"/>
          <w:lang w:val="el-GR"/>
        </w:rPr>
        <w:t>ς</w:t>
      </w:r>
      <w:r w:rsidRPr="00925DCE">
        <w:rPr>
          <w:rFonts w:ascii="Times New Roman" w:hAnsi="Times New Roman"/>
          <w:iCs/>
          <w:u w:val="single"/>
          <w:lang w:val="el-GR"/>
        </w:rPr>
        <w:t xml:space="preserve"> λειτουργία</w:t>
      </w:r>
      <w:r w:rsidR="005E7CF3">
        <w:rPr>
          <w:rFonts w:ascii="Times New Roman" w:hAnsi="Times New Roman"/>
          <w:iCs/>
          <w:u w:val="single"/>
          <w:lang w:val="el-GR"/>
        </w:rPr>
        <w:t>ς</w:t>
      </w:r>
    </w:p>
    <w:p w14:paraId="5A400548" w14:textId="48F0F5B9" w:rsidR="005142AB" w:rsidRPr="00925DCE" w:rsidRDefault="005142AB" w:rsidP="0027511F">
      <w:pPr>
        <w:tabs>
          <w:tab w:val="left" w:pos="-720"/>
          <w:tab w:val="left" w:pos="0"/>
        </w:tabs>
        <w:suppressAutoHyphens/>
        <w:ind w:hanging="11"/>
        <w:rPr>
          <w:szCs w:val="22"/>
          <w:lang w:val="el-GR"/>
        </w:rPr>
      </w:pPr>
      <w:r w:rsidRPr="00925DCE">
        <w:rPr>
          <w:lang w:val="el-GR"/>
        </w:rPr>
        <w:t xml:space="preserve">Η </w:t>
      </w:r>
      <w:proofErr w:type="spellStart"/>
      <w:r w:rsidRPr="00925DCE">
        <w:rPr>
          <w:lang w:val="el-GR"/>
        </w:rPr>
        <w:t>ημιπερίοδος</w:t>
      </w:r>
      <w:proofErr w:type="spellEnd"/>
      <w:r w:rsidRPr="00925DCE">
        <w:rPr>
          <w:lang w:val="el-GR"/>
        </w:rPr>
        <w:t xml:space="preserve"> ζωής της </w:t>
      </w:r>
      <w:proofErr w:type="spellStart"/>
      <w:r w:rsidRPr="00925DCE">
        <w:rPr>
          <w:lang w:val="el-GR"/>
        </w:rPr>
        <w:t>αμλοδιπίνης</w:t>
      </w:r>
      <w:proofErr w:type="spellEnd"/>
      <w:r w:rsidRPr="00925DCE">
        <w:rPr>
          <w:lang w:val="el-GR"/>
        </w:rPr>
        <w:t xml:space="preserve"> παρατείνεται </w:t>
      </w:r>
      <w:r w:rsidR="00532AE4" w:rsidRPr="00925DCE">
        <w:rPr>
          <w:lang w:val="el-GR"/>
        </w:rPr>
        <w:t xml:space="preserve">και οι τιμές </w:t>
      </w:r>
      <w:r w:rsidR="00F72228" w:rsidRPr="00925DCE">
        <w:rPr>
          <w:lang w:val="el-GR"/>
        </w:rPr>
        <w:t xml:space="preserve">της </w:t>
      </w:r>
      <w:r w:rsidR="009F344A" w:rsidRPr="00925DCE">
        <w:rPr>
          <w:lang w:val="el-GR"/>
        </w:rPr>
        <w:t>επιφάνειας κάτω από την καμπύλη (</w:t>
      </w:r>
      <w:r w:rsidR="00532AE4" w:rsidRPr="00925DCE">
        <w:rPr>
          <w:szCs w:val="22"/>
        </w:rPr>
        <w:t>AUC</w:t>
      </w:r>
      <w:r w:rsidR="009F344A" w:rsidRPr="00925DCE">
        <w:rPr>
          <w:szCs w:val="22"/>
          <w:lang w:val="el-GR"/>
        </w:rPr>
        <w:t>)</w:t>
      </w:r>
      <w:r w:rsidR="00532AE4" w:rsidRPr="00925DCE">
        <w:rPr>
          <w:lang w:val="el-GR"/>
        </w:rPr>
        <w:t xml:space="preserve"> είναι υψηλότερες </w:t>
      </w:r>
      <w:r w:rsidRPr="00925DCE">
        <w:rPr>
          <w:lang w:val="el-GR"/>
        </w:rPr>
        <w:t xml:space="preserve">σε ασθενείς με </w:t>
      </w:r>
      <w:r w:rsidR="004801EE">
        <w:rPr>
          <w:lang w:val="el-GR"/>
        </w:rPr>
        <w:t>διαταραχή της</w:t>
      </w:r>
      <w:r w:rsidRPr="00925DCE">
        <w:rPr>
          <w:lang w:val="el-GR"/>
        </w:rPr>
        <w:t xml:space="preserve"> ηπατική</w:t>
      </w:r>
      <w:r w:rsidR="004801EE">
        <w:rPr>
          <w:lang w:val="el-GR"/>
        </w:rPr>
        <w:t>ς</w:t>
      </w:r>
      <w:r w:rsidRPr="00925DCE">
        <w:rPr>
          <w:lang w:val="el-GR"/>
        </w:rPr>
        <w:t xml:space="preserve"> λειτουργία</w:t>
      </w:r>
      <w:r w:rsidR="004801EE">
        <w:rPr>
          <w:lang w:val="el-GR"/>
        </w:rPr>
        <w:t>ς</w:t>
      </w:r>
      <w:r w:rsidRPr="00925DCE">
        <w:rPr>
          <w:lang w:val="el-GR"/>
        </w:rPr>
        <w:t xml:space="preserve">. </w:t>
      </w:r>
      <w:r w:rsidR="008C35FE">
        <w:rPr>
          <w:lang w:val="el-GR"/>
        </w:rPr>
        <w:t>Δεν έχουν καθοριστεί συστάσεις δοσολογίας.</w:t>
      </w:r>
      <w:r w:rsidRPr="00925DCE">
        <w:rPr>
          <w:lang w:val="el-GR"/>
        </w:rPr>
        <w:t xml:space="preserve"> </w:t>
      </w:r>
      <w:r w:rsidR="00CF2DD9">
        <w:rPr>
          <w:lang w:val="el-GR"/>
        </w:rPr>
        <w:t xml:space="preserve">Ως αποτέλεσμα, το φάρμακο πρέπει να </w:t>
      </w:r>
      <w:r w:rsidR="00417BFA" w:rsidRPr="00925DCE">
        <w:rPr>
          <w:lang w:val="el-GR"/>
        </w:rPr>
        <w:t xml:space="preserve">ξεκινά από το χαμηλότερο σημείο του </w:t>
      </w:r>
      <w:proofErr w:type="spellStart"/>
      <w:r w:rsidR="00417BFA" w:rsidRPr="00925DCE">
        <w:rPr>
          <w:lang w:val="el-GR"/>
        </w:rPr>
        <w:t>δοσολογικού</w:t>
      </w:r>
      <w:proofErr w:type="spellEnd"/>
      <w:r w:rsidR="00417BFA" w:rsidRPr="00925DCE">
        <w:rPr>
          <w:lang w:val="el-GR"/>
        </w:rPr>
        <w:t xml:space="preserve"> εύρους και πρέπει να δίνεται</w:t>
      </w:r>
      <w:r w:rsidRPr="00925DCE">
        <w:rPr>
          <w:lang w:val="el-GR"/>
        </w:rPr>
        <w:t xml:space="preserve"> προσοχή</w:t>
      </w:r>
      <w:r w:rsidR="00CF2DD9">
        <w:rPr>
          <w:lang w:val="el-GR"/>
        </w:rPr>
        <w:t>,</w:t>
      </w:r>
      <w:r w:rsidRPr="00925DCE">
        <w:rPr>
          <w:lang w:val="el-GR"/>
        </w:rPr>
        <w:t xml:space="preserve"> </w:t>
      </w:r>
      <w:r w:rsidR="00CF2DD9">
        <w:rPr>
          <w:lang w:val="el-GR"/>
        </w:rPr>
        <w:t>τόσο κατά</w:t>
      </w:r>
      <w:r w:rsidR="00417BFA" w:rsidRPr="00925DCE">
        <w:rPr>
          <w:lang w:val="el-GR"/>
        </w:rPr>
        <w:t xml:space="preserve"> </w:t>
      </w:r>
      <w:r w:rsidR="00CF2DD9">
        <w:rPr>
          <w:lang w:val="el-GR"/>
        </w:rPr>
        <w:t>έναρξη της</w:t>
      </w:r>
      <w:r w:rsidR="00417BFA" w:rsidRPr="00925DCE">
        <w:rPr>
          <w:lang w:val="el-GR"/>
        </w:rPr>
        <w:t xml:space="preserve"> θεραπεία</w:t>
      </w:r>
      <w:r w:rsidR="00CF2DD9">
        <w:rPr>
          <w:lang w:val="el-GR"/>
        </w:rPr>
        <w:t>ς</w:t>
      </w:r>
      <w:r w:rsidR="00417BFA" w:rsidRPr="00925DCE">
        <w:rPr>
          <w:lang w:val="el-GR"/>
        </w:rPr>
        <w:t xml:space="preserve"> όσο και όταν αυξάνεται η δόση.</w:t>
      </w:r>
      <w:r w:rsidR="0027511F" w:rsidRPr="00925DCE">
        <w:rPr>
          <w:lang w:val="el-GR"/>
        </w:rPr>
        <w:t xml:space="preserve"> </w:t>
      </w:r>
      <w:r w:rsidR="00CF2DD9">
        <w:rPr>
          <w:lang w:val="el-GR"/>
        </w:rPr>
        <w:t>Σ</w:t>
      </w:r>
      <w:r w:rsidR="00CF2DD9" w:rsidRPr="00925DCE">
        <w:rPr>
          <w:lang w:val="el-GR"/>
        </w:rPr>
        <w:t xml:space="preserve">ε ασθενείς με σοβαρή </w:t>
      </w:r>
      <w:r w:rsidR="00CF2DD9">
        <w:rPr>
          <w:lang w:val="el-GR"/>
        </w:rPr>
        <w:t xml:space="preserve">διαταραχή της </w:t>
      </w:r>
      <w:r w:rsidR="00CF2DD9" w:rsidRPr="00925DCE">
        <w:rPr>
          <w:lang w:val="el-GR"/>
        </w:rPr>
        <w:t>ηπατική</w:t>
      </w:r>
      <w:r w:rsidR="00CF2DD9">
        <w:rPr>
          <w:lang w:val="el-GR"/>
        </w:rPr>
        <w:t xml:space="preserve">ς </w:t>
      </w:r>
      <w:r w:rsidR="00CF2DD9" w:rsidRPr="00925DCE">
        <w:rPr>
          <w:lang w:val="el-GR"/>
        </w:rPr>
        <w:t>λειτουργία</w:t>
      </w:r>
      <w:r w:rsidR="00CF2DD9">
        <w:rPr>
          <w:lang w:val="el-GR"/>
        </w:rPr>
        <w:t>ς, απαιτείται</w:t>
      </w:r>
      <w:r w:rsidR="0027511F" w:rsidRPr="00925DCE">
        <w:rPr>
          <w:lang w:val="el-GR"/>
        </w:rPr>
        <w:t xml:space="preserve"> </w:t>
      </w:r>
      <w:r w:rsidR="001F430A" w:rsidRPr="00925DCE">
        <w:rPr>
          <w:lang w:val="el-GR"/>
        </w:rPr>
        <w:t>βραδεία</w:t>
      </w:r>
      <w:r w:rsidR="0027511F" w:rsidRPr="00925DCE">
        <w:rPr>
          <w:lang w:val="el-GR"/>
        </w:rPr>
        <w:t xml:space="preserve"> </w:t>
      </w:r>
      <w:proofErr w:type="spellStart"/>
      <w:r w:rsidR="0027511F" w:rsidRPr="00925DCE">
        <w:rPr>
          <w:lang w:val="el-GR"/>
        </w:rPr>
        <w:t>τιτλοποίηση</w:t>
      </w:r>
      <w:proofErr w:type="spellEnd"/>
      <w:r w:rsidR="0027511F" w:rsidRPr="00925DCE">
        <w:rPr>
          <w:lang w:val="el-GR"/>
        </w:rPr>
        <w:t xml:space="preserve"> </w:t>
      </w:r>
      <w:r w:rsidR="00CF2DD9">
        <w:rPr>
          <w:lang w:val="el-GR"/>
        </w:rPr>
        <w:t xml:space="preserve">δόσης </w:t>
      </w:r>
      <w:r w:rsidR="0027511F" w:rsidRPr="00925DCE">
        <w:rPr>
          <w:lang w:val="el-GR"/>
        </w:rPr>
        <w:t>και προσεκτική παρακολούθηση</w:t>
      </w:r>
      <w:r w:rsidR="00CF2DD9">
        <w:rPr>
          <w:lang w:val="el-GR"/>
        </w:rPr>
        <w:t>.</w:t>
      </w:r>
    </w:p>
    <w:p w14:paraId="65177C90" w14:textId="77777777" w:rsidR="005142AB" w:rsidRPr="00925DCE" w:rsidRDefault="005142AB" w:rsidP="005142AB">
      <w:pPr>
        <w:pStyle w:val="SPCtextbody"/>
        <w:tabs>
          <w:tab w:val="left" w:pos="709"/>
        </w:tabs>
        <w:ind w:left="0"/>
        <w:rPr>
          <w:rFonts w:ascii="Times New Roman" w:hAnsi="Times New Roman"/>
          <w:lang w:val="el-GR"/>
        </w:rPr>
      </w:pPr>
    </w:p>
    <w:p w14:paraId="51127F3F" w14:textId="77777777" w:rsidR="005142AB" w:rsidRPr="00925DCE" w:rsidRDefault="005142AB" w:rsidP="005142AB">
      <w:pPr>
        <w:pStyle w:val="SPCtextbody"/>
        <w:tabs>
          <w:tab w:val="left" w:pos="709"/>
        </w:tabs>
        <w:ind w:left="0"/>
        <w:rPr>
          <w:rFonts w:ascii="Times New Roman" w:hAnsi="Times New Roman"/>
          <w:u w:val="single"/>
          <w:lang w:val="el-GR"/>
        </w:rPr>
      </w:pPr>
      <w:r w:rsidRPr="00925DCE">
        <w:rPr>
          <w:rFonts w:ascii="Times New Roman" w:hAnsi="Times New Roman"/>
          <w:iCs/>
          <w:u w:val="single"/>
          <w:lang w:val="el-GR"/>
        </w:rPr>
        <w:t>Χρήση σε νεφρική ανεπάρκεια</w:t>
      </w:r>
    </w:p>
    <w:p w14:paraId="4DA8730C" w14:textId="4EEBD902" w:rsidR="005142AB"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 xml:space="preserve">Η </w:t>
      </w:r>
      <w:proofErr w:type="spellStart"/>
      <w:r w:rsidRPr="00925DCE">
        <w:rPr>
          <w:rFonts w:ascii="Times New Roman" w:hAnsi="Times New Roman"/>
          <w:lang w:val="el-GR"/>
        </w:rPr>
        <w:t>αμλοδιπίνη</w:t>
      </w:r>
      <w:proofErr w:type="spellEnd"/>
      <w:r w:rsidRPr="00925DCE">
        <w:rPr>
          <w:rFonts w:ascii="Times New Roman" w:hAnsi="Times New Roman"/>
          <w:lang w:val="el-GR"/>
        </w:rPr>
        <w:t xml:space="preserve"> μπορεί να χρησιμοποιηθεί στους ασθενείς αυτούς στις συνήθεις δόσεις. Μεταβολές των συγκεντρώσεων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στο πλάσμα </w:t>
      </w:r>
      <w:r w:rsidR="00417BFA" w:rsidRPr="00925DCE">
        <w:rPr>
          <w:rFonts w:ascii="Times New Roman" w:hAnsi="Times New Roman"/>
          <w:lang w:val="el-GR"/>
        </w:rPr>
        <w:t xml:space="preserve">δεν </w:t>
      </w:r>
      <w:r w:rsidRPr="00925DCE">
        <w:rPr>
          <w:rFonts w:ascii="Times New Roman" w:hAnsi="Times New Roman"/>
          <w:lang w:val="el-GR"/>
        </w:rPr>
        <w:t xml:space="preserve">συσχετίζονται με το βαθμό της νεφρικής δυσλειτουργίας. Η </w:t>
      </w:r>
      <w:proofErr w:type="spellStart"/>
      <w:r w:rsidRPr="00925DCE">
        <w:rPr>
          <w:rFonts w:ascii="Times New Roman" w:hAnsi="Times New Roman"/>
          <w:lang w:val="el-GR"/>
        </w:rPr>
        <w:t>αμλοδιπίνη</w:t>
      </w:r>
      <w:proofErr w:type="spellEnd"/>
      <w:r w:rsidRPr="00925DCE">
        <w:rPr>
          <w:rFonts w:ascii="Times New Roman" w:hAnsi="Times New Roman"/>
          <w:lang w:val="el-GR"/>
        </w:rPr>
        <w:t xml:space="preserve"> δεν απομακρύνεται </w:t>
      </w:r>
      <w:r w:rsidR="001F430A" w:rsidRPr="00925DCE">
        <w:rPr>
          <w:rFonts w:ascii="Times New Roman" w:hAnsi="Times New Roman"/>
          <w:lang w:val="el-GR"/>
        </w:rPr>
        <w:t>μέσω</w:t>
      </w:r>
      <w:r w:rsidR="000F5F1F" w:rsidRPr="00743787">
        <w:rPr>
          <w:rFonts w:ascii="Times New Roman" w:hAnsi="Times New Roman"/>
          <w:lang w:val="el-GR"/>
        </w:rPr>
        <w:t xml:space="preserve"> </w:t>
      </w:r>
      <w:proofErr w:type="spellStart"/>
      <w:r w:rsidR="001F430A" w:rsidRPr="00925DCE">
        <w:rPr>
          <w:rFonts w:ascii="Times New Roman" w:hAnsi="Times New Roman"/>
          <w:lang w:val="el-GR"/>
        </w:rPr>
        <w:t>αιμοδιύλισης</w:t>
      </w:r>
      <w:proofErr w:type="spellEnd"/>
      <w:r w:rsidRPr="00925DCE">
        <w:rPr>
          <w:rFonts w:ascii="Times New Roman" w:hAnsi="Times New Roman"/>
          <w:lang w:val="el-GR"/>
        </w:rPr>
        <w:t>.</w:t>
      </w:r>
    </w:p>
    <w:p w14:paraId="5252610F" w14:textId="77777777" w:rsidR="00160505" w:rsidRDefault="00160505" w:rsidP="005142AB">
      <w:pPr>
        <w:pStyle w:val="SPCtextbody"/>
        <w:tabs>
          <w:tab w:val="left" w:pos="709"/>
        </w:tabs>
        <w:ind w:left="0"/>
        <w:rPr>
          <w:rFonts w:ascii="Times New Roman" w:hAnsi="Times New Roman"/>
          <w:lang w:val="el-GR"/>
        </w:rPr>
      </w:pPr>
    </w:p>
    <w:p w14:paraId="3D626427" w14:textId="77777777" w:rsidR="005142AB" w:rsidRPr="00925DCE" w:rsidRDefault="005142AB" w:rsidP="005142AB">
      <w:pPr>
        <w:ind w:left="567" w:hanging="567"/>
        <w:rPr>
          <w:lang w:val="el-GR"/>
        </w:rPr>
      </w:pPr>
      <w:r w:rsidRPr="00925DCE">
        <w:rPr>
          <w:b/>
          <w:noProof/>
          <w:lang w:val="el-GR"/>
        </w:rPr>
        <w:t>4.5</w:t>
      </w:r>
      <w:r w:rsidRPr="00925DCE">
        <w:rPr>
          <w:b/>
          <w:noProof/>
          <w:lang w:val="el-GR"/>
        </w:rPr>
        <w:tab/>
        <w:t>Αλληλεπιδράσεις με άλλα φαρμακευτικά προϊόντα και άλλες μορφές αλληλεπίδρασης</w:t>
      </w:r>
    </w:p>
    <w:p w14:paraId="02A8EEA2" w14:textId="77777777" w:rsidR="005142AB" w:rsidRPr="00925DCE" w:rsidRDefault="005142AB" w:rsidP="005142AB">
      <w:pPr>
        <w:rPr>
          <w:lang w:val="el-GR"/>
        </w:rPr>
      </w:pPr>
    </w:p>
    <w:p w14:paraId="25D774C0" w14:textId="77777777" w:rsidR="005142AB" w:rsidRDefault="00D35A55" w:rsidP="00A105B1">
      <w:pPr>
        <w:pStyle w:val="SPCtextbody"/>
        <w:tabs>
          <w:tab w:val="left" w:pos="709"/>
        </w:tabs>
        <w:ind w:left="0"/>
        <w:rPr>
          <w:rFonts w:ascii="Times New Roman" w:hAnsi="Times New Roman"/>
          <w:lang w:val="el-GR"/>
        </w:rPr>
      </w:pPr>
      <w:r w:rsidRPr="003276F5">
        <w:rPr>
          <w:rFonts w:ascii="Times New Roman" w:hAnsi="Times New Roman"/>
          <w:u w:val="single"/>
          <w:lang w:val="el-GR"/>
        </w:rPr>
        <w:t xml:space="preserve">Συνδεόμενες με το συστατικό </w:t>
      </w:r>
      <w:proofErr w:type="spellStart"/>
      <w:r w:rsidRPr="0071368E">
        <w:rPr>
          <w:rFonts w:ascii="Times New Roman" w:hAnsi="Times New Roman"/>
          <w:u w:val="single"/>
          <w:lang w:val="el-GR"/>
        </w:rPr>
        <w:t>βισοπρολόλη</w:t>
      </w:r>
      <w:proofErr w:type="spellEnd"/>
    </w:p>
    <w:p w14:paraId="55A6B08F" w14:textId="77777777" w:rsidR="00D35A55" w:rsidRDefault="00D35A55" w:rsidP="00A105B1">
      <w:pPr>
        <w:pStyle w:val="SPCtextbody"/>
        <w:tabs>
          <w:tab w:val="left" w:pos="709"/>
        </w:tabs>
        <w:ind w:left="0"/>
        <w:rPr>
          <w:rFonts w:ascii="Times New Roman" w:hAnsi="Times New Roman"/>
          <w:lang w:val="el-GR"/>
        </w:rPr>
      </w:pPr>
    </w:p>
    <w:p w14:paraId="76D04160" w14:textId="77777777" w:rsidR="00D35A55" w:rsidRPr="00D35A55" w:rsidRDefault="00A105B1" w:rsidP="00A105B1">
      <w:pPr>
        <w:pStyle w:val="SPCtextbody"/>
        <w:tabs>
          <w:tab w:val="left" w:pos="709"/>
        </w:tabs>
        <w:ind w:left="0"/>
        <w:rPr>
          <w:rFonts w:ascii="Times New Roman" w:hAnsi="Times New Roman"/>
          <w:i/>
          <w:u w:val="single"/>
          <w:lang w:val="el-GR"/>
        </w:rPr>
      </w:pPr>
      <w:r>
        <w:rPr>
          <w:rFonts w:ascii="Times New Roman" w:hAnsi="Times New Roman"/>
          <w:i/>
          <w:u w:val="single"/>
          <w:lang w:val="el-GR"/>
        </w:rPr>
        <w:t xml:space="preserve">Μη συνιστώμενοι </w:t>
      </w:r>
      <w:r w:rsidR="00D35A55" w:rsidRPr="00D35A55">
        <w:rPr>
          <w:rFonts w:ascii="Times New Roman" w:hAnsi="Times New Roman"/>
          <w:i/>
          <w:u w:val="single"/>
          <w:lang w:val="el-GR"/>
        </w:rPr>
        <w:t>συνδυασμοί</w:t>
      </w:r>
    </w:p>
    <w:p w14:paraId="2E690181" w14:textId="77777777" w:rsidR="00D35A55" w:rsidRDefault="00D35A55" w:rsidP="00A105B1">
      <w:pPr>
        <w:pStyle w:val="SPCtextbody"/>
        <w:tabs>
          <w:tab w:val="left" w:pos="709"/>
        </w:tabs>
        <w:ind w:left="0"/>
        <w:rPr>
          <w:rFonts w:ascii="Times New Roman" w:hAnsi="Times New Roman"/>
          <w:lang w:val="el-GR"/>
        </w:rPr>
      </w:pPr>
    </w:p>
    <w:p w14:paraId="0D6B6EA2" w14:textId="59756536" w:rsidR="00A105B1" w:rsidRDefault="00A105B1" w:rsidP="00107970">
      <w:pPr>
        <w:spacing w:line="240" w:lineRule="auto"/>
        <w:jc w:val="both"/>
        <w:rPr>
          <w:color w:val="000000"/>
          <w:szCs w:val="22"/>
          <w:lang w:val="el-GR"/>
        </w:rPr>
      </w:pPr>
      <w:r w:rsidRPr="00E41E25">
        <w:rPr>
          <w:color w:val="000000"/>
          <w:szCs w:val="22"/>
        </w:rPr>
        <w:t>A</w:t>
      </w:r>
      <w:proofErr w:type="spellStart"/>
      <w:r w:rsidRPr="00E41E25">
        <w:rPr>
          <w:color w:val="000000"/>
          <w:szCs w:val="22"/>
          <w:lang w:val="el-GR"/>
        </w:rPr>
        <w:t>νταγωνιστές</w:t>
      </w:r>
      <w:proofErr w:type="spellEnd"/>
      <w:r w:rsidRPr="00E41E25">
        <w:rPr>
          <w:color w:val="000000"/>
          <w:szCs w:val="22"/>
          <w:lang w:val="el-GR"/>
        </w:rPr>
        <w:t xml:space="preserve"> ασβεστίου του τύπου </w:t>
      </w:r>
      <w:r>
        <w:rPr>
          <w:color w:val="000000"/>
          <w:szCs w:val="22"/>
          <w:lang w:val="el-GR"/>
        </w:rPr>
        <w:t xml:space="preserve">της </w:t>
      </w:r>
      <w:proofErr w:type="spellStart"/>
      <w:r w:rsidRPr="00E41E25">
        <w:rPr>
          <w:color w:val="000000"/>
          <w:szCs w:val="22"/>
          <w:lang w:val="el-GR"/>
        </w:rPr>
        <w:t>βεραπαμίλης</w:t>
      </w:r>
      <w:proofErr w:type="spellEnd"/>
      <w:r w:rsidRPr="00E41E25">
        <w:rPr>
          <w:color w:val="000000"/>
          <w:szCs w:val="22"/>
          <w:lang w:val="el-GR"/>
        </w:rPr>
        <w:t xml:space="preserve"> και σε μικρότερο βαθμό του τύπου </w:t>
      </w:r>
      <w:r>
        <w:rPr>
          <w:color w:val="000000"/>
          <w:szCs w:val="22"/>
          <w:lang w:val="el-GR"/>
        </w:rPr>
        <w:t xml:space="preserve">της </w:t>
      </w:r>
      <w:proofErr w:type="spellStart"/>
      <w:r w:rsidRPr="00E41E25">
        <w:rPr>
          <w:color w:val="000000"/>
          <w:szCs w:val="22"/>
          <w:lang w:val="el-GR"/>
        </w:rPr>
        <w:t>διλτιαζέ</w:t>
      </w:r>
      <w:r w:rsidRPr="00A105B1">
        <w:rPr>
          <w:color w:val="000000"/>
          <w:szCs w:val="22"/>
          <w:lang w:val="el-GR"/>
        </w:rPr>
        <w:t>μης</w:t>
      </w:r>
      <w:proofErr w:type="spellEnd"/>
      <w:r w:rsidRPr="00A105B1">
        <w:rPr>
          <w:color w:val="000000"/>
          <w:szCs w:val="22"/>
          <w:lang w:val="el-GR"/>
        </w:rPr>
        <w:t xml:space="preserve">: Αρνητική επίδραση στην συσταλτικότητα και στην κολποκοιλιακή αγωγιμότητα. Ενδοφλέβια χορήγηση </w:t>
      </w:r>
      <w:proofErr w:type="spellStart"/>
      <w:r w:rsidRPr="00A105B1">
        <w:rPr>
          <w:color w:val="000000"/>
          <w:szCs w:val="22"/>
          <w:lang w:val="el-GR"/>
        </w:rPr>
        <w:t>βεραπαμίλης</w:t>
      </w:r>
      <w:proofErr w:type="spellEnd"/>
      <w:r w:rsidRPr="00A105B1">
        <w:rPr>
          <w:color w:val="000000"/>
          <w:szCs w:val="22"/>
          <w:lang w:val="el-GR"/>
        </w:rPr>
        <w:t xml:space="preserve"> σε ασθενείς που βρίσκονται σε αγωγή με β-</w:t>
      </w:r>
      <w:proofErr w:type="spellStart"/>
      <w:r w:rsidRPr="00A105B1">
        <w:rPr>
          <w:color w:val="000000"/>
          <w:szCs w:val="22"/>
          <w:lang w:val="el-GR"/>
        </w:rPr>
        <w:t>αποκλειστές</w:t>
      </w:r>
      <w:proofErr w:type="spellEnd"/>
      <w:r w:rsidRPr="00A105B1">
        <w:rPr>
          <w:color w:val="000000"/>
          <w:szCs w:val="22"/>
          <w:lang w:val="el-GR"/>
        </w:rPr>
        <w:t xml:space="preserve"> μπο</w:t>
      </w:r>
      <w:r w:rsidR="003A0D3A">
        <w:rPr>
          <w:color w:val="000000"/>
          <w:szCs w:val="22"/>
          <w:lang w:val="el-GR"/>
        </w:rPr>
        <w:t>ρεί να οδηγήσει σε σοβαρή</w:t>
      </w:r>
      <w:r w:rsidRPr="00A105B1">
        <w:rPr>
          <w:color w:val="000000"/>
          <w:szCs w:val="22"/>
          <w:lang w:val="el-GR"/>
        </w:rPr>
        <w:t xml:space="preserve"> υπόταση και κολποκοιλιακό αποκλεισμό.</w:t>
      </w:r>
    </w:p>
    <w:p w14:paraId="6D7FFC3D" w14:textId="77777777" w:rsidR="00A105B1" w:rsidRPr="00A105B1" w:rsidRDefault="00A105B1" w:rsidP="00107970">
      <w:pPr>
        <w:spacing w:line="240" w:lineRule="auto"/>
        <w:jc w:val="both"/>
        <w:rPr>
          <w:color w:val="000000"/>
          <w:szCs w:val="22"/>
          <w:lang w:val="el-GR"/>
        </w:rPr>
      </w:pPr>
    </w:p>
    <w:p w14:paraId="61FCA39F" w14:textId="7909B045" w:rsidR="00A105B1" w:rsidRPr="00A105B1" w:rsidRDefault="00A105B1" w:rsidP="00107970">
      <w:pPr>
        <w:pStyle w:val="3"/>
        <w:spacing w:before="0" w:after="0" w:line="240" w:lineRule="auto"/>
        <w:rPr>
          <w:b w:val="0"/>
          <w:color w:val="000000"/>
          <w:sz w:val="22"/>
          <w:szCs w:val="22"/>
          <w:lang w:val="el-GR"/>
        </w:rPr>
      </w:pPr>
      <w:proofErr w:type="spellStart"/>
      <w:r w:rsidRPr="00A105B1">
        <w:rPr>
          <w:b w:val="0"/>
          <w:color w:val="000000"/>
          <w:sz w:val="22"/>
          <w:szCs w:val="22"/>
          <w:lang w:val="el-GR"/>
        </w:rPr>
        <w:t>Αντιϋπερτασικά</w:t>
      </w:r>
      <w:proofErr w:type="spellEnd"/>
      <w:r w:rsidRPr="00A105B1">
        <w:rPr>
          <w:b w:val="0"/>
          <w:color w:val="000000"/>
          <w:sz w:val="22"/>
          <w:szCs w:val="22"/>
          <w:lang w:val="el-GR"/>
        </w:rPr>
        <w:t xml:space="preserve"> φάρμακα με κεντρική δράση όπως </w:t>
      </w:r>
      <w:proofErr w:type="spellStart"/>
      <w:r w:rsidRPr="00A105B1">
        <w:rPr>
          <w:b w:val="0"/>
          <w:color w:val="000000"/>
          <w:sz w:val="22"/>
          <w:szCs w:val="22"/>
          <w:lang w:val="el-GR"/>
        </w:rPr>
        <w:t>κλονιδίνη</w:t>
      </w:r>
      <w:proofErr w:type="spellEnd"/>
      <w:r w:rsidRPr="00A105B1">
        <w:rPr>
          <w:b w:val="0"/>
          <w:color w:val="000000"/>
          <w:sz w:val="22"/>
          <w:szCs w:val="22"/>
          <w:lang w:val="el-GR"/>
        </w:rPr>
        <w:t xml:space="preserve"> και άλλα (π.χ. </w:t>
      </w:r>
      <w:proofErr w:type="spellStart"/>
      <w:r w:rsidRPr="00A105B1">
        <w:rPr>
          <w:b w:val="0"/>
          <w:color w:val="000000"/>
          <w:sz w:val="22"/>
          <w:szCs w:val="22"/>
          <w:lang w:val="el-GR"/>
        </w:rPr>
        <w:t>μεθυλντόπα</w:t>
      </w:r>
      <w:proofErr w:type="spellEnd"/>
      <w:r w:rsidRPr="00A105B1">
        <w:rPr>
          <w:b w:val="0"/>
          <w:color w:val="000000"/>
          <w:sz w:val="22"/>
          <w:szCs w:val="22"/>
          <w:lang w:val="el-GR"/>
        </w:rPr>
        <w:t xml:space="preserve">, </w:t>
      </w:r>
      <w:proofErr w:type="spellStart"/>
      <w:r w:rsidRPr="00A105B1">
        <w:rPr>
          <w:b w:val="0"/>
          <w:color w:val="000000"/>
          <w:sz w:val="22"/>
          <w:szCs w:val="22"/>
          <w:lang w:val="el-GR"/>
        </w:rPr>
        <w:t>μοξονιδίνη</w:t>
      </w:r>
      <w:proofErr w:type="spellEnd"/>
      <w:r w:rsidRPr="00A105B1">
        <w:rPr>
          <w:b w:val="0"/>
          <w:color w:val="000000"/>
          <w:sz w:val="22"/>
          <w:szCs w:val="22"/>
          <w:lang w:val="el-GR"/>
        </w:rPr>
        <w:t xml:space="preserve">, </w:t>
      </w:r>
      <w:proofErr w:type="spellStart"/>
      <w:r w:rsidRPr="00A105B1">
        <w:rPr>
          <w:b w:val="0"/>
          <w:color w:val="000000"/>
          <w:sz w:val="22"/>
          <w:szCs w:val="22"/>
          <w:lang w:val="el-GR"/>
        </w:rPr>
        <w:t>ριλμενιδίνη</w:t>
      </w:r>
      <w:proofErr w:type="spellEnd"/>
      <w:r w:rsidRPr="00A105B1">
        <w:rPr>
          <w:b w:val="0"/>
          <w:color w:val="000000"/>
          <w:sz w:val="22"/>
          <w:szCs w:val="22"/>
          <w:lang w:val="el-GR"/>
        </w:rPr>
        <w:t xml:space="preserve">): Η ταυτόχρονη χορήγηση </w:t>
      </w:r>
      <w:proofErr w:type="spellStart"/>
      <w:r w:rsidRPr="00A105B1">
        <w:rPr>
          <w:b w:val="0"/>
          <w:color w:val="000000"/>
          <w:sz w:val="22"/>
          <w:szCs w:val="22"/>
          <w:lang w:val="el-GR"/>
        </w:rPr>
        <w:t>αντιυπερτασικών</w:t>
      </w:r>
      <w:proofErr w:type="spellEnd"/>
      <w:r w:rsidRPr="00A105B1">
        <w:rPr>
          <w:b w:val="0"/>
          <w:color w:val="000000"/>
          <w:sz w:val="22"/>
          <w:szCs w:val="22"/>
          <w:lang w:val="el-GR"/>
        </w:rPr>
        <w:t xml:space="preserve"> φαρμάκων με κεντρική δράση μπορεί να οδηγήσει σε επιδείνωση της καρδιακής ανεπάρκειας από ελάττωση του κεντρικού συμπαθητικού τόνου (μείωση του καρδιακού ρυθμού και της καρδιακής παροχής καθώς και σε αγγειοδιαστολή). Η απότομη διακοπή μπορεί να αυξήσει τον κίνδυνο «υποτροπής της υπέρτασης</w:t>
      </w:r>
      <w:r w:rsidR="00BA4796" w:rsidRPr="008F6B57">
        <w:rPr>
          <w:b w:val="0"/>
          <w:color w:val="000000"/>
          <w:sz w:val="22"/>
          <w:szCs w:val="22"/>
          <w:lang w:val="el-GR"/>
        </w:rPr>
        <w:t>»</w:t>
      </w:r>
      <w:r w:rsidRPr="008F6B57">
        <w:rPr>
          <w:b w:val="0"/>
          <w:color w:val="000000"/>
          <w:sz w:val="22"/>
          <w:szCs w:val="22"/>
          <w:lang w:val="el-GR"/>
        </w:rPr>
        <w:t xml:space="preserve"> (</w:t>
      </w:r>
      <w:r w:rsidRPr="00A105B1">
        <w:rPr>
          <w:b w:val="0"/>
          <w:color w:val="000000"/>
          <w:sz w:val="22"/>
          <w:szCs w:val="22"/>
        </w:rPr>
        <w:t>rebound</w:t>
      </w:r>
      <w:r w:rsidRPr="00A105B1">
        <w:rPr>
          <w:b w:val="0"/>
          <w:color w:val="000000"/>
          <w:sz w:val="22"/>
          <w:szCs w:val="22"/>
          <w:lang w:val="el-GR"/>
        </w:rPr>
        <w:t>).</w:t>
      </w:r>
    </w:p>
    <w:p w14:paraId="341E0785" w14:textId="77777777" w:rsidR="00A105B1" w:rsidRDefault="00A105B1" w:rsidP="00107970">
      <w:pPr>
        <w:pStyle w:val="SPCtextbody"/>
        <w:tabs>
          <w:tab w:val="left" w:pos="709"/>
        </w:tabs>
        <w:ind w:left="0"/>
        <w:rPr>
          <w:rFonts w:ascii="Times New Roman" w:hAnsi="Times New Roman"/>
          <w:lang w:val="el-GR"/>
        </w:rPr>
      </w:pPr>
    </w:p>
    <w:p w14:paraId="7F133D59" w14:textId="77777777" w:rsidR="00F80505" w:rsidRPr="003A0D3A" w:rsidRDefault="00F80505" w:rsidP="00107970">
      <w:pPr>
        <w:pStyle w:val="SPCtextbody"/>
        <w:tabs>
          <w:tab w:val="left" w:pos="709"/>
        </w:tabs>
        <w:ind w:left="0"/>
        <w:rPr>
          <w:rFonts w:ascii="Times New Roman" w:hAnsi="Times New Roman"/>
          <w:i/>
          <w:u w:val="single"/>
          <w:lang w:val="el-GR"/>
        </w:rPr>
      </w:pPr>
      <w:r w:rsidRPr="00F80505">
        <w:rPr>
          <w:rFonts w:ascii="Times New Roman" w:hAnsi="Times New Roman"/>
          <w:i/>
          <w:u w:val="single"/>
          <w:lang w:val="el-GR"/>
        </w:rPr>
        <w:t>Συνδυασμοί που πρέπει να χρησιμοποιούνται με προσοχή</w:t>
      </w:r>
    </w:p>
    <w:p w14:paraId="20257CD7" w14:textId="77777777" w:rsidR="00F80505" w:rsidRPr="00A105B1" w:rsidRDefault="00F80505" w:rsidP="00107970">
      <w:pPr>
        <w:pStyle w:val="SPCtextbody"/>
        <w:tabs>
          <w:tab w:val="left" w:pos="709"/>
        </w:tabs>
        <w:ind w:left="0"/>
        <w:rPr>
          <w:rFonts w:ascii="Times New Roman" w:hAnsi="Times New Roman"/>
          <w:lang w:val="el-GR"/>
        </w:rPr>
      </w:pPr>
    </w:p>
    <w:p w14:paraId="5933012C" w14:textId="77777777" w:rsidR="00D63892" w:rsidRDefault="00D63892" w:rsidP="00107970">
      <w:pPr>
        <w:spacing w:line="240" w:lineRule="auto"/>
        <w:rPr>
          <w:color w:val="000000"/>
          <w:szCs w:val="22"/>
          <w:lang w:val="el-GR"/>
        </w:rPr>
      </w:pPr>
      <w:r w:rsidRPr="00E41E25">
        <w:rPr>
          <w:color w:val="000000"/>
          <w:szCs w:val="22"/>
          <w:lang w:val="el-GR"/>
        </w:rPr>
        <w:t xml:space="preserve">Ανταγωνιστές ασβεστίου του τύπου </w:t>
      </w:r>
      <w:proofErr w:type="spellStart"/>
      <w:r w:rsidRPr="00E41E25">
        <w:rPr>
          <w:color w:val="000000"/>
          <w:szCs w:val="22"/>
          <w:lang w:val="el-GR"/>
        </w:rPr>
        <w:t>διϋδροπυριδίνης</w:t>
      </w:r>
      <w:proofErr w:type="spellEnd"/>
      <w:r w:rsidRPr="00E41E25">
        <w:rPr>
          <w:color w:val="000000"/>
          <w:szCs w:val="22"/>
          <w:lang w:val="el-GR"/>
        </w:rPr>
        <w:t xml:space="preserve"> όπως </w:t>
      </w:r>
      <w:proofErr w:type="spellStart"/>
      <w:r w:rsidRPr="00E41E25">
        <w:rPr>
          <w:color w:val="000000"/>
          <w:szCs w:val="22"/>
          <w:lang w:val="el-GR"/>
        </w:rPr>
        <w:t>φελοδιπίνη</w:t>
      </w:r>
      <w:proofErr w:type="spellEnd"/>
      <w:r w:rsidRPr="00E41E25">
        <w:rPr>
          <w:color w:val="000000"/>
          <w:szCs w:val="22"/>
          <w:lang w:val="el-GR"/>
        </w:rPr>
        <w:t xml:space="preserve"> και </w:t>
      </w:r>
      <w:proofErr w:type="spellStart"/>
      <w:r w:rsidRPr="00E41E25">
        <w:rPr>
          <w:color w:val="000000"/>
          <w:szCs w:val="22"/>
          <w:lang w:val="el-GR"/>
        </w:rPr>
        <w:t>νιφεδιπίνη</w:t>
      </w:r>
      <w:proofErr w:type="spellEnd"/>
      <w:r w:rsidRPr="00E41E25">
        <w:rPr>
          <w:color w:val="000000"/>
          <w:szCs w:val="22"/>
          <w:lang w:val="el-GR"/>
        </w:rPr>
        <w:t>: Η ταυτόχρονη χορήγηση μπορεί να αυξήσει τον κίνδυνο υπότασης</w:t>
      </w:r>
      <w:r>
        <w:rPr>
          <w:color w:val="000000"/>
          <w:szCs w:val="22"/>
          <w:lang w:val="el-GR"/>
        </w:rPr>
        <w:t>,</w:t>
      </w:r>
      <w:r w:rsidRPr="00E41E25">
        <w:rPr>
          <w:color w:val="000000"/>
          <w:szCs w:val="22"/>
          <w:lang w:val="el-GR"/>
        </w:rPr>
        <w:t xml:space="preserve"> ενώ παράλληλα δε μπορεί να αποκλεισθεί ο αυξημένος κίνδυνος για περαιτέρω επιδείνωση της λειτουργίας της κοιλιακής αντλίας σε ασθενείς με καρδιακή ανεπάρκεια. </w:t>
      </w:r>
    </w:p>
    <w:p w14:paraId="14C0D040" w14:textId="77777777" w:rsidR="00D63892" w:rsidRDefault="00D63892" w:rsidP="00107970">
      <w:pPr>
        <w:spacing w:line="240" w:lineRule="auto"/>
        <w:rPr>
          <w:color w:val="000000"/>
          <w:szCs w:val="22"/>
          <w:lang w:val="el-GR"/>
        </w:rPr>
      </w:pPr>
    </w:p>
    <w:p w14:paraId="4401E3DE" w14:textId="5F0F856F" w:rsidR="00D63892" w:rsidRDefault="00D63892" w:rsidP="00107970">
      <w:pPr>
        <w:spacing w:line="240" w:lineRule="auto"/>
        <w:rPr>
          <w:color w:val="000000"/>
          <w:szCs w:val="22"/>
          <w:lang w:val="el-GR"/>
        </w:rPr>
      </w:pPr>
      <w:proofErr w:type="spellStart"/>
      <w:r w:rsidRPr="00522424">
        <w:rPr>
          <w:color w:val="000000"/>
          <w:szCs w:val="22"/>
          <w:lang w:val="el-GR"/>
        </w:rPr>
        <w:t>Αντιαρρυθμικά</w:t>
      </w:r>
      <w:proofErr w:type="spellEnd"/>
      <w:r w:rsidRPr="00522424">
        <w:rPr>
          <w:color w:val="000000"/>
          <w:szCs w:val="22"/>
          <w:lang w:val="el-GR"/>
        </w:rPr>
        <w:t xml:space="preserve"> φάρμακα τάξης Ι (π.χ. </w:t>
      </w:r>
      <w:proofErr w:type="spellStart"/>
      <w:r w:rsidRPr="00522424">
        <w:rPr>
          <w:color w:val="000000"/>
          <w:szCs w:val="22"/>
          <w:lang w:val="el-GR"/>
        </w:rPr>
        <w:t>κινιδίνη</w:t>
      </w:r>
      <w:proofErr w:type="spellEnd"/>
      <w:r w:rsidRPr="00522424">
        <w:rPr>
          <w:color w:val="000000"/>
          <w:szCs w:val="22"/>
          <w:lang w:val="el-GR"/>
        </w:rPr>
        <w:t xml:space="preserve">, </w:t>
      </w:r>
      <w:proofErr w:type="spellStart"/>
      <w:r w:rsidRPr="00522424">
        <w:rPr>
          <w:color w:val="000000"/>
          <w:szCs w:val="22"/>
          <w:lang w:val="el-GR"/>
        </w:rPr>
        <w:t>δισοπυραμίδη</w:t>
      </w:r>
      <w:proofErr w:type="spellEnd"/>
      <w:r w:rsidRPr="00522424">
        <w:rPr>
          <w:color w:val="000000"/>
          <w:szCs w:val="22"/>
          <w:lang w:val="el-GR"/>
        </w:rPr>
        <w:t xml:space="preserve">, </w:t>
      </w:r>
      <w:proofErr w:type="spellStart"/>
      <w:r w:rsidRPr="00522424">
        <w:rPr>
          <w:color w:val="000000"/>
          <w:szCs w:val="22"/>
          <w:lang w:val="el-GR"/>
        </w:rPr>
        <w:t>κινιδίνη</w:t>
      </w:r>
      <w:proofErr w:type="spellEnd"/>
      <w:r w:rsidRPr="00522424">
        <w:rPr>
          <w:color w:val="000000"/>
          <w:szCs w:val="22"/>
          <w:lang w:val="el-GR"/>
        </w:rPr>
        <w:t xml:space="preserve">, </w:t>
      </w:r>
      <w:proofErr w:type="spellStart"/>
      <w:r w:rsidRPr="00522424">
        <w:rPr>
          <w:color w:val="000000"/>
          <w:szCs w:val="22"/>
          <w:lang w:val="el-GR"/>
        </w:rPr>
        <w:t>λιδοκαΐνη</w:t>
      </w:r>
      <w:proofErr w:type="spellEnd"/>
      <w:r w:rsidRPr="00522424">
        <w:rPr>
          <w:color w:val="000000"/>
          <w:szCs w:val="22"/>
          <w:lang w:val="el-GR"/>
        </w:rPr>
        <w:t xml:space="preserve">, </w:t>
      </w:r>
      <w:proofErr w:type="spellStart"/>
      <w:r w:rsidRPr="00522424">
        <w:rPr>
          <w:color w:val="000000"/>
          <w:szCs w:val="22"/>
          <w:lang w:val="el-GR"/>
        </w:rPr>
        <w:t>φαινυτοΐνη</w:t>
      </w:r>
      <w:proofErr w:type="spellEnd"/>
      <w:r w:rsidRPr="00522424">
        <w:rPr>
          <w:color w:val="000000"/>
          <w:szCs w:val="22"/>
          <w:lang w:val="el-GR"/>
        </w:rPr>
        <w:t xml:space="preserve">, </w:t>
      </w:r>
      <w:proofErr w:type="spellStart"/>
      <w:r w:rsidRPr="00522424">
        <w:rPr>
          <w:color w:val="000000"/>
          <w:szCs w:val="22"/>
          <w:lang w:val="el-GR"/>
        </w:rPr>
        <w:t>φλεκαϊνίδη</w:t>
      </w:r>
      <w:proofErr w:type="spellEnd"/>
      <w:r w:rsidRPr="00522424">
        <w:rPr>
          <w:color w:val="000000"/>
          <w:szCs w:val="22"/>
          <w:lang w:val="el-GR"/>
        </w:rPr>
        <w:t xml:space="preserve">, </w:t>
      </w:r>
      <w:proofErr w:type="spellStart"/>
      <w:r w:rsidRPr="00522424">
        <w:rPr>
          <w:color w:val="000000"/>
          <w:szCs w:val="22"/>
          <w:lang w:val="el-GR"/>
        </w:rPr>
        <w:t>προπαφαινόνη</w:t>
      </w:r>
      <w:proofErr w:type="spellEnd"/>
      <w:r w:rsidRPr="00522424">
        <w:rPr>
          <w:color w:val="000000"/>
          <w:szCs w:val="22"/>
          <w:lang w:val="el-GR"/>
        </w:rPr>
        <w:t xml:space="preserve">): Η δράση στο χρόνο </w:t>
      </w:r>
      <w:r w:rsidR="00C03E71">
        <w:rPr>
          <w:color w:val="000000"/>
          <w:szCs w:val="22"/>
          <w:lang w:val="el-GR"/>
        </w:rPr>
        <w:t xml:space="preserve">της </w:t>
      </w:r>
      <w:r w:rsidRPr="00522424">
        <w:rPr>
          <w:color w:val="000000"/>
          <w:szCs w:val="22"/>
          <w:lang w:val="el-GR"/>
        </w:rPr>
        <w:t xml:space="preserve">κολποκοιλιακής αγωγιμότητας μπορεί να ενισχυθεί και η αρνητική </w:t>
      </w:r>
      <w:proofErr w:type="spellStart"/>
      <w:r w:rsidRPr="00522424">
        <w:rPr>
          <w:color w:val="000000"/>
          <w:szCs w:val="22"/>
          <w:lang w:val="el-GR"/>
        </w:rPr>
        <w:t>ινότροπος</w:t>
      </w:r>
      <w:proofErr w:type="spellEnd"/>
      <w:r w:rsidRPr="00522424">
        <w:rPr>
          <w:color w:val="000000"/>
          <w:szCs w:val="22"/>
          <w:lang w:val="el-GR"/>
        </w:rPr>
        <w:t xml:space="preserve"> δράση να αυξηθεί.</w:t>
      </w:r>
    </w:p>
    <w:p w14:paraId="178F9378" w14:textId="77777777" w:rsidR="00A21913" w:rsidRPr="00E41E25" w:rsidRDefault="00A21913" w:rsidP="00107970">
      <w:pPr>
        <w:spacing w:line="240" w:lineRule="auto"/>
        <w:rPr>
          <w:color w:val="000000"/>
          <w:szCs w:val="22"/>
          <w:lang w:val="el-GR"/>
        </w:rPr>
      </w:pPr>
    </w:p>
    <w:p w14:paraId="7A191192" w14:textId="77777777" w:rsidR="00D63892" w:rsidRDefault="00D63892" w:rsidP="00121906">
      <w:pPr>
        <w:spacing w:line="240" w:lineRule="auto"/>
        <w:rPr>
          <w:color w:val="000000"/>
          <w:szCs w:val="22"/>
          <w:lang w:val="el-GR"/>
        </w:rPr>
      </w:pPr>
      <w:proofErr w:type="spellStart"/>
      <w:r w:rsidRPr="00E41E25">
        <w:rPr>
          <w:color w:val="000000"/>
          <w:szCs w:val="22"/>
          <w:lang w:val="el-GR"/>
        </w:rPr>
        <w:t>Αντιαρρυθμικά</w:t>
      </w:r>
      <w:proofErr w:type="spellEnd"/>
      <w:r w:rsidRPr="00E41E25">
        <w:rPr>
          <w:color w:val="000000"/>
          <w:szCs w:val="22"/>
          <w:lang w:val="el-GR"/>
        </w:rPr>
        <w:t xml:space="preserve"> φάρμακα τάξης ΙΙΙ (π.χ. </w:t>
      </w:r>
      <w:proofErr w:type="spellStart"/>
      <w:r w:rsidRPr="00E41E25">
        <w:rPr>
          <w:color w:val="000000"/>
          <w:szCs w:val="22"/>
          <w:lang w:val="el-GR"/>
        </w:rPr>
        <w:t>αμιωδαρόνη</w:t>
      </w:r>
      <w:proofErr w:type="spellEnd"/>
      <w:r w:rsidRPr="00E41E25">
        <w:rPr>
          <w:color w:val="000000"/>
          <w:szCs w:val="22"/>
          <w:lang w:val="el-GR"/>
        </w:rPr>
        <w:t xml:space="preserve">): Η δράση στο χρόνο </w:t>
      </w:r>
      <w:r w:rsidR="000B4E0C">
        <w:rPr>
          <w:color w:val="000000"/>
          <w:szCs w:val="22"/>
          <w:lang w:val="el-GR"/>
        </w:rPr>
        <w:t xml:space="preserve">της </w:t>
      </w:r>
      <w:r w:rsidRPr="00E41E25">
        <w:rPr>
          <w:color w:val="000000"/>
          <w:szCs w:val="22"/>
          <w:lang w:val="el-GR"/>
        </w:rPr>
        <w:t>κολποκοιλιακής αγωγιμότητας μπορεί να ενισχυθεί.</w:t>
      </w:r>
    </w:p>
    <w:p w14:paraId="2EC409F9" w14:textId="77777777" w:rsidR="00D63892" w:rsidRDefault="00D63892" w:rsidP="00121906">
      <w:pPr>
        <w:spacing w:line="240" w:lineRule="auto"/>
        <w:rPr>
          <w:color w:val="000000"/>
          <w:szCs w:val="22"/>
          <w:lang w:val="el-GR"/>
        </w:rPr>
      </w:pPr>
    </w:p>
    <w:p w14:paraId="31BF59B8" w14:textId="2AAF3344" w:rsidR="00107970" w:rsidRDefault="000B4E0C" w:rsidP="00121906">
      <w:pPr>
        <w:pStyle w:val="a6"/>
        <w:ind w:left="0"/>
        <w:jc w:val="left"/>
        <w:rPr>
          <w:color w:val="000000"/>
          <w:lang w:val="el-GR"/>
        </w:rPr>
      </w:pPr>
      <w:r>
        <w:rPr>
          <w:color w:val="000000"/>
          <w:lang w:val="el-GR"/>
        </w:rPr>
        <w:t>Β</w:t>
      </w:r>
      <w:r w:rsidR="00107970" w:rsidRPr="00107970">
        <w:rPr>
          <w:color w:val="000000"/>
          <w:lang w:val="el-GR"/>
        </w:rPr>
        <w:t>-</w:t>
      </w:r>
      <w:proofErr w:type="spellStart"/>
      <w:r w:rsidR="00107970" w:rsidRPr="00107970">
        <w:rPr>
          <w:color w:val="000000"/>
          <w:lang w:val="el-GR"/>
        </w:rPr>
        <w:t>αποκλειστές</w:t>
      </w:r>
      <w:proofErr w:type="spellEnd"/>
      <w:r>
        <w:rPr>
          <w:color w:val="000000"/>
          <w:lang w:val="el-GR"/>
        </w:rPr>
        <w:t xml:space="preserve"> για τοπική χρήση</w:t>
      </w:r>
      <w:r w:rsidR="00107970" w:rsidRPr="00107970">
        <w:rPr>
          <w:color w:val="000000"/>
          <w:lang w:val="el-GR"/>
        </w:rPr>
        <w:t>, (π.χ. οφθαλμικές σταγόνες για τη θεραπεία του γλαυκώματος)</w:t>
      </w:r>
      <w:r w:rsidR="00121906">
        <w:rPr>
          <w:color w:val="000000"/>
          <w:lang w:val="el-GR"/>
        </w:rPr>
        <w:t xml:space="preserve"> ενδέχεται να </w:t>
      </w:r>
      <w:r w:rsidR="00107970" w:rsidRPr="00107970">
        <w:rPr>
          <w:color w:val="000000"/>
          <w:lang w:val="el-GR"/>
        </w:rPr>
        <w:t>έχουν αθροιστική δράση</w:t>
      </w:r>
      <w:r w:rsidR="00121906">
        <w:rPr>
          <w:color w:val="000000"/>
          <w:lang w:val="el-GR"/>
        </w:rPr>
        <w:t xml:space="preserve"> στη </w:t>
      </w:r>
      <w:proofErr w:type="spellStart"/>
      <w:r w:rsidR="00121906">
        <w:rPr>
          <w:color w:val="000000"/>
          <w:lang w:val="el-GR"/>
        </w:rPr>
        <w:t>βισοπρολόλη</w:t>
      </w:r>
      <w:proofErr w:type="spellEnd"/>
      <w:r w:rsidR="00107970" w:rsidRPr="00107970">
        <w:rPr>
          <w:color w:val="000000"/>
          <w:lang w:val="el-GR"/>
        </w:rPr>
        <w:t>.</w:t>
      </w:r>
    </w:p>
    <w:p w14:paraId="14E1AD88" w14:textId="77777777" w:rsidR="00107970" w:rsidRPr="00107970" w:rsidRDefault="00107970" w:rsidP="00121906">
      <w:pPr>
        <w:pStyle w:val="a6"/>
        <w:ind w:left="0"/>
        <w:jc w:val="left"/>
        <w:rPr>
          <w:color w:val="000000"/>
          <w:lang w:val="el-GR"/>
        </w:rPr>
      </w:pPr>
    </w:p>
    <w:p w14:paraId="30CAEB09" w14:textId="77777777" w:rsidR="00107970" w:rsidRDefault="00107970" w:rsidP="00121906">
      <w:pPr>
        <w:spacing w:line="240" w:lineRule="auto"/>
        <w:rPr>
          <w:color w:val="000000"/>
          <w:szCs w:val="22"/>
          <w:lang w:val="el-GR"/>
        </w:rPr>
      </w:pPr>
      <w:proofErr w:type="spellStart"/>
      <w:r w:rsidRPr="00522424">
        <w:rPr>
          <w:color w:val="000000"/>
          <w:szCs w:val="22"/>
          <w:lang w:val="el-GR"/>
        </w:rPr>
        <w:t>Παρασυμπαθητικομιμητικά</w:t>
      </w:r>
      <w:proofErr w:type="spellEnd"/>
      <w:r w:rsidRPr="00522424">
        <w:rPr>
          <w:color w:val="000000"/>
          <w:szCs w:val="22"/>
          <w:lang w:val="el-GR"/>
        </w:rPr>
        <w:t xml:space="preserve"> φάρμακα: Η </w:t>
      </w:r>
      <w:proofErr w:type="spellStart"/>
      <w:r w:rsidRPr="00522424">
        <w:rPr>
          <w:color w:val="000000"/>
          <w:szCs w:val="22"/>
          <w:lang w:val="el-GR"/>
        </w:rPr>
        <w:t>συγχορήγηση</w:t>
      </w:r>
      <w:proofErr w:type="spellEnd"/>
      <w:r w:rsidRPr="00522424">
        <w:rPr>
          <w:color w:val="000000"/>
          <w:szCs w:val="22"/>
          <w:lang w:val="el-GR"/>
        </w:rPr>
        <w:t xml:space="preserve"> μπορεί να αυξήσει τ</w:t>
      </w:r>
      <w:r>
        <w:rPr>
          <w:color w:val="000000"/>
          <w:szCs w:val="22"/>
          <w:lang w:val="el-GR"/>
        </w:rPr>
        <w:t>ο</w:t>
      </w:r>
      <w:r w:rsidRPr="00522424">
        <w:rPr>
          <w:color w:val="000000"/>
          <w:szCs w:val="22"/>
          <w:lang w:val="el-GR"/>
        </w:rPr>
        <w:t>ν χρόνο κολποκοιλιακής αγωγιμότητας και τον κίνδυνο βραδυκαρδίας.</w:t>
      </w:r>
    </w:p>
    <w:p w14:paraId="73A78DAF" w14:textId="77777777" w:rsidR="00121906" w:rsidRPr="00522424" w:rsidRDefault="00121906" w:rsidP="00121906">
      <w:pPr>
        <w:spacing w:line="240" w:lineRule="auto"/>
        <w:rPr>
          <w:color w:val="000000"/>
          <w:szCs w:val="22"/>
          <w:lang w:val="el-GR"/>
        </w:rPr>
      </w:pPr>
    </w:p>
    <w:p w14:paraId="7DF37578" w14:textId="3AD0DBBC" w:rsidR="00107970" w:rsidRPr="00E41E25" w:rsidRDefault="00107970" w:rsidP="00121906">
      <w:pPr>
        <w:spacing w:line="240" w:lineRule="auto"/>
        <w:rPr>
          <w:color w:val="000000"/>
          <w:szCs w:val="22"/>
          <w:lang w:val="el-GR"/>
        </w:rPr>
      </w:pPr>
      <w:r w:rsidRPr="00E41E25">
        <w:rPr>
          <w:color w:val="000000"/>
          <w:szCs w:val="22"/>
          <w:lang w:val="el-GR"/>
        </w:rPr>
        <w:t xml:space="preserve">Ινσουλίνη και αντιδιαβητικά φάρμακα: </w:t>
      </w:r>
      <w:r w:rsidR="00121906">
        <w:rPr>
          <w:color w:val="000000"/>
          <w:szCs w:val="22"/>
          <w:lang w:val="el-GR"/>
        </w:rPr>
        <w:t>Αύξηση</w:t>
      </w:r>
      <w:r w:rsidRPr="00E41E25">
        <w:rPr>
          <w:color w:val="000000"/>
          <w:szCs w:val="22"/>
          <w:lang w:val="el-GR"/>
        </w:rPr>
        <w:t xml:space="preserve"> της υπογλυκαιμικής δράσης. Ο αποκλεισμός των β-</w:t>
      </w:r>
      <w:proofErr w:type="spellStart"/>
      <w:r w:rsidRPr="00E41E25">
        <w:rPr>
          <w:color w:val="000000"/>
          <w:szCs w:val="22"/>
          <w:lang w:val="el-GR"/>
        </w:rPr>
        <w:t>αδρενεργικών</w:t>
      </w:r>
      <w:proofErr w:type="spellEnd"/>
      <w:r w:rsidRPr="00E41E25">
        <w:rPr>
          <w:color w:val="000000"/>
          <w:szCs w:val="22"/>
          <w:lang w:val="el-GR"/>
        </w:rPr>
        <w:t xml:space="preserve"> υποδοχέων μπορεί να καλύψει </w:t>
      </w:r>
      <w:r w:rsidR="00121906">
        <w:rPr>
          <w:color w:val="000000"/>
          <w:szCs w:val="22"/>
          <w:lang w:val="el-GR"/>
        </w:rPr>
        <w:t xml:space="preserve">τα </w:t>
      </w:r>
      <w:r w:rsidR="008E7383">
        <w:rPr>
          <w:color w:val="000000"/>
          <w:szCs w:val="22"/>
          <w:lang w:val="el-GR"/>
        </w:rPr>
        <w:t>συμπτώματα υπογλυκαιμίας.</w:t>
      </w:r>
    </w:p>
    <w:p w14:paraId="7FEE8961" w14:textId="77777777" w:rsidR="000316BE" w:rsidRDefault="000316BE" w:rsidP="00121906">
      <w:pPr>
        <w:spacing w:line="240" w:lineRule="auto"/>
        <w:rPr>
          <w:color w:val="000000"/>
          <w:szCs w:val="22"/>
          <w:lang w:val="el-GR"/>
        </w:rPr>
      </w:pPr>
    </w:p>
    <w:p w14:paraId="7D195A20" w14:textId="77777777" w:rsidR="00107970" w:rsidRDefault="00107970" w:rsidP="00121906">
      <w:pPr>
        <w:spacing w:line="240" w:lineRule="auto"/>
        <w:rPr>
          <w:color w:val="000000"/>
          <w:szCs w:val="22"/>
          <w:lang w:val="el-GR"/>
        </w:rPr>
      </w:pPr>
      <w:r w:rsidRPr="00E41E25">
        <w:rPr>
          <w:color w:val="000000"/>
          <w:szCs w:val="22"/>
          <w:lang w:val="el-GR"/>
        </w:rPr>
        <w:t>Αναισθητικοί παράγοντες: Εξασθένηση της ανακλαστικής ταχυκαρδίας και αύξηση του κινδύνου υπότασης (για περισσότερες πληροφορίες σχετικ</w:t>
      </w:r>
      <w:r w:rsidR="008409FD">
        <w:rPr>
          <w:color w:val="000000"/>
          <w:szCs w:val="22"/>
          <w:lang w:val="el-GR"/>
        </w:rPr>
        <w:t>ά με τη γενική αναισθησία, βλέπε επίσης</w:t>
      </w:r>
      <w:r w:rsidRPr="00E41E25">
        <w:rPr>
          <w:color w:val="000000"/>
          <w:szCs w:val="22"/>
          <w:lang w:val="el-GR"/>
        </w:rPr>
        <w:t xml:space="preserve"> παράγραφο 4.4). </w:t>
      </w:r>
    </w:p>
    <w:p w14:paraId="50A3829F" w14:textId="77777777" w:rsidR="008409FD" w:rsidRPr="00E41E25" w:rsidRDefault="008409FD" w:rsidP="00121906">
      <w:pPr>
        <w:spacing w:line="240" w:lineRule="auto"/>
        <w:rPr>
          <w:color w:val="000000"/>
          <w:szCs w:val="22"/>
          <w:lang w:val="el-GR"/>
        </w:rPr>
      </w:pPr>
    </w:p>
    <w:p w14:paraId="2BD6F77D" w14:textId="77777777" w:rsidR="00107970" w:rsidRDefault="00107970" w:rsidP="00121906">
      <w:pPr>
        <w:spacing w:line="240" w:lineRule="auto"/>
        <w:rPr>
          <w:color w:val="000000"/>
          <w:szCs w:val="22"/>
          <w:lang w:val="el-GR"/>
        </w:rPr>
      </w:pPr>
      <w:proofErr w:type="spellStart"/>
      <w:r w:rsidRPr="00E41E25">
        <w:rPr>
          <w:color w:val="000000"/>
          <w:szCs w:val="22"/>
          <w:lang w:val="el-GR"/>
        </w:rPr>
        <w:t>Γλυκοσίδες</w:t>
      </w:r>
      <w:proofErr w:type="spellEnd"/>
      <w:r w:rsidRPr="00E41E25">
        <w:rPr>
          <w:color w:val="000000"/>
          <w:szCs w:val="22"/>
          <w:lang w:val="el-GR"/>
        </w:rPr>
        <w:t xml:space="preserve"> της δακτυλίτιδας: </w:t>
      </w:r>
      <w:r w:rsidRPr="00937179">
        <w:rPr>
          <w:color w:val="000000"/>
          <w:szCs w:val="22"/>
          <w:lang w:val="el-GR"/>
        </w:rPr>
        <w:t>Μείωση του καρδιακού ρυθμού</w:t>
      </w:r>
      <w:r w:rsidRPr="00B00039">
        <w:rPr>
          <w:color w:val="000000"/>
          <w:szCs w:val="22"/>
          <w:lang w:val="el-GR"/>
        </w:rPr>
        <w:t xml:space="preserve">, </w:t>
      </w:r>
      <w:r w:rsidRPr="00E770A2">
        <w:rPr>
          <w:color w:val="000000"/>
          <w:szCs w:val="22"/>
          <w:lang w:val="el-GR"/>
        </w:rPr>
        <w:t>α</w:t>
      </w:r>
      <w:r w:rsidRPr="00937179">
        <w:rPr>
          <w:color w:val="000000"/>
          <w:szCs w:val="22"/>
          <w:lang w:val="el-GR"/>
        </w:rPr>
        <w:t>ύξηση του κολποκοιλιακού χρόνου αγωγιμότητας</w:t>
      </w:r>
      <w:r w:rsidRPr="00B00039">
        <w:rPr>
          <w:color w:val="000000"/>
          <w:szCs w:val="22"/>
          <w:lang w:val="el-GR"/>
        </w:rPr>
        <w:t>.</w:t>
      </w:r>
    </w:p>
    <w:p w14:paraId="70E13533" w14:textId="77777777" w:rsidR="008409FD" w:rsidRPr="00E41E25" w:rsidRDefault="008409FD" w:rsidP="00121906">
      <w:pPr>
        <w:spacing w:line="240" w:lineRule="auto"/>
        <w:rPr>
          <w:color w:val="000000"/>
          <w:szCs w:val="22"/>
          <w:lang w:val="el-GR"/>
        </w:rPr>
      </w:pPr>
    </w:p>
    <w:p w14:paraId="0AC2C79D" w14:textId="77777777" w:rsidR="00107970" w:rsidRDefault="00107970" w:rsidP="00121906">
      <w:pPr>
        <w:spacing w:line="240" w:lineRule="auto"/>
        <w:rPr>
          <w:color w:val="000000"/>
          <w:szCs w:val="22"/>
          <w:lang w:val="el-GR"/>
        </w:rPr>
      </w:pPr>
      <w:r w:rsidRPr="00E41E25">
        <w:rPr>
          <w:color w:val="000000"/>
          <w:szCs w:val="22"/>
          <w:lang w:val="el-GR"/>
        </w:rPr>
        <w:t xml:space="preserve">Μη στεροειδή αντιφλεγμονώδη φάρμακα (ΜΣΑΦ): Τα ΜΣΑΦ μπορεί να μειώσουν την υποτασική δράση της </w:t>
      </w:r>
      <w:proofErr w:type="spellStart"/>
      <w:r w:rsidRPr="00E41E25">
        <w:rPr>
          <w:color w:val="000000"/>
          <w:szCs w:val="22"/>
          <w:lang w:val="el-GR"/>
        </w:rPr>
        <w:t>βισοπρολόλης</w:t>
      </w:r>
      <w:proofErr w:type="spellEnd"/>
      <w:r w:rsidRPr="00E41E25">
        <w:rPr>
          <w:color w:val="000000"/>
          <w:szCs w:val="22"/>
          <w:lang w:val="el-GR"/>
        </w:rPr>
        <w:t xml:space="preserve">. </w:t>
      </w:r>
    </w:p>
    <w:p w14:paraId="6D707CAB" w14:textId="77777777" w:rsidR="008409FD" w:rsidRPr="00E41E25" w:rsidRDefault="008409FD" w:rsidP="00121906">
      <w:pPr>
        <w:spacing w:line="240" w:lineRule="auto"/>
        <w:rPr>
          <w:color w:val="000000"/>
          <w:szCs w:val="22"/>
          <w:lang w:val="el-GR"/>
        </w:rPr>
      </w:pPr>
    </w:p>
    <w:p w14:paraId="0F6B9387" w14:textId="77777777" w:rsidR="00107970" w:rsidRDefault="00107970" w:rsidP="00121906">
      <w:pPr>
        <w:spacing w:line="240" w:lineRule="auto"/>
        <w:rPr>
          <w:color w:val="000000"/>
          <w:szCs w:val="22"/>
          <w:lang w:val="el-GR"/>
        </w:rPr>
      </w:pPr>
      <w:r w:rsidRPr="00E41E25">
        <w:rPr>
          <w:iCs/>
          <w:color w:val="000000"/>
          <w:szCs w:val="22"/>
          <w:lang w:val="el-GR"/>
        </w:rPr>
        <w:t xml:space="preserve">β-συμπαθητικομιμητικοί παράγοντες (π.χ. </w:t>
      </w:r>
      <w:proofErr w:type="spellStart"/>
      <w:r w:rsidRPr="00E41E25">
        <w:rPr>
          <w:iCs/>
          <w:color w:val="000000"/>
          <w:szCs w:val="22"/>
          <w:lang w:val="el-GR"/>
        </w:rPr>
        <w:t>ισοπρεναλίνη</w:t>
      </w:r>
      <w:proofErr w:type="spellEnd"/>
      <w:r w:rsidRPr="00E41E25">
        <w:rPr>
          <w:iCs/>
          <w:color w:val="000000"/>
          <w:szCs w:val="22"/>
          <w:lang w:val="el-GR"/>
        </w:rPr>
        <w:t xml:space="preserve">, </w:t>
      </w:r>
      <w:proofErr w:type="spellStart"/>
      <w:r w:rsidRPr="00E41E25">
        <w:rPr>
          <w:iCs/>
          <w:color w:val="000000"/>
          <w:szCs w:val="22"/>
          <w:lang w:val="el-GR"/>
        </w:rPr>
        <w:t>δοβουταμίνη</w:t>
      </w:r>
      <w:proofErr w:type="spellEnd"/>
      <w:r w:rsidRPr="00E41E25">
        <w:rPr>
          <w:iCs/>
          <w:color w:val="000000"/>
          <w:szCs w:val="22"/>
          <w:lang w:val="el-GR"/>
        </w:rPr>
        <w:t>)</w:t>
      </w:r>
      <w:r w:rsidRPr="00E41E25">
        <w:rPr>
          <w:color w:val="000000"/>
          <w:szCs w:val="22"/>
          <w:lang w:val="el-GR"/>
        </w:rPr>
        <w:t xml:space="preserve">: Συνδυασμός με </w:t>
      </w:r>
      <w:proofErr w:type="spellStart"/>
      <w:r w:rsidRPr="00E41E25">
        <w:rPr>
          <w:color w:val="000000"/>
          <w:szCs w:val="22"/>
          <w:lang w:val="el-GR"/>
        </w:rPr>
        <w:t>βισοπρολ</w:t>
      </w:r>
      <w:r>
        <w:rPr>
          <w:color w:val="000000"/>
          <w:szCs w:val="22"/>
          <w:lang w:val="el-GR"/>
        </w:rPr>
        <w:t>ό</w:t>
      </w:r>
      <w:r w:rsidRPr="00E41E25">
        <w:rPr>
          <w:color w:val="000000"/>
          <w:szCs w:val="22"/>
          <w:lang w:val="el-GR"/>
        </w:rPr>
        <w:t>λ</w:t>
      </w:r>
      <w:r>
        <w:rPr>
          <w:color w:val="000000"/>
          <w:szCs w:val="22"/>
          <w:lang w:val="el-GR"/>
        </w:rPr>
        <w:t>η</w:t>
      </w:r>
      <w:proofErr w:type="spellEnd"/>
      <w:r w:rsidRPr="00E41E25">
        <w:rPr>
          <w:color w:val="000000"/>
          <w:szCs w:val="22"/>
          <w:lang w:val="el-GR"/>
        </w:rPr>
        <w:t xml:space="preserve"> μπορεί να μειώσει τη δράση και των δύο παραγόντων. </w:t>
      </w:r>
    </w:p>
    <w:p w14:paraId="2D0748A2" w14:textId="77777777" w:rsidR="008409FD" w:rsidRPr="00E41E25" w:rsidRDefault="008409FD" w:rsidP="00121906">
      <w:pPr>
        <w:spacing w:line="240" w:lineRule="auto"/>
        <w:rPr>
          <w:color w:val="000000"/>
          <w:szCs w:val="22"/>
          <w:lang w:val="el-GR"/>
        </w:rPr>
      </w:pPr>
    </w:p>
    <w:p w14:paraId="0B7A373C" w14:textId="77777777" w:rsidR="00107970" w:rsidRPr="00673AB4" w:rsidRDefault="00107970" w:rsidP="00121906">
      <w:pPr>
        <w:spacing w:line="240" w:lineRule="auto"/>
        <w:rPr>
          <w:lang w:val="el-GR"/>
        </w:rPr>
      </w:pPr>
      <w:r w:rsidRPr="00E41E25">
        <w:rPr>
          <w:iCs/>
          <w:color w:val="000000"/>
          <w:szCs w:val="22"/>
          <w:lang w:val="el-GR"/>
        </w:rPr>
        <w:t>Συμπαθητικομιμητικοί παράγοντες που ενεργοποιούν και τους β</w:t>
      </w:r>
      <w:r w:rsidRPr="00E41E25">
        <w:rPr>
          <w:color w:val="000000"/>
          <w:szCs w:val="22"/>
          <w:lang w:val="el-GR"/>
        </w:rPr>
        <w:t>- αλλά και τους α-</w:t>
      </w:r>
      <w:proofErr w:type="spellStart"/>
      <w:r w:rsidRPr="00E41E25">
        <w:rPr>
          <w:color w:val="000000"/>
          <w:szCs w:val="22"/>
          <w:lang w:val="el-GR"/>
        </w:rPr>
        <w:t>αδρενεργικούς</w:t>
      </w:r>
      <w:proofErr w:type="spellEnd"/>
      <w:r w:rsidRPr="00E41E25">
        <w:rPr>
          <w:color w:val="000000"/>
          <w:szCs w:val="22"/>
          <w:lang w:val="el-GR"/>
        </w:rPr>
        <w:t xml:space="preserve"> υποδοχείς: (π.χ. </w:t>
      </w:r>
      <w:proofErr w:type="spellStart"/>
      <w:r w:rsidRPr="00E41E25">
        <w:rPr>
          <w:color w:val="000000"/>
          <w:szCs w:val="22"/>
          <w:lang w:val="el-GR"/>
        </w:rPr>
        <w:t>νοραδρεναλίνη</w:t>
      </w:r>
      <w:proofErr w:type="spellEnd"/>
      <w:r w:rsidRPr="00E41E25">
        <w:rPr>
          <w:color w:val="000000"/>
          <w:szCs w:val="22"/>
          <w:lang w:val="el-GR"/>
        </w:rPr>
        <w:t>, αδρεναλίνη)</w:t>
      </w:r>
      <w:r w:rsidRPr="00746829">
        <w:rPr>
          <w:rFonts w:ascii="Calibri" w:hAnsi="Calibri"/>
          <w:lang w:val="el-GR"/>
        </w:rPr>
        <w:t xml:space="preserve">: </w:t>
      </w:r>
      <w:r w:rsidRPr="00673AB4">
        <w:rPr>
          <w:lang w:val="el-GR"/>
        </w:rPr>
        <w:t xml:space="preserve">Συνδυασμός με </w:t>
      </w:r>
      <w:proofErr w:type="spellStart"/>
      <w:r w:rsidRPr="00673AB4">
        <w:rPr>
          <w:lang w:val="el-GR"/>
        </w:rPr>
        <w:t>βισοπρολόλη</w:t>
      </w:r>
      <w:proofErr w:type="spellEnd"/>
      <w:r w:rsidRPr="00673AB4">
        <w:rPr>
          <w:lang w:val="el-GR"/>
        </w:rPr>
        <w:t xml:space="preserve"> μπορεί να </w:t>
      </w:r>
      <w:r w:rsidRPr="009370E5">
        <w:rPr>
          <w:lang w:val="el-GR"/>
        </w:rPr>
        <w:t>αποκαλύψει</w:t>
      </w:r>
      <w:r w:rsidRPr="00746829">
        <w:rPr>
          <w:rFonts w:ascii="Calibri" w:hAnsi="Calibri"/>
          <w:lang w:val="el-GR"/>
        </w:rPr>
        <w:t xml:space="preserve"> </w:t>
      </w:r>
      <w:r w:rsidRPr="00673AB4">
        <w:rPr>
          <w:lang w:val="el-GR"/>
        </w:rPr>
        <w:t>την α-</w:t>
      </w:r>
      <w:proofErr w:type="spellStart"/>
      <w:r w:rsidRPr="00673AB4">
        <w:rPr>
          <w:lang w:val="el-GR"/>
        </w:rPr>
        <w:t>αδρενεργική</w:t>
      </w:r>
      <w:proofErr w:type="spellEnd"/>
      <w:r w:rsidRPr="00673AB4">
        <w:rPr>
          <w:lang w:val="el-GR"/>
        </w:rPr>
        <w:t xml:space="preserve"> αγγειοσυσταλτική δράση αυτών των παραγόντων προκαλώντας αύξηση της πίεσης του αίματος και επιδείνωση της διαλείπουσας χωλότητας. Αυτές οι αλληλεπιδράσεις θεωρούνται πιο πιθανές με μη-εκλεκτικούς β-</w:t>
      </w:r>
      <w:proofErr w:type="spellStart"/>
      <w:r w:rsidRPr="00673AB4">
        <w:rPr>
          <w:lang w:val="el-GR"/>
        </w:rPr>
        <w:t>αποκλειστές</w:t>
      </w:r>
      <w:proofErr w:type="spellEnd"/>
      <w:r w:rsidRPr="00673AB4">
        <w:rPr>
          <w:lang w:val="el-GR"/>
        </w:rPr>
        <w:t xml:space="preserve">. </w:t>
      </w:r>
    </w:p>
    <w:p w14:paraId="6AA5BE1A" w14:textId="77777777" w:rsidR="008409FD" w:rsidRDefault="008409FD" w:rsidP="00121906">
      <w:pPr>
        <w:spacing w:line="240" w:lineRule="auto"/>
        <w:rPr>
          <w:iCs/>
          <w:color w:val="000000"/>
          <w:szCs w:val="22"/>
          <w:lang w:val="el-GR"/>
        </w:rPr>
      </w:pPr>
    </w:p>
    <w:p w14:paraId="737AEC52" w14:textId="2AADFD9E" w:rsidR="00107970" w:rsidRPr="00E41E25" w:rsidRDefault="00107970" w:rsidP="00121906">
      <w:pPr>
        <w:spacing w:line="240" w:lineRule="auto"/>
        <w:rPr>
          <w:color w:val="000000"/>
          <w:szCs w:val="22"/>
          <w:lang w:val="el-GR"/>
        </w:rPr>
      </w:pPr>
      <w:r w:rsidRPr="00E41E25">
        <w:rPr>
          <w:iCs/>
          <w:color w:val="000000"/>
          <w:szCs w:val="22"/>
          <w:lang w:val="el-GR"/>
        </w:rPr>
        <w:t xml:space="preserve">Ταυτόχρονη χρήση με </w:t>
      </w:r>
      <w:proofErr w:type="spellStart"/>
      <w:r w:rsidRPr="00E41E25">
        <w:rPr>
          <w:iCs/>
          <w:color w:val="000000"/>
          <w:szCs w:val="22"/>
          <w:lang w:val="el-GR"/>
        </w:rPr>
        <w:t>αντιυπερτασικούς</w:t>
      </w:r>
      <w:proofErr w:type="spellEnd"/>
      <w:r w:rsidRPr="00E41E25">
        <w:rPr>
          <w:iCs/>
          <w:color w:val="000000"/>
          <w:szCs w:val="22"/>
          <w:lang w:val="el-GR"/>
        </w:rPr>
        <w:t xml:space="preserve"> παράγοντες καθώς και με άλλα φάρμακα </w:t>
      </w:r>
      <w:r>
        <w:rPr>
          <w:iCs/>
          <w:color w:val="000000"/>
          <w:szCs w:val="22"/>
          <w:lang w:val="el-GR"/>
        </w:rPr>
        <w:t xml:space="preserve">που ενδέχεται να μειώσουν την </w:t>
      </w:r>
      <w:r w:rsidRPr="00E41E25">
        <w:rPr>
          <w:iCs/>
          <w:color w:val="000000"/>
          <w:szCs w:val="22"/>
          <w:lang w:val="el-GR"/>
        </w:rPr>
        <w:t>πίεση</w:t>
      </w:r>
      <w:r>
        <w:rPr>
          <w:iCs/>
          <w:color w:val="000000"/>
          <w:szCs w:val="22"/>
          <w:lang w:val="el-GR"/>
        </w:rPr>
        <w:t xml:space="preserve"> (π.χ. </w:t>
      </w:r>
      <w:proofErr w:type="spellStart"/>
      <w:r>
        <w:rPr>
          <w:iCs/>
          <w:color w:val="000000"/>
          <w:szCs w:val="22"/>
          <w:lang w:val="el-GR"/>
        </w:rPr>
        <w:t>τρικυκλικά</w:t>
      </w:r>
      <w:proofErr w:type="spellEnd"/>
      <w:r>
        <w:rPr>
          <w:iCs/>
          <w:color w:val="000000"/>
          <w:szCs w:val="22"/>
          <w:lang w:val="el-GR"/>
        </w:rPr>
        <w:t xml:space="preserve"> αντικαταθλιπτικά, βαρβιτουρικά, </w:t>
      </w:r>
      <w:proofErr w:type="spellStart"/>
      <w:r>
        <w:rPr>
          <w:iCs/>
          <w:color w:val="000000"/>
          <w:szCs w:val="22"/>
          <w:lang w:val="el-GR"/>
        </w:rPr>
        <w:t>φαινοθειαζίδες</w:t>
      </w:r>
      <w:proofErr w:type="spellEnd"/>
      <w:r>
        <w:rPr>
          <w:iCs/>
          <w:color w:val="000000"/>
          <w:szCs w:val="22"/>
          <w:lang w:val="el-GR"/>
        </w:rPr>
        <w:t xml:space="preserve">) </w:t>
      </w:r>
      <w:proofErr w:type="spellStart"/>
      <w:r>
        <w:rPr>
          <w:iCs/>
          <w:color w:val="000000"/>
          <w:szCs w:val="22"/>
          <w:lang w:val="el-GR"/>
        </w:rPr>
        <w:t>ενδέχετε</w:t>
      </w:r>
      <w:proofErr w:type="spellEnd"/>
      <w:r>
        <w:rPr>
          <w:iCs/>
          <w:color w:val="000000"/>
          <w:szCs w:val="22"/>
          <w:lang w:val="el-GR"/>
        </w:rPr>
        <w:t xml:space="preserve"> να αυξήσει τον κίνδυνο υπότασης</w:t>
      </w:r>
      <w:r w:rsidR="00B63597">
        <w:rPr>
          <w:color w:val="000000"/>
          <w:szCs w:val="22"/>
          <w:lang w:val="el-GR"/>
        </w:rPr>
        <w:t>.</w:t>
      </w:r>
    </w:p>
    <w:p w14:paraId="4DC8EFD0" w14:textId="77777777" w:rsidR="00107970" w:rsidRPr="00E41E25" w:rsidRDefault="00107970" w:rsidP="00121906">
      <w:pPr>
        <w:spacing w:line="240" w:lineRule="auto"/>
        <w:rPr>
          <w:color w:val="000000"/>
          <w:szCs w:val="22"/>
          <w:lang w:val="el-GR"/>
        </w:rPr>
      </w:pPr>
    </w:p>
    <w:p w14:paraId="30A4D94D" w14:textId="77777777" w:rsidR="00107970" w:rsidRPr="007A2F40" w:rsidRDefault="00107970" w:rsidP="00121906">
      <w:pPr>
        <w:spacing w:line="240" w:lineRule="auto"/>
        <w:rPr>
          <w:i/>
          <w:color w:val="000000"/>
          <w:szCs w:val="22"/>
          <w:u w:val="single"/>
          <w:lang w:val="el-GR"/>
        </w:rPr>
      </w:pPr>
      <w:r w:rsidRPr="007A2F40">
        <w:rPr>
          <w:i/>
          <w:color w:val="000000"/>
          <w:szCs w:val="22"/>
          <w:u w:val="single"/>
          <w:lang w:val="el-GR"/>
        </w:rPr>
        <w:t>Συνδυασμοί που πρέπει να λαμβάνονται υπόψιν</w:t>
      </w:r>
    </w:p>
    <w:p w14:paraId="3F31378A" w14:textId="77777777" w:rsidR="007A2F40" w:rsidRDefault="007A2F40" w:rsidP="00121906">
      <w:pPr>
        <w:pStyle w:val="a6"/>
        <w:ind w:left="0"/>
        <w:jc w:val="left"/>
        <w:rPr>
          <w:color w:val="000000"/>
          <w:lang w:val="el-GR"/>
        </w:rPr>
      </w:pPr>
    </w:p>
    <w:p w14:paraId="5E2C776E" w14:textId="6FE76871" w:rsidR="00107970" w:rsidRDefault="00107970" w:rsidP="00121906">
      <w:pPr>
        <w:pStyle w:val="a6"/>
        <w:ind w:left="0"/>
        <w:jc w:val="left"/>
        <w:rPr>
          <w:color w:val="000000"/>
          <w:lang w:val="el-GR"/>
        </w:rPr>
      </w:pPr>
      <w:proofErr w:type="spellStart"/>
      <w:r w:rsidRPr="00107970">
        <w:rPr>
          <w:color w:val="000000"/>
          <w:lang w:val="el-GR"/>
        </w:rPr>
        <w:t>Μεφλοκίνη</w:t>
      </w:r>
      <w:proofErr w:type="spellEnd"/>
      <w:r w:rsidRPr="00107970">
        <w:rPr>
          <w:color w:val="000000"/>
          <w:lang w:val="el-GR"/>
        </w:rPr>
        <w:t xml:space="preserve">: </w:t>
      </w:r>
      <w:r w:rsidR="007A2F40">
        <w:rPr>
          <w:color w:val="000000"/>
          <w:lang w:val="el-GR"/>
        </w:rPr>
        <w:t>αυξημένος κίνδυνος βραδυκαρδίας</w:t>
      </w:r>
      <w:r w:rsidR="00B63597">
        <w:rPr>
          <w:color w:val="000000"/>
          <w:lang w:val="el-GR"/>
        </w:rPr>
        <w:t>.</w:t>
      </w:r>
    </w:p>
    <w:p w14:paraId="6AEEB00B" w14:textId="77777777" w:rsidR="007A2F40" w:rsidRPr="00107970" w:rsidRDefault="007A2F40" w:rsidP="00121906">
      <w:pPr>
        <w:pStyle w:val="a6"/>
        <w:ind w:left="0"/>
        <w:jc w:val="left"/>
        <w:rPr>
          <w:color w:val="000000"/>
          <w:lang w:val="el-GR"/>
        </w:rPr>
      </w:pPr>
    </w:p>
    <w:p w14:paraId="61E48437" w14:textId="77777777" w:rsidR="00107970" w:rsidRPr="00107970" w:rsidRDefault="00107970" w:rsidP="00121906">
      <w:pPr>
        <w:pStyle w:val="a6"/>
        <w:ind w:left="0"/>
        <w:jc w:val="left"/>
        <w:rPr>
          <w:color w:val="000000"/>
          <w:lang w:val="el-GR"/>
        </w:rPr>
      </w:pPr>
      <w:r w:rsidRPr="00107970">
        <w:rPr>
          <w:color w:val="000000"/>
          <w:lang w:val="el-GR"/>
        </w:rPr>
        <w:t xml:space="preserve">Αναστολείς της </w:t>
      </w:r>
      <w:proofErr w:type="spellStart"/>
      <w:r w:rsidRPr="00107970">
        <w:rPr>
          <w:color w:val="000000"/>
          <w:lang w:val="el-GR"/>
        </w:rPr>
        <w:t>μονοαμινοξειδάσης</w:t>
      </w:r>
      <w:proofErr w:type="spellEnd"/>
      <w:r w:rsidRPr="00107970">
        <w:rPr>
          <w:color w:val="000000"/>
          <w:lang w:val="el-GR"/>
        </w:rPr>
        <w:t xml:space="preserve"> (εκτός των ΜΑΟ-Β αναστολέων): </w:t>
      </w:r>
      <w:r w:rsidR="007A2F40">
        <w:rPr>
          <w:color w:val="000000"/>
          <w:lang w:val="el-GR"/>
        </w:rPr>
        <w:t>ενισχυμένη</w:t>
      </w:r>
      <w:r w:rsidRPr="00107970">
        <w:rPr>
          <w:color w:val="000000"/>
          <w:lang w:val="el-GR"/>
        </w:rPr>
        <w:t xml:space="preserve"> υποτασική δράση των β-</w:t>
      </w:r>
      <w:proofErr w:type="spellStart"/>
      <w:r w:rsidRPr="00107970">
        <w:rPr>
          <w:color w:val="000000"/>
          <w:lang w:val="el-GR"/>
        </w:rPr>
        <w:t>αποκλειστών</w:t>
      </w:r>
      <w:proofErr w:type="spellEnd"/>
      <w:r w:rsidRPr="00107970">
        <w:rPr>
          <w:color w:val="000000"/>
          <w:lang w:val="el-GR"/>
        </w:rPr>
        <w:t xml:space="preserve"> όπως επίσης κίνδυνος υπερτασικής κρίσης.</w:t>
      </w:r>
    </w:p>
    <w:p w14:paraId="16B11351" w14:textId="77777777" w:rsidR="00107970" w:rsidRDefault="00107970" w:rsidP="00121906">
      <w:pPr>
        <w:spacing w:line="240" w:lineRule="auto"/>
        <w:rPr>
          <w:color w:val="000000"/>
          <w:szCs w:val="22"/>
          <w:lang w:val="el-GR"/>
        </w:rPr>
      </w:pPr>
    </w:p>
    <w:p w14:paraId="223EBC08" w14:textId="77777777" w:rsidR="00DD2918" w:rsidRDefault="00DD2918" w:rsidP="00DD2918">
      <w:pPr>
        <w:pStyle w:val="SPCtextbody"/>
        <w:tabs>
          <w:tab w:val="left" w:pos="709"/>
        </w:tabs>
        <w:ind w:left="0"/>
        <w:rPr>
          <w:rFonts w:ascii="Times New Roman" w:hAnsi="Times New Roman"/>
          <w:lang w:val="el-GR"/>
        </w:rPr>
      </w:pPr>
      <w:r w:rsidRPr="003276F5">
        <w:rPr>
          <w:rFonts w:ascii="Times New Roman" w:hAnsi="Times New Roman"/>
          <w:u w:val="single"/>
          <w:lang w:val="el-GR"/>
        </w:rPr>
        <w:t xml:space="preserve">Συνδεόμενες με το συστατικό </w:t>
      </w:r>
      <w:proofErr w:type="spellStart"/>
      <w:r>
        <w:rPr>
          <w:rFonts w:ascii="Times New Roman" w:hAnsi="Times New Roman"/>
          <w:u w:val="single"/>
          <w:lang w:val="el-GR"/>
        </w:rPr>
        <w:t>αμλοδιπίνη</w:t>
      </w:r>
      <w:proofErr w:type="spellEnd"/>
    </w:p>
    <w:p w14:paraId="5BC03BD2" w14:textId="77777777" w:rsidR="00DD2918" w:rsidRDefault="00DD2918" w:rsidP="00121906">
      <w:pPr>
        <w:spacing w:line="240" w:lineRule="auto"/>
        <w:rPr>
          <w:color w:val="000000"/>
          <w:szCs w:val="22"/>
          <w:lang w:val="el-GR"/>
        </w:rPr>
      </w:pPr>
    </w:p>
    <w:p w14:paraId="78C3DAFA" w14:textId="77777777" w:rsidR="001F024D" w:rsidRPr="001F024D" w:rsidRDefault="001F024D" w:rsidP="00121906">
      <w:pPr>
        <w:spacing w:line="240" w:lineRule="auto"/>
        <w:rPr>
          <w:i/>
          <w:color w:val="000000"/>
          <w:szCs w:val="22"/>
          <w:u w:val="single"/>
          <w:lang w:val="el-GR"/>
        </w:rPr>
      </w:pPr>
      <w:r w:rsidRPr="001F024D">
        <w:rPr>
          <w:i/>
          <w:color w:val="000000"/>
          <w:szCs w:val="22"/>
          <w:u w:val="single"/>
          <w:lang w:val="el-GR"/>
        </w:rPr>
        <w:t xml:space="preserve">Επιδράσεις άλλων φαρμακευτικών προϊόντων στην </w:t>
      </w:r>
      <w:proofErr w:type="spellStart"/>
      <w:r w:rsidRPr="001F024D">
        <w:rPr>
          <w:i/>
          <w:color w:val="000000"/>
          <w:szCs w:val="22"/>
          <w:u w:val="single"/>
          <w:lang w:val="el-GR"/>
        </w:rPr>
        <w:t>αμλοδιπίνη</w:t>
      </w:r>
      <w:proofErr w:type="spellEnd"/>
    </w:p>
    <w:p w14:paraId="0CB4940C" w14:textId="77777777" w:rsidR="001F024D" w:rsidRPr="00E41E25" w:rsidRDefault="001F024D" w:rsidP="00121906">
      <w:pPr>
        <w:spacing w:line="240" w:lineRule="auto"/>
        <w:rPr>
          <w:color w:val="000000"/>
          <w:szCs w:val="22"/>
          <w:lang w:val="el-GR"/>
        </w:rPr>
      </w:pPr>
    </w:p>
    <w:p w14:paraId="06A04124" w14:textId="50091240" w:rsidR="005142AB" w:rsidRPr="00925DCE" w:rsidRDefault="005142AB" w:rsidP="00121906">
      <w:pPr>
        <w:pStyle w:val="SPCtextbody"/>
        <w:tabs>
          <w:tab w:val="left" w:pos="709"/>
        </w:tabs>
        <w:ind w:left="0"/>
        <w:rPr>
          <w:rFonts w:ascii="Times New Roman" w:hAnsi="Times New Roman"/>
          <w:lang w:val="el-GR"/>
        </w:rPr>
      </w:pPr>
      <w:r w:rsidRPr="00A105B1">
        <w:rPr>
          <w:rFonts w:ascii="Times New Roman" w:hAnsi="Times New Roman"/>
          <w:lang w:val="el-GR"/>
        </w:rPr>
        <w:t xml:space="preserve">Αναστολείς του </w:t>
      </w:r>
      <w:r w:rsidRPr="00A105B1">
        <w:rPr>
          <w:rFonts w:ascii="Times New Roman" w:hAnsi="Times New Roman"/>
        </w:rPr>
        <w:t>CYP</w:t>
      </w:r>
      <w:r w:rsidRPr="00A105B1">
        <w:rPr>
          <w:rFonts w:ascii="Times New Roman" w:hAnsi="Times New Roman"/>
          <w:lang w:val="el-GR"/>
        </w:rPr>
        <w:t>3</w:t>
      </w:r>
      <w:r w:rsidRPr="00A105B1">
        <w:rPr>
          <w:rFonts w:ascii="Times New Roman" w:hAnsi="Times New Roman"/>
        </w:rPr>
        <w:t>A</w:t>
      </w:r>
      <w:r w:rsidRPr="00A105B1">
        <w:rPr>
          <w:rFonts w:ascii="Times New Roman" w:hAnsi="Times New Roman"/>
          <w:lang w:val="el-GR"/>
        </w:rPr>
        <w:t xml:space="preserve">4: Η ταυτόχρονη χρήση της </w:t>
      </w:r>
      <w:proofErr w:type="spellStart"/>
      <w:r w:rsidRPr="00A105B1">
        <w:rPr>
          <w:rFonts w:ascii="Times New Roman" w:hAnsi="Times New Roman"/>
          <w:lang w:val="el-GR"/>
        </w:rPr>
        <w:t>αμλοδιπίνης</w:t>
      </w:r>
      <w:proofErr w:type="spellEnd"/>
      <w:r w:rsidRPr="00A105B1">
        <w:rPr>
          <w:rFonts w:ascii="Times New Roman" w:hAnsi="Times New Roman"/>
          <w:lang w:val="el-GR"/>
        </w:rPr>
        <w:t xml:space="preserve"> με ισχυρούς ή μέτριους αναστολείς του </w:t>
      </w:r>
      <w:r w:rsidRPr="00A105B1">
        <w:rPr>
          <w:rFonts w:ascii="Times New Roman" w:hAnsi="Times New Roman"/>
        </w:rPr>
        <w:t>CYP</w:t>
      </w:r>
      <w:r w:rsidRPr="00A105B1">
        <w:rPr>
          <w:rFonts w:ascii="Times New Roman" w:hAnsi="Times New Roman"/>
          <w:lang w:val="el-GR"/>
        </w:rPr>
        <w:t>3</w:t>
      </w:r>
      <w:r w:rsidRPr="00A105B1">
        <w:rPr>
          <w:rFonts w:ascii="Times New Roman" w:hAnsi="Times New Roman"/>
        </w:rPr>
        <w:t>A</w:t>
      </w:r>
      <w:r w:rsidRPr="00A105B1">
        <w:rPr>
          <w:rFonts w:ascii="Times New Roman" w:hAnsi="Times New Roman"/>
          <w:lang w:val="el-GR"/>
        </w:rPr>
        <w:t xml:space="preserve">4 (αναστολείς </w:t>
      </w:r>
      <w:proofErr w:type="spellStart"/>
      <w:r w:rsidRPr="00A105B1">
        <w:rPr>
          <w:rFonts w:ascii="Times New Roman" w:hAnsi="Times New Roman"/>
          <w:lang w:val="el-GR"/>
        </w:rPr>
        <w:t>πρωτεάσης</w:t>
      </w:r>
      <w:proofErr w:type="spellEnd"/>
      <w:r w:rsidRPr="00A105B1">
        <w:rPr>
          <w:rFonts w:ascii="Times New Roman" w:hAnsi="Times New Roman"/>
          <w:lang w:val="el-GR"/>
        </w:rPr>
        <w:t xml:space="preserve">, </w:t>
      </w:r>
      <w:proofErr w:type="spellStart"/>
      <w:r w:rsidRPr="00A105B1">
        <w:rPr>
          <w:rFonts w:ascii="Times New Roman" w:hAnsi="Times New Roman"/>
          <w:lang w:val="el-GR"/>
        </w:rPr>
        <w:t>αντιμυκητιασικά</w:t>
      </w:r>
      <w:proofErr w:type="spellEnd"/>
      <w:r w:rsidRPr="00A105B1">
        <w:rPr>
          <w:rFonts w:ascii="Times New Roman" w:hAnsi="Times New Roman"/>
          <w:lang w:val="el-GR"/>
        </w:rPr>
        <w:t xml:space="preserve"> τη</w:t>
      </w:r>
      <w:r w:rsidRPr="00925DCE">
        <w:rPr>
          <w:rFonts w:ascii="Times New Roman" w:hAnsi="Times New Roman"/>
          <w:lang w:val="el-GR"/>
        </w:rPr>
        <w:t xml:space="preserve">ς ομάδας των </w:t>
      </w:r>
      <w:proofErr w:type="spellStart"/>
      <w:r w:rsidRPr="00925DCE">
        <w:rPr>
          <w:rFonts w:ascii="Times New Roman" w:hAnsi="Times New Roman"/>
          <w:lang w:val="el-GR"/>
        </w:rPr>
        <w:t>αζολών</w:t>
      </w:r>
      <w:proofErr w:type="spellEnd"/>
      <w:r w:rsidRPr="00925DCE">
        <w:rPr>
          <w:rFonts w:ascii="Times New Roman" w:hAnsi="Times New Roman"/>
          <w:lang w:val="el-GR"/>
        </w:rPr>
        <w:t xml:space="preserve">, </w:t>
      </w:r>
      <w:proofErr w:type="spellStart"/>
      <w:r w:rsidRPr="00925DCE">
        <w:rPr>
          <w:rFonts w:ascii="Times New Roman" w:hAnsi="Times New Roman"/>
          <w:lang w:val="el-GR"/>
        </w:rPr>
        <w:t>μακρολίδια</w:t>
      </w:r>
      <w:proofErr w:type="spellEnd"/>
      <w:r w:rsidRPr="00925DCE">
        <w:rPr>
          <w:rFonts w:ascii="Times New Roman" w:hAnsi="Times New Roman"/>
          <w:lang w:val="el-GR"/>
        </w:rPr>
        <w:t xml:space="preserve"> όπως </w:t>
      </w:r>
      <w:proofErr w:type="spellStart"/>
      <w:r w:rsidRPr="00925DCE">
        <w:rPr>
          <w:rFonts w:ascii="Times New Roman" w:hAnsi="Times New Roman"/>
          <w:lang w:val="el-GR"/>
        </w:rPr>
        <w:t>ερυθρομυκίνη</w:t>
      </w:r>
      <w:proofErr w:type="spellEnd"/>
      <w:r w:rsidRPr="00925DCE" w:rsidDel="00E506A6">
        <w:rPr>
          <w:rFonts w:ascii="Times New Roman" w:hAnsi="Times New Roman"/>
          <w:lang w:val="el-GR"/>
        </w:rPr>
        <w:t xml:space="preserve"> </w:t>
      </w:r>
      <w:r w:rsidRPr="00925DCE">
        <w:rPr>
          <w:rFonts w:ascii="Times New Roman" w:hAnsi="Times New Roman"/>
          <w:lang w:val="el-GR"/>
        </w:rPr>
        <w:t xml:space="preserve">ή </w:t>
      </w:r>
      <w:proofErr w:type="spellStart"/>
      <w:r w:rsidRPr="00925DCE">
        <w:rPr>
          <w:rFonts w:ascii="Times New Roman" w:hAnsi="Times New Roman"/>
          <w:lang w:val="el-GR"/>
        </w:rPr>
        <w:t>κλαριθρομυκίνη</w:t>
      </w:r>
      <w:proofErr w:type="spellEnd"/>
      <w:r w:rsidRPr="00925DCE">
        <w:rPr>
          <w:rFonts w:ascii="Times New Roman" w:hAnsi="Times New Roman"/>
          <w:lang w:val="el-GR"/>
        </w:rPr>
        <w:t xml:space="preserve">, </w:t>
      </w:r>
      <w:proofErr w:type="spellStart"/>
      <w:r w:rsidRPr="00925DCE">
        <w:rPr>
          <w:rFonts w:ascii="Times New Roman" w:hAnsi="Times New Roman"/>
          <w:lang w:val="el-GR"/>
        </w:rPr>
        <w:t>βεραπαμίλη</w:t>
      </w:r>
      <w:proofErr w:type="spellEnd"/>
      <w:r w:rsidRPr="00925DCE">
        <w:rPr>
          <w:rFonts w:ascii="Times New Roman" w:hAnsi="Times New Roman"/>
          <w:lang w:val="el-GR"/>
        </w:rPr>
        <w:t xml:space="preserve"> ή </w:t>
      </w:r>
      <w:proofErr w:type="spellStart"/>
      <w:r w:rsidRPr="00925DCE">
        <w:rPr>
          <w:rFonts w:ascii="Times New Roman" w:hAnsi="Times New Roman"/>
          <w:lang w:val="el-GR"/>
        </w:rPr>
        <w:t>διλτιαζέμη</w:t>
      </w:r>
      <w:proofErr w:type="spellEnd"/>
      <w:r w:rsidRPr="00925DCE">
        <w:rPr>
          <w:rFonts w:ascii="Times New Roman" w:hAnsi="Times New Roman"/>
          <w:lang w:val="el-GR"/>
        </w:rPr>
        <w:t xml:space="preserve">) μπορεί να οδηγήσει σε </w:t>
      </w:r>
      <w:r w:rsidR="00417BFA" w:rsidRPr="00925DCE">
        <w:rPr>
          <w:rFonts w:ascii="Times New Roman" w:hAnsi="Times New Roman"/>
          <w:lang w:val="el-GR"/>
        </w:rPr>
        <w:t xml:space="preserve">σημαντική </w:t>
      </w:r>
      <w:r w:rsidRPr="00925DCE">
        <w:rPr>
          <w:rFonts w:ascii="Times New Roman" w:hAnsi="Times New Roman"/>
          <w:lang w:val="el-GR"/>
        </w:rPr>
        <w:t xml:space="preserve">αύξηση της έκθεσης στην </w:t>
      </w:r>
      <w:proofErr w:type="spellStart"/>
      <w:r w:rsidRPr="00925DCE">
        <w:rPr>
          <w:rFonts w:ascii="Times New Roman" w:hAnsi="Times New Roman"/>
          <w:lang w:val="el-GR"/>
        </w:rPr>
        <w:t>αμλοδιπίνη</w:t>
      </w:r>
      <w:proofErr w:type="spellEnd"/>
      <w:r w:rsidR="00DD616E">
        <w:rPr>
          <w:rFonts w:ascii="Times New Roman" w:hAnsi="Times New Roman"/>
          <w:lang w:val="el-GR"/>
        </w:rPr>
        <w:t xml:space="preserve"> με αποτέλεσμα αυξημένο κίνδυνο εμφάνισης υπότασης</w:t>
      </w:r>
      <w:r w:rsidRPr="00925DCE">
        <w:rPr>
          <w:rFonts w:ascii="Times New Roman" w:hAnsi="Times New Roman"/>
          <w:lang w:val="el-GR"/>
        </w:rPr>
        <w:t>. Η κλινική μετάφραση αυτών των</w:t>
      </w:r>
      <w:r w:rsidR="009C5C4D" w:rsidRPr="00925DCE">
        <w:rPr>
          <w:rFonts w:ascii="Times New Roman" w:hAnsi="Times New Roman"/>
          <w:lang w:val="el-GR"/>
        </w:rPr>
        <w:t xml:space="preserve"> </w:t>
      </w:r>
      <w:proofErr w:type="spellStart"/>
      <w:r w:rsidR="009C5C4D" w:rsidRPr="00925DCE">
        <w:rPr>
          <w:rFonts w:ascii="Times New Roman" w:hAnsi="Times New Roman"/>
          <w:lang w:val="el-GR"/>
        </w:rPr>
        <w:t>φαρμακοκινητικών</w:t>
      </w:r>
      <w:proofErr w:type="spellEnd"/>
      <w:r w:rsidR="002F695A">
        <w:rPr>
          <w:rFonts w:ascii="Times New Roman" w:hAnsi="Times New Roman"/>
          <w:lang w:val="el-GR"/>
        </w:rPr>
        <w:t xml:space="preserve"> διαφοροποιήσεων στη </w:t>
      </w:r>
      <w:proofErr w:type="spellStart"/>
      <w:r w:rsidR="002F695A">
        <w:rPr>
          <w:rFonts w:ascii="Times New Roman" w:hAnsi="Times New Roman"/>
          <w:lang w:val="el-GR"/>
        </w:rPr>
        <w:t>φαρμακοκινητική</w:t>
      </w:r>
      <w:proofErr w:type="spellEnd"/>
      <w:r w:rsidR="002F695A">
        <w:rPr>
          <w:rFonts w:ascii="Times New Roman" w:hAnsi="Times New Roman"/>
          <w:lang w:val="el-GR"/>
        </w:rPr>
        <w:t xml:space="preserve"> ε</w:t>
      </w:r>
      <w:r w:rsidRPr="00925DCE">
        <w:rPr>
          <w:rFonts w:ascii="Times New Roman" w:hAnsi="Times New Roman"/>
          <w:lang w:val="el-GR"/>
        </w:rPr>
        <w:t>νδέχεται να είναι εντονότερη στους ηλικιωμένους. Συνεπώς, μπορεί να απαιτείται κλινική παρακολούθηση και προσαρμογή της δοσολογίας.</w:t>
      </w:r>
    </w:p>
    <w:p w14:paraId="4CEFBF12" w14:textId="77777777" w:rsidR="005142AB" w:rsidRPr="00925DCE" w:rsidRDefault="005142AB" w:rsidP="00107970">
      <w:pPr>
        <w:pStyle w:val="SPCtextbody"/>
        <w:tabs>
          <w:tab w:val="left" w:pos="709"/>
        </w:tabs>
        <w:ind w:left="0"/>
        <w:rPr>
          <w:rFonts w:ascii="Times New Roman" w:hAnsi="Times New Roman"/>
          <w:lang w:val="el-GR"/>
        </w:rPr>
      </w:pPr>
    </w:p>
    <w:p w14:paraId="2481E9D6" w14:textId="3250B14A" w:rsidR="005142AB" w:rsidRPr="00925DCE" w:rsidRDefault="005142AB" w:rsidP="00107970">
      <w:pPr>
        <w:pStyle w:val="SPCtextbody"/>
        <w:tabs>
          <w:tab w:val="left" w:pos="709"/>
        </w:tabs>
        <w:ind w:left="0"/>
        <w:rPr>
          <w:rFonts w:ascii="Times New Roman" w:hAnsi="Times New Roman"/>
          <w:lang w:val="el-GR"/>
        </w:rPr>
      </w:pPr>
      <w:proofErr w:type="spellStart"/>
      <w:r w:rsidRPr="00925DCE">
        <w:rPr>
          <w:rFonts w:ascii="Times New Roman" w:hAnsi="Times New Roman"/>
          <w:lang w:val="el-GR"/>
        </w:rPr>
        <w:t>Επαγωγείς</w:t>
      </w:r>
      <w:proofErr w:type="spellEnd"/>
      <w:r w:rsidRPr="00925DCE">
        <w:rPr>
          <w:rFonts w:ascii="Times New Roman" w:hAnsi="Times New Roman"/>
          <w:lang w:val="el-GR"/>
        </w:rPr>
        <w:t xml:space="preserve"> του </w:t>
      </w:r>
      <w:r w:rsidRPr="00925DCE">
        <w:rPr>
          <w:rFonts w:ascii="Times New Roman" w:hAnsi="Times New Roman"/>
        </w:rPr>
        <w:t>CYP</w:t>
      </w:r>
      <w:r w:rsidRPr="00925DCE">
        <w:rPr>
          <w:rFonts w:ascii="Times New Roman" w:hAnsi="Times New Roman"/>
          <w:lang w:val="el-GR"/>
        </w:rPr>
        <w:t>3</w:t>
      </w:r>
      <w:r w:rsidRPr="00925DCE">
        <w:rPr>
          <w:rFonts w:ascii="Times New Roman" w:hAnsi="Times New Roman"/>
        </w:rPr>
        <w:t>A</w:t>
      </w:r>
      <w:r w:rsidRPr="00925DCE">
        <w:rPr>
          <w:rFonts w:ascii="Times New Roman" w:hAnsi="Times New Roman"/>
          <w:lang w:val="el-GR"/>
        </w:rPr>
        <w:t>4</w:t>
      </w:r>
      <w:r w:rsidR="002F695A">
        <w:rPr>
          <w:rFonts w:ascii="Times New Roman" w:hAnsi="Times New Roman"/>
          <w:lang w:val="el-GR"/>
        </w:rPr>
        <w:t xml:space="preserve"> κυτοχρώματος</w:t>
      </w:r>
      <w:r w:rsidRPr="00925DCE">
        <w:rPr>
          <w:rFonts w:ascii="Times New Roman" w:hAnsi="Times New Roman"/>
          <w:lang w:val="el-GR"/>
        </w:rPr>
        <w:t>:</w:t>
      </w:r>
      <w:r w:rsidRPr="00925DCE">
        <w:rPr>
          <w:rFonts w:ascii="Times New Roman" w:hAnsi="Times New Roman"/>
          <w:i/>
          <w:lang w:val="el-GR"/>
        </w:rPr>
        <w:t xml:space="preserve"> </w:t>
      </w:r>
      <w:r w:rsidRPr="00925DCE">
        <w:rPr>
          <w:rFonts w:ascii="Times New Roman" w:hAnsi="Times New Roman"/>
          <w:lang w:val="el-GR"/>
        </w:rPr>
        <w:t xml:space="preserve">Δεν υπάρχουν διαθέσιμα στοιχεία για την επίδραση των </w:t>
      </w:r>
      <w:proofErr w:type="spellStart"/>
      <w:r w:rsidRPr="00925DCE">
        <w:rPr>
          <w:rFonts w:ascii="Times New Roman" w:hAnsi="Times New Roman"/>
          <w:lang w:val="el-GR"/>
        </w:rPr>
        <w:t>επαγωγέων</w:t>
      </w:r>
      <w:proofErr w:type="spellEnd"/>
      <w:r w:rsidRPr="00925DCE">
        <w:rPr>
          <w:rFonts w:ascii="Times New Roman" w:hAnsi="Times New Roman"/>
          <w:lang w:val="el-GR"/>
        </w:rPr>
        <w:t xml:space="preserve"> του </w:t>
      </w:r>
      <w:r w:rsidRPr="00925DCE">
        <w:rPr>
          <w:rFonts w:ascii="Times New Roman" w:hAnsi="Times New Roman"/>
        </w:rPr>
        <w:t>CYP</w:t>
      </w:r>
      <w:r w:rsidRPr="00925DCE">
        <w:rPr>
          <w:rFonts w:ascii="Times New Roman" w:hAnsi="Times New Roman"/>
          <w:lang w:val="el-GR"/>
        </w:rPr>
        <w:t>3</w:t>
      </w:r>
      <w:r w:rsidRPr="00925DCE">
        <w:rPr>
          <w:rFonts w:ascii="Times New Roman" w:hAnsi="Times New Roman"/>
        </w:rPr>
        <w:t>A</w:t>
      </w:r>
      <w:r w:rsidRPr="00925DCE">
        <w:rPr>
          <w:rFonts w:ascii="Times New Roman" w:hAnsi="Times New Roman"/>
          <w:lang w:val="el-GR"/>
        </w:rPr>
        <w:t xml:space="preserve">4 στην </w:t>
      </w:r>
      <w:proofErr w:type="spellStart"/>
      <w:r w:rsidRPr="00925DCE">
        <w:rPr>
          <w:rFonts w:ascii="Times New Roman" w:hAnsi="Times New Roman"/>
          <w:lang w:val="el-GR"/>
        </w:rPr>
        <w:t>αμλοδιπίνη</w:t>
      </w:r>
      <w:proofErr w:type="spellEnd"/>
      <w:r w:rsidRPr="00925DCE">
        <w:rPr>
          <w:rFonts w:ascii="Times New Roman" w:hAnsi="Times New Roman"/>
          <w:lang w:val="el-GR"/>
        </w:rPr>
        <w:t xml:space="preserve">. Η </w:t>
      </w:r>
      <w:proofErr w:type="spellStart"/>
      <w:r w:rsidRPr="00925DCE">
        <w:rPr>
          <w:rFonts w:ascii="Times New Roman" w:hAnsi="Times New Roman"/>
          <w:lang w:val="el-GR"/>
        </w:rPr>
        <w:t>συγχορήγηση</w:t>
      </w:r>
      <w:proofErr w:type="spellEnd"/>
      <w:r w:rsidRPr="00925DCE">
        <w:rPr>
          <w:rFonts w:ascii="Times New Roman" w:hAnsi="Times New Roman"/>
          <w:lang w:val="el-GR"/>
        </w:rPr>
        <w:t xml:space="preserve"> των </w:t>
      </w:r>
      <w:proofErr w:type="spellStart"/>
      <w:r w:rsidRPr="00925DCE">
        <w:rPr>
          <w:rFonts w:ascii="Times New Roman" w:hAnsi="Times New Roman"/>
          <w:lang w:val="el-GR"/>
        </w:rPr>
        <w:t>επαγωγέων</w:t>
      </w:r>
      <w:proofErr w:type="spellEnd"/>
      <w:r w:rsidRPr="00925DCE">
        <w:rPr>
          <w:rFonts w:ascii="Times New Roman" w:hAnsi="Times New Roman"/>
          <w:lang w:val="el-GR"/>
        </w:rPr>
        <w:t xml:space="preserve"> του </w:t>
      </w:r>
      <w:r w:rsidR="00923D4E">
        <w:rPr>
          <w:rFonts w:ascii="Times New Roman" w:hAnsi="Times New Roman"/>
          <w:lang w:val="el-GR"/>
        </w:rPr>
        <w:t>κυτοχρώματος</w:t>
      </w:r>
      <w:r w:rsidR="00923D4E" w:rsidRPr="00923D4E">
        <w:rPr>
          <w:rFonts w:ascii="Times New Roman" w:hAnsi="Times New Roman"/>
          <w:lang w:val="el-GR"/>
        </w:rPr>
        <w:t xml:space="preserve"> </w:t>
      </w:r>
      <w:r w:rsidRPr="00925DCE">
        <w:rPr>
          <w:rFonts w:ascii="Times New Roman" w:hAnsi="Times New Roman"/>
        </w:rPr>
        <w:t>CYP</w:t>
      </w:r>
      <w:r w:rsidRPr="00925DCE">
        <w:rPr>
          <w:rFonts w:ascii="Times New Roman" w:hAnsi="Times New Roman"/>
          <w:lang w:val="el-GR"/>
        </w:rPr>
        <w:t>3</w:t>
      </w:r>
      <w:r w:rsidRPr="00925DCE">
        <w:rPr>
          <w:rFonts w:ascii="Times New Roman" w:hAnsi="Times New Roman"/>
        </w:rPr>
        <w:t>A</w:t>
      </w:r>
      <w:r w:rsidRPr="00925DCE">
        <w:rPr>
          <w:rFonts w:ascii="Times New Roman" w:hAnsi="Times New Roman"/>
          <w:lang w:val="el-GR"/>
        </w:rPr>
        <w:t xml:space="preserve">4 [π.χ. </w:t>
      </w:r>
      <w:proofErr w:type="spellStart"/>
      <w:r w:rsidRPr="00925DCE">
        <w:rPr>
          <w:rFonts w:ascii="Times New Roman" w:hAnsi="Times New Roman"/>
          <w:lang w:val="el-GR"/>
        </w:rPr>
        <w:t>ριφαμπικίνη</w:t>
      </w:r>
      <w:proofErr w:type="spellEnd"/>
      <w:r w:rsidRPr="00925DCE">
        <w:rPr>
          <w:rFonts w:ascii="Times New Roman" w:hAnsi="Times New Roman"/>
          <w:lang w:val="el-GR"/>
        </w:rPr>
        <w:t xml:space="preserve">, </w:t>
      </w:r>
      <w:proofErr w:type="spellStart"/>
      <w:r w:rsidR="00923D4E" w:rsidRPr="00923D4E">
        <w:rPr>
          <w:rFonts w:ascii="Times New Roman" w:hAnsi="Times New Roman"/>
          <w:i/>
        </w:rPr>
        <w:t>Hypericum</w:t>
      </w:r>
      <w:proofErr w:type="spellEnd"/>
      <w:r w:rsidR="00923D4E" w:rsidRPr="00923D4E">
        <w:rPr>
          <w:rFonts w:ascii="Times New Roman" w:hAnsi="Times New Roman"/>
          <w:i/>
          <w:lang w:val="el-GR"/>
        </w:rPr>
        <w:t xml:space="preserve"> </w:t>
      </w:r>
      <w:proofErr w:type="spellStart"/>
      <w:r w:rsidR="00923D4E" w:rsidRPr="00923D4E">
        <w:rPr>
          <w:rFonts w:ascii="Times New Roman" w:hAnsi="Times New Roman"/>
          <w:i/>
        </w:rPr>
        <w:t>perforatum</w:t>
      </w:r>
      <w:proofErr w:type="spellEnd"/>
      <w:r w:rsidR="00923D4E" w:rsidRPr="00923D4E">
        <w:rPr>
          <w:rFonts w:ascii="Times New Roman" w:hAnsi="Times New Roman"/>
          <w:lang w:val="el-GR"/>
        </w:rPr>
        <w:t xml:space="preserve"> </w:t>
      </w:r>
      <w:r w:rsidRPr="00925DCE">
        <w:rPr>
          <w:rFonts w:ascii="Times New Roman" w:hAnsi="Times New Roman"/>
          <w:lang w:val="el-GR"/>
        </w:rPr>
        <w:t>(</w:t>
      </w:r>
      <w:r w:rsidR="00923D4E" w:rsidRPr="00925DCE">
        <w:rPr>
          <w:rFonts w:ascii="Times New Roman" w:hAnsi="Times New Roman"/>
        </w:rPr>
        <w:t>St</w:t>
      </w:r>
      <w:r w:rsidR="00923D4E" w:rsidRPr="00925DCE">
        <w:rPr>
          <w:rFonts w:ascii="Times New Roman" w:hAnsi="Times New Roman"/>
          <w:lang w:val="el-GR"/>
        </w:rPr>
        <w:t xml:space="preserve"> </w:t>
      </w:r>
      <w:r w:rsidR="00923D4E" w:rsidRPr="00925DCE">
        <w:rPr>
          <w:rFonts w:ascii="Times New Roman" w:hAnsi="Times New Roman"/>
        </w:rPr>
        <w:t>John</w:t>
      </w:r>
      <w:r w:rsidR="000F5F1F" w:rsidRPr="000F5F1F">
        <w:rPr>
          <w:rFonts w:ascii="Times New Roman" w:hAnsi="Times New Roman"/>
          <w:lang w:val="el-GR"/>
        </w:rPr>
        <w:t xml:space="preserve">’ </w:t>
      </w:r>
      <w:r w:rsidR="000F5F1F">
        <w:rPr>
          <w:rFonts w:ascii="Times New Roman" w:hAnsi="Times New Roman"/>
        </w:rPr>
        <w:t>s</w:t>
      </w:r>
      <w:r w:rsidR="00923D4E" w:rsidRPr="00925DCE">
        <w:rPr>
          <w:rFonts w:ascii="Times New Roman" w:hAnsi="Times New Roman"/>
          <w:lang w:val="el-GR"/>
        </w:rPr>
        <w:t xml:space="preserve"> </w:t>
      </w:r>
      <w:r w:rsidR="00923D4E" w:rsidRPr="00925DCE">
        <w:rPr>
          <w:rFonts w:ascii="Times New Roman" w:hAnsi="Times New Roman"/>
        </w:rPr>
        <w:t>wort</w:t>
      </w:r>
      <w:r w:rsidRPr="00925DCE">
        <w:rPr>
          <w:rFonts w:ascii="Times New Roman" w:hAnsi="Times New Roman"/>
          <w:lang w:val="el-GR"/>
        </w:rPr>
        <w:t xml:space="preserve">)] μπορεί να οδηγήσει σε μειωμένη συγκέντρωση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στο πλάσμα. Η </w:t>
      </w:r>
      <w:proofErr w:type="spellStart"/>
      <w:r w:rsidRPr="00925DCE">
        <w:rPr>
          <w:rFonts w:ascii="Times New Roman" w:hAnsi="Times New Roman"/>
          <w:lang w:val="el-GR"/>
        </w:rPr>
        <w:lastRenderedPageBreak/>
        <w:t>αμλοδιπίνη</w:t>
      </w:r>
      <w:proofErr w:type="spellEnd"/>
      <w:r w:rsidRPr="00925DCE">
        <w:rPr>
          <w:rFonts w:ascii="Times New Roman" w:hAnsi="Times New Roman"/>
          <w:lang w:val="el-GR"/>
        </w:rPr>
        <w:t xml:space="preserve"> πρέπει να χορηγείται με προσοχή όταν </w:t>
      </w:r>
      <w:proofErr w:type="spellStart"/>
      <w:r w:rsidRPr="00925DCE">
        <w:rPr>
          <w:rFonts w:ascii="Times New Roman" w:hAnsi="Times New Roman"/>
          <w:lang w:val="el-GR"/>
        </w:rPr>
        <w:t>συγχορηγείται</w:t>
      </w:r>
      <w:proofErr w:type="spellEnd"/>
      <w:r w:rsidRPr="00925DCE">
        <w:rPr>
          <w:rFonts w:ascii="Times New Roman" w:hAnsi="Times New Roman"/>
          <w:lang w:val="el-GR"/>
        </w:rPr>
        <w:t xml:space="preserve"> με </w:t>
      </w:r>
      <w:proofErr w:type="spellStart"/>
      <w:r w:rsidRPr="00925DCE">
        <w:rPr>
          <w:rFonts w:ascii="Times New Roman" w:hAnsi="Times New Roman"/>
          <w:lang w:val="el-GR"/>
        </w:rPr>
        <w:t>επαγωγείς</w:t>
      </w:r>
      <w:proofErr w:type="spellEnd"/>
      <w:r w:rsidRPr="00925DCE">
        <w:rPr>
          <w:rFonts w:ascii="Times New Roman" w:hAnsi="Times New Roman"/>
          <w:lang w:val="el-GR"/>
        </w:rPr>
        <w:t xml:space="preserve"> του </w:t>
      </w:r>
      <w:r w:rsidR="00923D4E">
        <w:rPr>
          <w:rFonts w:ascii="Times New Roman" w:hAnsi="Times New Roman"/>
          <w:lang w:val="el-GR"/>
        </w:rPr>
        <w:t>κυτοχρώματος</w:t>
      </w:r>
      <w:r w:rsidR="00923D4E" w:rsidRPr="00923D4E">
        <w:rPr>
          <w:rFonts w:ascii="Times New Roman" w:hAnsi="Times New Roman"/>
          <w:lang w:val="el-GR"/>
        </w:rPr>
        <w:t xml:space="preserve"> </w:t>
      </w:r>
      <w:r w:rsidRPr="00925DCE">
        <w:rPr>
          <w:rFonts w:ascii="Times New Roman" w:hAnsi="Times New Roman"/>
        </w:rPr>
        <w:t>CYP</w:t>
      </w:r>
      <w:r w:rsidRPr="00925DCE">
        <w:rPr>
          <w:rFonts w:ascii="Times New Roman" w:hAnsi="Times New Roman"/>
          <w:lang w:val="el-GR"/>
        </w:rPr>
        <w:t>3</w:t>
      </w:r>
      <w:r w:rsidRPr="00925DCE">
        <w:rPr>
          <w:rFonts w:ascii="Times New Roman" w:hAnsi="Times New Roman"/>
        </w:rPr>
        <w:t>A</w:t>
      </w:r>
      <w:r w:rsidR="00B63597">
        <w:rPr>
          <w:rFonts w:ascii="Times New Roman" w:hAnsi="Times New Roman"/>
          <w:lang w:val="el-GR"/>
        </w:rPr>
        <w:t>4.</w:t>
      </w:r>
    </w:p>
    <w:p w14:paraId="26F4777B" w14:textId="77777777" w:rsidR="005142AB" w:rsidRDefault="005142AB" w:rsidP="005142AB">
      <w:pPr>
        <w:pStyle w:val="SPCtextbody"/>
        <w:tabs>
          <w:tab w:val="left" w:pos="709"/>
        </w:tabs>
        <w:ind w:left="0"/>
        <w:rPr>
          <w:rFonts w:ascii="Times New Roman" w:hAnsi="Times New Roman"/>
          <w:lang w:val="el-GR"/>
        </w:rPr>
      </w:pPr>
    </w:p>
    <w:p w14:paraId="0B988121" w14:textId="77777777" w:rsidR="001F024D" w:rsidRPr="001F024D" w:rsidRDefault="001F024D" w:rsidP="001F024D">
      <w:pPr>
        <w:spacing w:line="240" w:lineRule="auto"/>
        <w:rPr>
          <w:i/>
          <w:color w:val="000000"/>
          <w:szCs w:val="22"/>
          <w:u w:val="single"/>
          <w:lang w:val="el-GR"/>
        </w:rPr>
      </w:pPr>
      <w:r w:rsidRPr="001F024D">
        <w:rPr>
          <w:i/>
          <w:color w:val="000000"/>
          <w:szCs w:val="22"/>
          <w:u w:val="single"/>
          <w:lang w:val="el-GR"/>
        </w:rPr>
        <w:t xml:space="preserve">Επιδράσεις </w:t>
      </w:r>
      <w:r>
        <w:rPr>
          <w:i/>
          <w:color w:val="000000"/>
          <w:szCs w:val="22"/>
          <w:u w:val="single"/>
          <w:lang w:val="el-GR"/>
        </w:rPr>
        <w:t xml:space="preserve">της </w:t>
      </w:r>
      <w:proofErr w:type="spellStart"/>
      <w:r>
        <w:rPr>
          <w:i/>
          <w:color w:val="000000"/>
          <w:szCs w:val="22"/>
          <w:u w:val="single"/>
          <w:lang w:val="el-GR"/>
        </w:rPr>
        <w:t>αμλοδιπίνης</w:t>
      </w:r>
      <w:proofErr w:type="spellEnd"/>
      <w:r>
        <w:rPr>
          <w:i/>
          <w:color w:val="000000"/>
          <w:szCs w:val="22"/>
          <w:u w:val="single"/>
          <w:lang w:val="el-GR"/>
        </w:rPr>
        <w:t xml:space="preserve"> σε άλλα φαρμακευτικά προϊόντα</w:t>
      </w:r>
    </w:p>
    <w:p w14:paraId="749E817D" w14:textId="77777777" w:rsidR="001F024D" w:rsidRPr="00925DCE" w:rsidRDefault="001F024D" w:rsidP="005142AB">
      <w:pPr>
        <w:pStyle w:val="SPCtextbody"/>
        <w:tabs>
          <w:tab w:val="left" w:pos="709"/>
        </w:tabs>
        <w:ind w:left="0"/>
        <w:rPr>
          <w:rFonts w:ascii="Times New Roman" w:hAnsi="Times New Roman"/>
          <w:lang w:val="el-GR"/>
        </w:rPr>
      </w:pPr>
    </w:p>
    <w:p w14:paraId="7FDA8294" w14:textId="77777777" w:rsidR="005142AB" w:rsidRPr="00925DCE"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 xml:space="preserve">Η επίδραση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στη μείωση της αρτηριακής πίεσης είναι αθροιστική στη δράση άλλων φαρμακευτικών </w:t>
      </w:r>
      <w:r w:rsidR="009C5C4D" w:rsidRPr="00925DCE">
        <w:rPr>
          <w:rFonts w:ascii="Times New Roman" w:hAnsi="Times New Roman"/>
          <w:lang w:val="el-GR"/>
        </w:rPr>
        <w:t xml:space="preserve">προϊόντων </w:t>
      </w:r>
      <w:r w:rsidRPr="00925DCE">
        <w:rPr>
          <w:rFonts w:ascii="Times New Roman" w:hAnsi="Times New Roman"/>
          <w:lang w:val="el-GR"/>
        </w:rPr>
        <w:t xml:space="preserve">με </w:t>
      </w:r>
      <w:proofErr w:type="spellStart"/>
      <w:r w:rsidRPr="00925DCE">
        <w:rPr>
          <w:rFonts w:ascii="Times New Roman" w:hAnsi="Times New Roman"/>
          <w:lang w:val="el-GR"/>
        </w:rPr>
        <w:t>αντιυπερτασικές</w:t>
      </w:r>
      <w:proofErr w:type="spellEnd"/>
      <w:r w:rsidRPr="00925DCE">
        <w:rPr>
          <w:rFonts w:ascii="Times New Roman" w:hAnsi="Times New Roman"/>
          <w:lang w:val="el-GR"/>
        </w:rPr>
        <w:t xml:space="preserve"> ιδιότητες.</w:t>
      </w:r>
    </w:p>
    <w:p w14:paraId="7CD076CD" w14:textId="77777777" w:rsidR="005142AB" w:rsidRDefault="005142AB" w:rsidP="005142AB">
      <w:pPr>
        <w:pStyle w:val="SPCtextbody"/>
        <w:tabs>
          <w:tab w:val="left" w:pos="709"/>
        </w:tabs>
        <w:ind w:left="0"/>
        <w:rPr>
          <w:rFonts w:ascii="Times New Roman" w:hAnsi="Times New Roman"/>
          <w:lang w:val="el-GR"/>
        </w:rPr>
      </w:pPr>
    </w:p>
    <w:p w14:paraId="070E0A61" w14:textId="231CED3B" w:rsidR="00DD616E" w:rsidRDefault="00DD616E" w:rsidP="005142AB">
      <w:pPr>
        <w:pStyle w:val="SPCtextbody"/>
        <w:tabs>
          <w:tab w:val="left" w:pos="709"/>
        </w:tabs>
        <w:ind w:left="0"/>
        <w:rPr>
          <w:rFonts w:ascii="Times New Roman" w:hAnsi="Times New Roman"/>
          <w:lang w:val="el-GR"/>
        </w:rPr>
      </w:pPr>
      <w:proofErr w:type="spellStart"/>
      <w:r>
        <w:rPr>
          <w:rFonts w:ascii="Times New Roman" w:hAnsi="Times New Roman"/>
          <w:lang w:val="el-GR"/>
        </w:rPr>
        <w:t>Τακρόλιμους</w:t>
      </w:r>
      <w:proofErr w:type="spellEnd"/>
      <w:r w:rsidRPr="00BC3845">
        <w:rPr>
          <w:rFonts w:ascii="Times New Roman" w:hAnsi="Times New Roman"/>
          <w:lang w:val="el-GR"/>
        </w:rPr>
        <w:t xml:space="preserve">: </w:t>
      </w:r>
      <w:r>
        <w:rPr>
          <w:rFonts w:ascii="Times New Roman" w:hAnsi="Times New Roman"/>
          <w:lang w:val="el-GR"/>
        </w:rPr>
        <w:t xml:space="preserve">Υπάρχει κίνδυνος αυξημένων επιπέδων </w:t>
      </w:r>
      <w:proofErr w:type="spellStart"/>
      <w:r>
        <w:rPr>
          <w:rFonts w:ascii="Times New Roman" w:hAnsi="Times New Roman"/>
          <w:lang w:val="el-GR"/>
        </w:rPr>
        <w:t>τακρόλιμους</w:t>
      </w:r>
      <w:proofErr w:type="spellEnd"/>
      <w:r w:rsidR="001B0A8E" w:rsidRPr="00A560BC">
        <w:rPr>
          <w:rFonts w:ascii="Times New Roman" w:hAnsi="Times New Roman"/>
          <w:lang w:val="el-GR"/>
        </w:rPr>
        <w:t xml:space="preserve"> </w:t>
      </w:r>
      <w:r w:rsidR="001B0A8E">
        <w:rPr>
          <w:rFonts w:ascii="Times New Roman" w:hAnsi="Times New Roman"/>
          <w:lang w:val="el-GR"/>
        </w:rPr>
        <w:t>στο αίμα</w:t>
      </w:r>
      <w:r>
        <w:rPr>
          <w:rFonts w:ascii="Times New Roman" w:hAnsi="Times New Roman"/>
          <w:lang w:val="el-GR"/>
        </w:rPr>
        <w:t xml:space="preserve"> </w:t>
      </w:r>
      <w:r w:rsidR="006A66D9">
        <w:rPr>
          <w:rFonts w:ascii="Times New Roman" w:hAnsi="Times New Roman"/>
          <w:lang w:val="el-GR"/>
        </w:rPr>
        <w:t xml:space="preserve">κατά τη </w:t>
      </w:r>
      <w:proofErr w:type="spellStart"/>
      <w:r w:rsidR="006A66D9">
        <w:rPr>
          <w:rFonts w:ascii="Times New Roman" w:hAnsi="Times New Roman"/>
          <w:lang w:val="el-GR"/>
        </w:rPr>
        <w:t>συγχορήγηση</w:t>
      </w:r>
      <w:proofErr w:type="spellEnd"/>
      <w:r w:rsidR="006A66D9">
        <w:rPr>
          <w:rFonts w:ascii="Times New Roman" w:hAnsi="Times New Roman"/>
          <w:lang w:val="el-GR"/>
        </w:rPr>
        <w:t xml:space="preserve"> </w:t>
      </w:r>
      <w:r>
        <w:rPr>
          <w:rFonts w:ascii="Times New Roman" w:hAnsi="Times New Roman"/>
          <w:lang w:val="el-GR"/>
        </w:rPr>
        <w:t xml:space="preserve">με </w:t>
      </w:r>
      <w:proofErr w:type="spellStart"/>
      <w:r>
        <w:rPr>
          <w:rFonts w:ascii="Times New Roman" w:hAnsi="Times New Roman"/>
          <w:lang w:val="el-GR"/>
        </w:rPr>
        <w:t>αμλοδιπίνη</w:t>
      </w:r>
      <w:proofErr w:type="spellEnd"/>
      <w:r>
        <w:rPr>
          <w:rFonts w:ascii="Times New Roman" w:hAnsi="Times New Roman"/>
          <w:lang w:val="el-GR"/>
        </w:rPr>
        <w:t xml:space="preserve">, αλλά ο </w:t>
      </w:r>
      <w:proofErr w:type="spellStart"/>
      <w:r>
        <w:rPr>
          <w:rFonts w:ascii="Times New Roman" w:hAnsi="Times New Roman"/>
          <w:lang w:val="el-GR"/>
        </w:rPr>
        <w:t>φαρμακοκινητικός</w:t>
      </w:r>
      <w:proofErr w:type="spellEnd"/>
      <w:r>
        <w:rPr>
          <w:rFonts w:ascii="Times New Roman" w:hAnsi="Times New Roman"/>
          <w:lang w:val="el-GR"/>
        </w:rPr>
        <w:t xml:space="preserve"> μηχανισμός αυτής της αλληλεπίδρασης δεν είναι πλήρως κατανοητός. </w:t>
      </w:r>
      <w:r w:rsidR="006A66D9">
        <w:rPr>
          <w:rFonts w:ascii="Times New Roman" w:hAnsi="Times New Roman"/>
          <w:lang w:val="el-GR"/>
        </w:rPr>
        <w:t>Προκειμένου να</w:t>
      </w:r>
      <w:r>
        <w:rPr>
          <w:rFonts w:ascii="Times New Roman" w:hAnsi="Times New Roman"/>
          <w:lang w:val="el-GR"/>
        </w:rPr>
        <w:t xml:space="preserve"> αποφευχθεί η τοξικότητα του </w:t>
      </w:r>
      <w:proofErr w:type="spellStart"/>
      <w:r>
        <w:rPr>
          <w:rFonts w:ascii="Times New Roman" w:hAnsi="Times New Roman"/>
          <w:lang w:val="el-GR"/>
        </w:rPr>
        <w:t>τακρόλιμους</w:t>
      </w:r>
      <w:proofErr w:type="spellEnd"/>
      <w:r>
        <w:rPr>
          <w:rFonts w:ascii="Times New Roman" w:hAnsi="Times New Roman"/>
          <w:lang w:val="el-GR"/>
        </w:rPr>
        <w:t xml:space="preserve">, η χορήγηση </w:t>
      </w:r>
      <w:r w:rsidR="006A66D9">
        <w:rPr>
          <w:rFonts w:ascii="Times New Roman" w:hAnsi="Times New Roman"/>
          <w:lang w:val="el-GR"/>
        </w:rPr>
        <w:t xml:space="preserve">της </w:t>
      </w:r>
      <w:proofErr w:type="spellStart"/>
      <w:r>
        <w:rPr>
          <w:rFonts w:ascii="Times New Roman" w:hAnsi="Times New Roman"/>
          <w:lang w:val="el-GR"/>
        </w:rPr>
        <w:t>αμλοδιπίνης</w:t>
      </w:r>
      <w:proofErr w:type="spellEnd"/>
      <w:r>
        <w:rPr>
          <w:rFonts w:ascii="Times New Roman" w:hAnsi="Times New Roman"/>
          <w:lang w:val="el-GR"/>
        </w:rPr>
        <w:t xml:space="preserve"> σε ασθενή που </w:t>
      </w:r>
      <w:r w:rsidR="006A66D9">
        <w:rPr>
          <w:rFonts w:ascii="Times New Roman" w:hAnsi="Times New Roman"/>
          <w:lang w:val="el-GR"/>
        </w:rPr>
        <w:t>λαμβάνει</w:t>
      </w:r>
      <w:r>
        <w:rPr>
          <w:rFonts w:ascii="Times New Roman" w:hAnsi="Times New Roman"/>
          <w:lang w:val="el-GR"/>
        </w:rPr>
        <w:t xml:space="preserve"> </w:t>
      </w:r>
      <w:proofErr w:type="spellStart"/>
      <w:r>
        <w:rPr>
          <w:rFonts w:ascii="Times New Roman" w:hAnsi="Times New Roman"/>
          <w:lang w:val="el-GR"/>
        </w:rPr>
        <w:t>τακρόλιμους</w:t>
      </w:r>
      <w:proofErr w:type="spellEnd"/>
      <w:r>
        <w:rPr>
          <w:rFonts w:ascii="Times New Roman" w:hAnsi="Times New Roman"/>
          <w:lang w:val="el-GR"/>
        </w:rPr>
        <w:t xml:space="preserve"> απαιτεί </w:t>
      </w:r>
      <w:r w:rsidR="006A66D9">
        <w:rPr>
          <w:rFonts w:ascii="Times New Roman" w:hAnsi="Times New Roman"/>
          <w:lang w:val="el-GR"/>
        </w:rPr>
        <w:t xml:space="preserve">την </w:t>
      </w:r>
      <w:r>
        <w:rPr>
          <w:rFonts w:ascii="Times New Roman" w:hAnsi="Times New Roman"/>
          <w:lang w:val="el-GR"/>
        </w:rPr>
        <w:t xml:space="preserve">παρακολούθηση των επιπέδων </w:t>
      </w:r>
      <w:proofErr w:type="spellStart"/>
      <w:r>
        <w:rPr>
          <w:rFonts w:ascii="Times New Roman" w:hAnsi="Times New Roman"/>
          <w:lang w:val="el-GR"/>
        </w:rPr>
        <w:t>τακρόλιμους</w:t>
      </w:r>
      <w:proofErr w:type="spellEnd"/>
      <w:r>
        <w:rPr>
          <w:rFonts w:ascii="Times New Roman" w:hAnsi="Times New Roman"/>
          <w:lang w:val="el-GR"/>
        </w:rPr>
        <w:t xml:space="preserve"> </w:t>
      </w:r>
      <w:r w:rsidR="006A66D9">
        <w:rPr>
          <w:rFonts w:ascii="Times New Roman" w:hAnsi="Times New Roman"/>
          <w:lang w:val="el-GR"/>
        </w:rPr>
        <w:t xml:space="preserve">στο αίμα </w:t>
      </w:r>
      <w:r>
        <w:rPr>
          <w:rFonts w:ascii="Times New Roman" w:hAnsi="Times New Roman"/>
          <w:lang w:val="el-GR"/>
        </w:rPr>
        <w:t xml:space="preserve">και προσαρμογή της δόσης του </w:t>
      </w:r>
      <w:proofErr w:type="spellStart"/>
      <w:r>
        <w:rPr>
          <w:rFonts w:ascii="Times New Roman" w:hAnsi="Times New Roman"/>
          <w:lang w:val="el-GR"/>
        </w:rPr>
        <w:t>τακρόλιμους</w:t>
      </w:r>
      <w:proofErr w:type="spellEnd"/>
      <w:r>
        <w:rPr>
          <w:rFonts w:ascii="Times New Roman" w:hAnsi="Times New Roman"/>
          <w:lang w:val="el-GR"/>
        </w:rPr>
        <w:t xml:space="preserve"> </w:t>
      </w:r>
      <w:r w:rsidR="006A66D9">
        <w:rPr>
          <w:rFonts w:ascii="Times New Roman" w:hAnsi="Times New Roman"/>
          <w:lang w:val="el-GR"/>
        </w:rPr>
        <w:t>ως καταλλήλως</w:t>
      </w:r>
      <w:r>
        <w:rPr>
          <w:rFonts w:ascii="Times New Roman" w:hAnsi="Times New Roman"/>
          <w:lang w:val="el-GR"/>
        </w:rPr>
        <w:t>.</w:t>
      </w:r>
    </w:p>
    <w:p w14:paraId="1AB87246" w14:textId="77777777" w:rsidR="001B7563" w:rsidRDefault="001B7563" w:rsidP="005142AB">
      <w:pPr>
        <w:pStyle w:val="SPCtextbody"/>
        <w:tabs>
          <w:tab w:val="left" w:pos="709"/>
        </w:tabs>
        <w:ind w:left="0"/>
        <w:rPr>
          <w:rFonts w:ascii="Times New Roman" w:hAnsi="Times New Roman"/>
          <w:lang w:val="el-GR"/>
        </w:rPr>
      </w:pPr>
    </w:p>
    <w:p w14:paraId="3104B8BA" w14:textId="25D41932" w:rsidR="001B7563" w:rsidRDefault="001B7563" w:rsidP="005142AB">
      <w:pPr>
        <w:pStyle w:val="SPCtextbody"/>
        <w:tabs>
          <w:tab w:val="left" w:pos="709"/>
        </w:tabs>
        <w:ind w:left="0"/>
        <w:rPr>
          <w:rFonts w:ascii="Times New Roman" w:hAnsi="Times New Roman"/>
          <w:lang w:val="el-GR"/>
        </w:rPr>
      </w:pPr>
      <w:proofErr w:type="spellStart"/>
      <w:r>
        <w:rPr>
          <w:rFonts w:ascii="Times New Roman" w:hAnsi="Times New Roman"/>
          <w:lang w:val="el-GR"/>
        </w:rPr>
        <w:t>Κλαριθρομυκίνη</w:t>
      </w:r>
      <w:proofErr w:type="spellEnd"/>
      <w:r w:rsidRPr="00CF0561">
        <w:rPr>
          <w:rFonts w:ascii="Times New Roman" w:hAnsi="Times New Roman"/>
          <w:lang w:val="el-GR"/>
        </w:rPr>
        <w:t xml:space="preserve">: </w:t>
      </w:r>
      <w:r>
        <w:rPr>
          <w:rFonts w:ascii="Times New Roman" w:hAnsi="Times New Roman"/>
          <w:lang w:val="el-GR"/>
        </w:rPr>
        <w:t xml:space="preserve">Η </w:t>
      </w:r>
      <w:proofErr w:type="spellStart"/>
      <w:r>
        <w:rPr>
          <w:rFonts w:ascii="Times New Roman" w:hAnsi="Times New Roman"/>
          <w:lang w:val="el-GR"/>
        </w:rPr>
        <w:t>κλαριθρομυκίνη</w:t>
      </w:r>
      <w:proofErr w:type="spellEnd"/>
      <w:r>
        <w:rPr>
          <w:rFonts w:ascii="Times New Roman" w:hAnsi="Times New Roman"/>
          <w:lang w:val="el-GR"/>
        </w:rPr>
        <w:t xml:space="preserve"> είναι αναστολέας του </w:t>
      </w:r>
      <w:r>
        <w:rPr>
          <w:rFonts w:ascii="Times New Roman" w:hAnsi="Times New Roman"/>
        </w:rPr>
        <w:t>CYP</w:t>
      </w:r>
      <w:r w:rsidRPr="00CF0561">
        <w:rPr>
          <w:rFonts w:ascii="Times New Roman" w:hAnsi="Times New Roman"/>
          <w:lang w:val="el-GR"/>
        </w:rPr>
        <w:t>3</w:t>
      </w:r>
      <w:r>
        <w:rPr>
          <w:rFonts w:ascii="Times New Roman" w:hAnsi="Times New Roman"/>
        </w:rPr>
        <w:t>A</w:t>
      </w:r>
      <w:r w:rsidRPr="00CF0561">
        <w:rPr>
          <w:rFonts w:ascii="Times New Roman" w:hAnsi="Times New Roman"/>
          <w:lang w:val="el-GR"/>
        </w:rPr>
        <w:t xml:space="preserve">4. </w:t>
      </w:r>
      <w:r w:rsidR="00BC3845">
        <w:rPr>
          <w:rFonts w:ascii="Times New Roman" w:hAnsi="Times New Roman"/>
          <w:lang w:val="el-GR"/>
        </w:rPr>
        <w:t xml:space="preserve">Υπάρχει αυξημένος κίνδυνος εμφάνισης υπότασης σε ασθενείς που λαμβάνουν </w:t>
      </w:r>
      <w:proofErr w:type="spellStart"/>
      <w:r w:rsidR="00BC3845">
        <w:rPr>
          <w:rFonts w:ascii="Times New Roman" w:hAnsi="Times New Roman"/>
          <w:lang w:val="el-GR"/>
        </w:rPr>
        <w:t>κλαριθρομυκίνη</w:t>
      </w:r>
      <w:proofErr w:type="spellEnd"/>
      <w:r w:rsidR="0043415E">
        <w:rPr>
          <w:rFonts w:ascii="Times New Roman" w:hAnsi="Times New Roman"/>
          <w:lang w:val="el-GR"/>
        </w:rPr>
        <w:t xml:space="preserve"> </w:t>
      </w:r>
      <w:r w:rsidR="00C80184">
        <w:rPr>
          <w:rFonts w:ascii="Times New Roman" w:hAnsi="Times New Roman"/>
          <w:lang w:val="el-GR"/>
        </w:rPr>
        <w:t xml:space="preserve">μαζί </w:t>
      </w:r>
      <w:r w:rsidR="0043415E">
        <w:rPr>
          <w:rFonts w:ascii="Times New Roman" w:hAnsi="Times New Roman"/>
          <w:lang w:val="el-GR"/>
        </w:rPr>
        <w:t xml:space="preserve">με </w:t>
      </w:r>
      <w:proofErr w:type="spellStart"/>
      <w:r w:rsidR="0043415E">
        <w:rPr>
          <w:rFonts w:ascii="Times New Roman" w:hAnsi="Times New Roman"/>
          <w:lang w:val="el-GR"/>
        </w:rPr>
        <w:t>αμλοδιπίνη</w:t>
      </w:r>
      <w:proofErr w:type="spellEnd"/>
      <w:r w:rsidR="0043415E">
        <w:rPr>
          <w:rFonts w:ascii="Times New Roman" w:hAnsi="Times New Roman"/>
          <w:lang w:val="el-GR"/>
        </w:rPr>
        <w:t>. Συνιστάται στενή παρακολούθηση των ασθενών</w:t>
      </w:r>
      <w:r w:rsidR="00235954">
        <w:rPr>
          <w:rFonts w:ascii="Times New Roman" w:hAnsi="Times New Roman"/>
          <w:lang w:val="el-GR"/>
        </w:rPr>
        <w:t xml:space="preserve"> </w:t>
      </w:r>
      <w:r w:rsidR="00C80184">
        <w:rPr>
          <w:rFonts w:ascii="Times New Roman" w:hAnsi="Times New Roman"/>
          <w:lang w:val="el-GR"/>
        </w:rPr>
        <w:t xml:space="preserve">κατά τη </w:t>
      </w:r>
      <w:proofErr w:type="spellStart"/>
      <w:r w:rsidR="00C80184">
        <w:rPr>
          <w:rFonts w:ascii="Times New Roman" w:hAnsi="Times New Roman"/>
          <w:lang w:val="el-GR"/>
        </w:rPr>
        <w:t>συγχορήγηση</w:t>
      </w:r>
      <w:proofErr w:type="spellEnd"/>
      <w:r w:rsidR="00235954">
        <w:rPr>
          <w:rFonts w:ascii="Times New Roman" w:hAnsi="Times New Roman"/>
          <w:lang w:val="el-GR"/>
        </w:rPr>
        <w:t xml:space="preserve"> </w:t>
      </w:r>
      <w:proofErr w:type="spellStart"/>
      <w:r w:rsidR="00235954">
        <w:rPr>
          <w:rFonts w:ascii="Times New Roman" w:hAnsi="Times New Roman"/>
          <w:lang w:val="el-GR"/>
        </w:rPr>
        <w:t>αμλοδιπίνη</w:t>
      </w:r>
      <w:r w:rsidR="00C80184">
        <w:rPr>
          <w:rFonts w:ascii="Times New Roman" w:hAnsi="Times New Roman"/>
          <w:lang w:val="el-GR"/>
        </w:rPr>
        <w:t>ς</w:t>
      </w:r>
      <w:proofErr w:type="spellEnd"/>
      <w:r w:rsidR="00235954">
        <w:rPr>
          <w:rFonts w:ascii="Times New Roman" w:hAnsi="Times New Roman"/>
          <w:lang w:val="el-GR"/>
        </w:rPr>
        <w:t xml:space="preserve"> με </w:t>
      </w:r>
      <w:proofErr w:type="spellStart"/>
      <w:r w:rsidR="00235954">
        <w:rPr>
          <w:rFonts w:ascii="Times New Roman" w:hAnsi="Times New Roman"/>
          <w:lang w:val="el-GR"/>
        </w:rPr>
        <w:t>κλαριθρομυκίνη</w:t>
      </w:r>
      <w:proofErr w:type="spellEnd"/>
      <w:r w:rsidR="00235954">
        <w:rPr>
          <w:rFonts w:ascii="Times New Roman" w:hAnsi="Times New Roman"/>
          <w:lang w:val="el-GR"/>
        </w:rPr>
        <w:t>.</w:t>
      </w:r>
    </w:p>
    <w:p w14:paraId="3402F763" w14:textId="77777777" w:rsidR="009A158F" w:rsidRDefault="009A158F" w:rsidP="005142AB">
      <w:pPr>
        <w:pStyle w:val="SPCtextbody"/>
        <w:tabs>
          <w:tab w:val="left" w:pos="709"/>
        </w:tabs>
        <w:ind w:left="0"/>
        <w:rPr>
          <w:rFonts w:ascii="Times New Roman" w:hAnsi="Times New Roman"/>
          <w:lang w:val="el-GR"/>
        </w:rPr>
      </w:pPr>
    </w:p>
    <w:p w14:paraId="70D951ED" w14:textId="66703CAE" w:rsidR="009A158F" w:rsidRDefault="009A158F" w:rsidP="005142AB">
      <w:pPr>
        <w:pStyle w:val="SPCtextbody"/>
        <w:tabs>
          <w:tab w:val="left" w:pos="709"/>
        </w:tabs>
        <w:ind w:left="0"/>
        <w:rPr>
          <w:rFonts w:ascii="Times New Roman" w:hAnsi="Times New Roman"/>
          <w:lang w:val="el-GR"/>
        </w:rPr>
      </w:pPr>
      <w:r>
        <w:rPr>
          <w:rFonts w:ascii="Times New Roman" w:hAnsi="Times New Roman"/>
          <w:lang w:val="el-GR"/>
        </w:rPr>
        <w:t>Κυκλοσπορίνη</w:t>
      </w:r>
      <w:r w:rsidRPr="00DC077F">
        <w:rPr>
          <w:rFonts w:ascii="Times New Roman" w:hAnsi="Times New Roman"/>
          <w:lang w:val="el-GR"/>
        </w:rPr>
        <w:t xml:space="preserve">: </w:t>
      </w:r>
      <w:r>
        <w:rPr>
          <w:rFonts w:ascii="Times New Roman" w:hAnsi="Times New Roman"/>
          <w:lang w:val="el-GR"/>
        </w:rPr>
        <w:t xml:space="preserve">Δεν έχουν διεξαχθεί μελέτες αλληλεπίδρασης φαρμάκων με </w:t>
      </w:r>
      <w:proofErr w:type="spellStart"/>
      <w:r>
        <w:rPr>
          <w:rFonts w:ascii="Times New Roman" w:hAnsi="Times New Roman"/>
          <w:lang w:val="el-GR"/>
        </w:rPr>
        <w:t>κυκλοσπορίνη</w:t>
      </w:r>
      <w:proofErr w:type="spellEnd"/>
      <w:r>
        <w:rPr>
          <w:rFonts w:ascii="Times New Roman" w:hAnsi="Times New Roman"/>
          <w:lang w:val="el-GR"/>
        </w:rPr>
        <w:t xml:space="preserve"> και </w:t>
      </w:r>
      <w:proofErr w:type="spellStart"/>
      <w:r>
        <w:rPr>
          <w:rFonts w:ascii="Times New Roman" w:hAnsi="Times New Roman"/>
          <w:lang w:val="el-GR"/>
        </w:rPr>
        <w:t>αμλοδιπίνη</w:t>
      </w:r>
      <w:proofErr w:type="spellEnd"/>
      <w:r>
        <w:rPr>
          <w:rFonts w:ascii="Times New Roman" w:hAnsi="Times New Roman"/>
          <w:lang w:val="el-GR"/>
        </w:rPr>
        <w:t xml:space="preserve"> σε υγιείς εθελοντές ή </w:t>
      </w:r>
      <w:r w:rsidR="00413443">
        <w:rPr>
          <w:rFonts w:ascii="Times New Roman" w:hAnsi="Times New Roman"/>
          <w:lang w:val="el-GR"/>
        </w:rPr>
        <w:t xml:space="preserve">σε </w:t>
      </w:r>
      <w:r>
        <w:rPr>
          <w:rFonts w:ascii="Times New Roman" w:hAnsi="Times New Roman"/>
          <w:lang w:val="el-GR"/>
        </w:rPr>
        <w:t>άλλους πληθυσμούς</w:t>
      </w:r>
      <w:r w:rsidR="003C4D15">
        <w:rPr>
          <w:rFonts w:ascii="Times New Roman" w:hAnsi="Times New Roman"/>
          <w:lang w:val="el-GR"/>
        </w:rPr>
        <w:t>,</w:t>
      </w:r>
      <w:r>
        <w:rPr>
          <w:rFonts w:ascii="Times New Roman" w:hAnsi="Times New Roman"/>
          <w:lang w:val="el-GR"/>
        </w:rPr>
        <w:t xml:space="preserve"> με εξαίρεση τους ασθενείς που έχουν </w:t>
      </w:r>
      <w:r w:rsidR="00F90D1D">
        <w:rPr>
          <w:rFonts w:ascii="Times New Roman" w:hAnsi="Times New Roman"/>
          <w:lang w:val="el-GR"/>
        </w:rPr>
        <w:t>υποβληθεί σε</w:t>
      </w:r>
      <w:r>
        <w:rPr>
          <w:rFonts w:ascii="Times New Roman" w:hAnsi="Times New Roman"/>
          <w:lang w:val="el-GR"/>
        </w:rPr>
        <w:t xml:space="preserve"> μεταμόσχευση νεφρού, </w:t>
      </w:r>
      <w:r w:rsidR="009E2008">
        <w:rPr>
          <w:rFonts w:ascii="Times New Roman" w:hAnsi="Times New Roman"/>
          <w:lang w:val="el-GR"/>
        </w:rPr>
        <w:t xml:space="preserve">όπου παρατηρήθηκαν </w:t>
      </w:r>
      <w:r w:rsidR="00006157">
        <w:rPr>
          <w:rFonts w:ascii="Times New Roman" w:hAnsi="Times New Roman"/>
          <w:lang w:val="el-GR"/>
        </w:rPr>
        <w:t xml:space="preserve">μεταβαλλόμενες αυξήσεις στην ελάχιστη </w:t>
      </w:r>
      <w:r w:rsidR="009E2008" w:rsidRPr="003C4D15">
        <w:rPr>
          <w:rFonts w:ascii="Times New Roman" w:hAnsi="Times New Roman"/>
          <w:lang w:val="el-GR"/>
        </w:rPr>
        <w:t>συγκέντρωση</w:t>
      </w:r>
      <w:r w:rsidR="00006157">
        <w:rPr>
          <w:rFonts w:ascii="Times New Roman" w:hAnsi="Times New Roman"/>
          <w:lang w:val="el-GR"/>
        </w:rPr>
        <w:t xml:space="preserve"> της κυκλοσπορίνης</w:t>
      </w:r>
      <w:r w:rsidR="008F6B57" w:rsidRPr="008F6B57">
        <w:rPr>
          <w:rFonts w:ascii="Times New Roman" w:hAnsi="Times New Roman"/>
          <w:lang w:val="el-GR"/>
        </w:rPr>
        <w:t xml:space="preserve"> </w:t>
      </w:r>
      <w:r w:rsidR="009E2008" w:rsidRPr="003C4D15">
        <w:rPr>
          <w:rFonts w:ascii="Times New Roman" w:hAnsi="Times New Roman"/>
          <w:lang w:val="el-GR"/>
        </w:rPr>
        <w:t>(</w:t>
      </w:r>
      <w:r w:rsidR="009E2008">
        <w:rPr>
          <w:rFonts w:ascii="Times New Roman" w:hAnsi="Times New Roman"/>
          <w:lang w:val="el-GR"/>
        </w:rPr>
        <w:t>κατά μέσο όρο 0% - 40 %)</w:t>
      </w:r>
      <w:r w:rsidR="008F6B57" w:rsidRPr="00A560BC">
        <w:rPr>
          <w:rFonts w:ascii="Times New Roman" w:hAnsi="Times New Roman"/>
          <w:lang w:val="el-GR"/>
        </w:rPr>
        <w:t>.</w:t>
      </w:r>
      <w:r w:rsidR="009E2008">
        <w:rPr>
          <w:rFonts w:ascii="Times New Roman" w:hAnsi="Times New Roman"/>
          <w:lang w:val="el-GR"/>
        </w:rPr>
        <w:t xml:space="preserve"> </w:t>
      </w:r>
      <w:r w:rsidR="00530AB2">
        <w:rPr>
          <w:rFonts w:ascii="Times New Roman" w:hAnsi="Times New Roman"/>
          <w:lang w:val="el-GR"/>
        </w:rPr>
        <w:t xml:space="preserve">Προσοχή πρέπει να δίνεται στην παρακολούθηση των επιπέδων κυκλοσπορίνης σε ασθενείς που έχουν υποστεί μεταμόσχευση νεφρού </w:t>
      </w:r>
      <w:r w:rsidR="003C4D15">
        <w:rPr>
          <w:rFonts w:ascii="Times New Roman" w:hAnsi="Times New Roman"/>
          <w:lang w:val="el-GR"/>
        </w:rPr>
        <w:t>και βρίσκονται υπό</w:t>
      </w:r>
      <w:r w:rsidR="00530AB2">
        <w:rPr>
          <w:rFonts w:ascii="Times New Roman" w:hAnsi="Times New Roman"/>
          <w:lang w:val="el-GR"/>
        </w:rPr>
        <w:t xml:space="preserve"> </w:t>
      </w:r>
      <w:proofErr w:type="spellStart"/>
      <w:r w:rsidR="00530AB2">
        <w:rPr>
          <w:rFonts w:ascii="Times New Roman" w:hAnsi="Times New Roman"/>
          <w:lang w:val="el-GR"/>
        </w:rPr>
        <w:t>αμλοδιπίνη</w:t>
      </w:r>
      <w:proofErr w:type="spellEnd"/>
      <w:r w:rsidR="00530AB2">
        <w:rPr>
          <w:rFonts w:ascii="Times New Roman" w:hAnsi="Times New Roman"/>
          <w:lang w:val="el-GR"/>
        </w:rPr>
        <w:t xml:space="preserve">, και μειώσεις στη δόση της κυκλοσπορίνης πρέπει να γίνουν όπως </w:t>
      </w:r>
      <w:r w:rsidR="00006157">
        <w:rPr>
          <w:rFonts w:ascii="Times New Roman" w:hAnsi="Times New Roman"/>
          <w:lang w:val="el-GR"/>
        </w:rPr>
        <w:t>απαιτείται</w:t>
      </w:r>
      <w:r w:rsidR="00530AB2">
        <w:rPr>
          <w:rFonts w:ascii="Times New Roman" w:hAnsi="Times New Roman"/>
          <w:lang w:val="el-GR"/>
        </w:rPr>
        <w:t xml:space="preserve">. </w:t>
      </w:r>
    </w:p>
    <w:p w14:paraId="6E8CF374" w14:textId="77777777" w:rsidR="0093470E" w:rsidRDefault="0093470E" w:rsidP="005142AB">
      <w:pPr>
        <w:pStyle w:val="SPCtextbody"/>
        <w:tabs>
          <w:tab w:val="left" w:pos="709"/>
        </w:tabs>
        <w:ind w:left="0"/>
        <w:rPr>
          <w:rFonts w:ascii="Times New Roman" w:hAnsi="Times New Roman"/>
          <w:lang w:val="el-GR"/>
        </w:rPr>
      </w:pPr>
    </w:p>
    <w:p w14:paraId="30648EE5" w14:textId="0860B88C" w:rsidR="0093470E" w:rsidRPr="00325D89" w:rsidRDefault="0093470E" w:rsidP="0093470E">
      <w:pPr>
        <w:pStyle w:val="SPCtextbody"/>
        <w:tabs>
          <w:tab w:val="left" w:pos="709"/>
        </w:tabs>
        <w:ind w:left="0"/>
        <w:rPr>
          <w:rFonts w:ascii="Times New Roman" w:hAnsi="Times New Roman"/>
          <w:lang w:val="el-GR"/>
        </w:rPr>
      </w:pPr>
      <w:proofErr w:type="spellStart"/>
      <w:r w:rsidRPr="00325D89">
        <w:rPr>
          <w:rFonts w:ascii="Times New Roman" w:hAnsi="Times New Roman"/>
          <w:lang w:val="el-GR"/>
        </w:rPr>
        <w:t>Σιμβαστατίνη</w:t>
      </w:r>
      <w:proofErr w:type="spellEnd"/>
      <w:r w:rsidRPr="00325D89">
        <w:rPr>
          <w:rFonts w:ascii="Times New Roman" w:hAnsi="Times New Roman"/>
          <w:lang w:val="el-GR"/>
        </w:rPr>
        <w:t xml:space="preserve">: Η </w:t>
      </w:r>
      <w:proofErr w:type="spellStart"/>
      <w:r w:rsidRPr="00325D89">
        <w:rPr>
          <w:rFonts w:ascii="Times New Roman" w:hAnsi="Times New Roman"/>
          <w:lang w:val="el-GR"/>
        </w:rPr>
        <w:t>συγχορήγηση</w:t>
      </w:r>
      <w:proofErr w:type="spellEnd"/>
      <w:r w:rsidRPr="00325D89">
        <w:rPr>
          <w:rFonts w:ascii="Times New Roman" w:hAnsi="Times New Roman"/>
          <w:lang w:val="el-GR"/>
        </w:rPr>
        <w:t xml:space="preserve"> πολλαπλών δόσεων 10 </w:t>
      </w:r>
      <w:proofErr w:type="spellStart"/>
      <w:r w:rsidRPr="00325D89">
        <w:rPr>
          <w:rFonts w:ascii="Times New Roman" w:hAnsi="Times New Roman"/>
          <w:lang w:val="el-GR"/>
        </w:rPr>
        <w:t>mg</w:t>
      </w:r>
      <w:proofErr w:type="spellEnd"/>
      <w:r w:rsidRPr="00325D89">
        <w:rPr>
          <w:rFonts w:ascii="Times New Roman" w:hAnsi="Times New Roman"/>
          <w:lang w:val="el-GR"/>
        </w:rPr>
        <w:t xml:space="preserve"> </w:t>
      </w:r>
      <w:proofErr w:type="spellStart"/>
      <w:r w:rsidRPr="00325D89">
        <w:rPr>
          <w:rFonts w:ascii="Times New Roman" w:hAnsi="Times New Roman"/>
          <w:lang w:val="el-GR"/>
        </w:rPr>
        <w:t>αμλοδιπίνης</w:t>
      </w:r>
      <w:proofErr w:type="spellEnd"/>
      <w:r w:rsidRPr="00325D89">
        <w:rPr>
          <w:rFonts w:ascii="Times New Roman" w:hAnsi="Times New Roman"/>
          <w:lang w:val="el-GR"/>
        </w:rPr>
        <w:t xml:space="preserve"> με 80 </w:t>
      </w:r>
      <w:proofErr w:type="spellStart"/>
      <w:r w:rsidRPr="00325D89">
        <w:rPr>
          <w:rFonts w:ascii="Times New Roman" w:hAnsi="Times New Roman"/>
          <w:lang w:val="el-GR"/>
        </w:rPr>
        <w:t>mg</w:t>
      </w:r>
      <w:proofErr w:type="spellEnd"/>
      <w:r w:rsidRPr="00325D89">
        <w:rPr>
          <w:rFonts w:ascii="Times New Roman" w:hAnsi="Times New Roman"/>
          <w:lang w:val="el-GR"/>
        </w:rPr>
        <w:t xml:space="preserve"> </w:t>
      </w:r>
      <w:proofErr w:type="spellStart"/>
      <w:r w:rsidRPr="00325D89">
        <w:rPr>
          <w:rFonts w:ascii="Times New Roman" w:hAnsi="Times New Roman"/>
          <w:lang w:val="el-GR"/>
        </w:rPr>
        <w:t>σιμβαστατίνης</w:t>
      </w:r>
      <w:proofErr w:type="spellEnd"/>
      <w:r w:rsidRPr="00325D89">
        <w:rPr>
          <w:rFonts w:ascii="Times New Roman" w:hAnsi="Times New Roman"/>
          <w:lang w:val="el-GR"/>
        </w:rPr>
        <w:t xml:space="preserve"> είχε ως αποτέλεσμα αύξηση </w:t>
      </w:r>
      <w:r w:rsidR="00A41D62">
        <w:rPr>
          <w:rFonts w:ascii="Times New Roman" w:hAnsi="Times New Roman"/>
          <w:lang w:val="el-GR"/>
        </w:rPr>
        <w:t xml:space="preserve">κατά </w:t>
      </w:r>
      <w:r w:rsidRPr="00325D89">
        <w:rPr>
          <w:rFonts w:ascii="Times New Roman" w:hAnsi="Times New Roman"/>
          <w:lang w:val="el-GR"/>
        </w:rPr>
        <w:t xml:space="preserve">77% της έκθεσης σε </w:t>
      </w:r>
      <w:proofErr w:type="spellStart"/>
      <w:r w:rsidRPr="00325D89">
        <w:rPr>
          <w:rFonts w:ascii="Times New Roman" w:hAnsi="Times New Roman"/>
          <w:lang w:val="el-GR"/>
        </w:rPr>
        <w:t>σιμβαστατίνη</w:t>
      </w:r>
      <w:proofErr w:type="spellEnd"/>
      <w:r w:rsidRPr="00325D89">
        <w:rPr>
          <w:rFonts w:ascii="Times New Roman" w:hAnsi="Times New Roman"/>
          <w:lang w:val="el-GR"/>
        </w:rPr>
        <w:t xml:space="preserve"> συγκριτικά με τη χορήγηση μόνο </w:t>
      </w:r>
      <w:proofErr w:type="spellStart"/>
      <w:r w:rsidRPr="00325D89">
        <w:rPr>
          <w:rFonts w:ascii="Times New Roman" w:hAnsi="Times New Roman"/>
          <w:lang w:val="el-GR"/>
        </w:rPr>
        <w:t>σιμβαστατίνης</w:t>
      </w:r>
      <w:proofErr w:type="spellEnd"/>
      <w:r w:rsidRPr="00325D89">
        <w:rPr>
          <w:rFonts w:ascii="Times New Roman" w:hAnsi="Times New Roman"/>
          <w:lang w:val="el-GR"/>
        </w:rPr>
        <w:t xml:space="preserve">. Η δόση της </w:t>
      </w:r>
      <w:proofErr w:type="spellStart"/>
      <w:r w:rsidRPr="00325D89">
        <w:rPr>
          <w:rFonts w:ascii="Times New Roman" w:hAnsi="Times New Roman"/>
          <w:lang w:val="el-GR"/>
        </w:rPr>
        <w:t>σιμβαστατίνης</w:t>
      </w:r>
      <w:proofErr w:type="spellEnd"/>
      <w:r w:rsidRPr="00325D89">
        <w:rPr>
          <w:rFonts w:ascii="Times New Roman" w:hAnsi="Times New Roman"/>
          <w:lang w:val="el-GR"/>
        </w:rPr>
        <w:t xml:space="preserve"> πρέπει να περιορίζεται σε 20 </w:t>
      </w:r>
      <w:proofErr w:type="spellStart"/>
      <w:r w:rsidRPr="00325D89">
        <w:rPr>
          <w:rFonts w:ascii="Times New Roman" w:hAnsi="Times New Roman"/>
          <w:lang w:val="el-GR"/>
        </w:rPr>
        <w:t>mg</w:t>
      </w:r>
      <w:proofErr w:type="spellEnd"/>
      <w:r w:rsidRPr="00325D89">
        <w:rPr>
          <w:rFonts w:ascii="Times New Roman" w:hAnsi="Times New Roman"/>
          <w:lang w:val="el-GR"/>
        </w:rPr>
        <w:t xml:space="preserve"> ημερησίως σε ασθενείς που λαμβάνουν </w:t>
      </w:r>
      <w:proofErr w:type="spellStart"/>
      <w:r w:rsidRPr="00325D89">
        <w:rPr>
          <w:rFonts w:ascii="Times New Roman" w:hAnsi="Times New Roman"/>
          <w:lang w:val="el-GR"/>
        </w:rPr>
        <w:t>αμλοδιπίνη</w:t>
      </w:r>
      <w:proofErr w:type="spellEnd"/>
      <w:r w:rsidRPr="00325D89">
        <w:rPr>
          <w:rFonts w:ascii="Times New Roman" w:hAnsi="Times New Roman"/>
          <w:lang w:val="el-GR"/>
        </w:rPr>
        <w:t>.</w:t>
      </w:r>
    </w:p>
    <w:p w14:paraId="40B0D8A5" w14:textId="77777777" w:rsidR="00DD616E" w:rsidRPr="00925DCE" w:rsidRDefault="00DD616E" w:rsidP="005142AB">
      <w:pPr>
        <w:pStyle w:val="SPCtextbody"/>
        <w:tabs>
          <w:tab w:val="left" w:pos="709"/>
        </w:tabs>
        <w:ind w:left="0"/>
        <w:rPr>
          <w:rFonts w:ascii="Times New Roman" w:hAnsi="Times New Roman"/>
          <w:lang w:val="el-GR"/>
        </w:rPr>
      </w:pPr>
    </w:p>
    <w:p w14:paraId="646A8D3B" w14:textId="50584E08" w:rsidR="005142AB"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 xml:space="preserve">Σε κλινικές μελέτες αλληλεπίδρασης, η </w:t>
      </w:r>
      <w:proofErr w:type="spellStart"/>
      <w:r w:rsidRPr="00925DCE">
        <w:rPr>
          <w:rFonts w:ascii="Times New Roman" w:hAnsi="Times New Roman"/>
          <w:lang w:val="el-GR"/>
        </w:rPr>
        <w:t>αμλοδιπίνη</w:t>
      </w:r>
      <w:proofErr w:type="spellEnd"/>
      <w:r w:rsidRPr="00925DCE">
        <w:rPr>
          <w:rFonts w:ascii="Times New Roman" w:hAnsi="Times New Roman"/>
          <w:lang w:val="el-GR"/>
        </w:rPr>
        <w:t xml:space="preserve"> δεν επηρέασε τη </w:t>
      </w:r>
      <w:proofErr w:type="spellStart"/>
      <w:r w:rsidRPr="00925DCE">
        <w:rPr>
          <w:rFonts w:ascii="Times New Roman" w:hAnsi="Times New Roman"/>
          <w:lang w:val="el-GR"/>
        </w:rPr>
        <w:t>φαρμακοκινητική</w:t>
      </w:r>
      <w:proofErr w:type="spellEnd"/>
      <w:r w:rsidRPr="00925DCE">
        <w:rPr>
          <w:rFonts w:ascii="Times New Roman" w:hAnsi="Times New Roman"/>
          <w:lang w:val="el-GR"/>
        </w:rPr>
        <w:t xml:space="preserve"> της </w:t>
      </w:r>
      <w:proofErr w:type="spellStart"/>
      <w:r w:rsidRPr="00925DCE">
        <w:rPr>
          <w:rFonts w:ascii="Times New Roman" w:hAnsi="Times New Roman"/>
          <w:lang w:val="el-GR"/>
        </w:rPr>
        <w:t>ατορβαστατίνης</w:t>
      </w:r>
      <w:proofErr w:type="spellEnd"/>
      <w:r w:rsidRPr="00925DCE">
        <w:rPr>
          <w:rFonts w:ascii="Times New Roman" w:hAnsi="Times New Roman"/>
          <w:lang w:val="el-GR"/>
        </w:rPr>
        <w:t xml:space="preserve">, της </w:t>
      </w:r>
      <w:proofErr w:type="spellStart"/>
      <w:r w:rsidRPr="00925DCE">
        <w:rPr>
          <w:rFonts w:ascii="Times New Roman" w:hAnsi="Times New Roman"/>
          <w:lang w:val="el-GR"/>
        </w:rPr>
        <w:t>διγοξίνης</w:t>
      </w:r>
      <w:proofErr w:type="spellEnd"/>
      <w:r w:rsidR="00943AA4">
        <w:rPr>
          <w:rFonts w:ascii="Times New Roman" w:hAnsi="Times New Roman"/>
          <w:lang w:val="el-GR"/>
        </w:rPr>
        <w:t xml:space="preserve"> ή</w:t>
      </w:r>
      <w:r w:rsidRPr="00925DCE">
        <w:rPr>
          <w:rFonts w:ascii="Times New Roman" w:hAnsi="Times New Roman"/>
          <w:lang w:val="el-GR"/>
        </w:rPr>
        <w:t xml:space="preserve"> </w:t>
      </w:r>
      <w:r w:rsidR="00943AA4">
        <w:rPr>
          <w:rFonts w:ascii="Times New Roman" w:hAnsi="Times New Roman"/>
          <w:lang w:val="el-GR"/>
        </w:rPr>
        <w:t xml:space="preserve">της </w:t>
      </w:r>
      <w:proofErr w:type="spellStart"/>
      <w:r w:rsidRPr="00925DCE">
        <w:rPr>
          <w:rFonts w:ascii="Times New Roman" w:hAnsi="Times New Roman"/>
          <w:lang w:val="el-GR"/>
        </w:rPr>
        <w:t>βαρφαρίνης</w:t>
      </w:r>
      <w:proofErr w:type="spellEnd"/>
      <w:r w:rsidRPr="00925DCE">
        <w:rPr>
          <w:rFonts w:ascii="Times New Roman" w:hAnsi="Times New Roman"/>
          <w:lang w:val="el-GR"/>
        </w:rPr>
        <w:t>.</w:t>
      </w:r>
    </w:p>
    <w:p w14:paraId="2D474553" w14:textId="77777777" w:rsidR="005D474C" w:rsidRPr="00325D89" w:rsidRDefault="005D474C" w:rsidP="005142AB">
      <w:pPr>
        <w:outlineLvl w:val="0"/>
        <w:rPr>
          <w:lang w:val="el-GR"/>
        </w:rPr>
      </w:pPr>
    </w:p>
    <w:p w14:paraId="223B3CA6" w14:textId="77777777" w:rsidR="005142AB" w:rsidRPr="00925DCE" w:rsidRDefault="005142AB" w:rsidP="005142AB">
      <w:pPr>
        <w:ind w:left="567" w:hanging="567"/>
        <w:rPr>
          <w:lang w:val="el-GR"/>
        </w:rPr>
      </w:pPr>
      <w:r w:rsidRPr="00925DCE">
        <w:rPr>
          <w:b/>
          <w:noProof/>
          <w:lang w:val="el-GR"/>
        </w:rPr>
        <w:t>4.6</w:t>
      </w:r>
      <w:r w:rsidRPr="00925DCE">
        <w:rPr>
          <w:b/>
          <w:noProof/>
          <w:lang w:val="el-GR"/>
        </w:rPr>
        <w:tab/>
        <w:t>Γονιμότητα, κύηση και γαλουχία</w:t>
      </w:r>
    </w:p>
    <w:p w14:paraId="55926852" w14:textId="77777777" w:rsidR="005142AB" w:rsidRPr="00925DCE" w:rsidRDefault="005142AB" w:rsidP="005142AB">
      <w:pPr>
        <w:ind w:left="567" w:hanging="567"/>
        <w:rPr>
          <w:b/>
          <w:lang w:val="el-GR"/>
        </w:rPr>
      </w:pPr>
    </w:p>
    <w:p w14:paraId="6CB8FE95" w14:textId="77777777" w:rsidR="005142AB" w:rsidRPr="00925DCE" w:rsidRDefault="005142AB" w:rsidP="005142AB">
      <w:pPr>
        <w:pStyle w:val="SPCtextbody"/>
        <w:tabs>
          <w:tab w:val="left" w:pos="709"/>
        </w:tabs>
        <w:ind w:left="0"/>
        <w:rPr>
          <w:rFonts w:ascii="Times New Roman" w:hAnsi="Times New Roman"/>
          <w:u w:val="single"/>
          <w:lang w:val="el-GR"/>
        </w:rPr>
      </w:pPr>
      <w:r w:rsidRPr="00925DCE">
        <w:rPr>
          <w:rFonts w:ascii="Times New Roman" w:hAnsi="Times New Roman"/>
          <w:u w:val="single"/>
          <w:lang w:val="el-GR"/>
        </w:rPr>
        <w:t>Κύηση</w:t>
      </w:r>
    </w:p>
    <w:p w14:paraId="100B9072" w14:textId="77777777" w:rsidR="00B0608E" w:rsidRPr="00925DCE" w:rsidRDefault="00B0608E" w:rsidP="00B0608E">
      <w:pPr>
        <w:pStyle w:val="SPCtextbody"/>
        <w:tabs>
          <w:tab w:val="left" w:pos="709"/>
        </w:tabs>
        <w:ind w:left="0"/>
        <w:rPr>
          <w:rFonts w:ascii="Times New Roman" w:hAnsi="Times New Roman"/>
          <w:lang w:val="el-GR"/>
        </w:rPr>
      </w:pPr>
      <w:r>
        <w:rPr>
          <w:rFonts w:ascii="Times New Roman" w:hAnsi="Times New Roman"/>
          <w:lang w:val="el-GR"/>
        </w:rPr>
        <w:t xml:space="preserve">Το </w:t>
      </w:r>
      <w:r>
        <w:rPr>
          <w:rFonts w:ascii="Times New Roman" w:hAnsi="Times New Roman"/>
        </w:rPr>
        <w:t>Amoduo</w:t>
      </w:r>
      <w:r w:rsidRPr="00B0608E">
        <w:rPr>
          <w:rFonts w:ascii="Times New Roman" w:hAnsi="Times New Roman"/>
          <w:lang w:val="el-GR"/>
        </w:rPr>
        <w:t xml:space="preserve"> </w:t>
      </w:r>
      <w:r>
        <w:rPr>
          <w:rFonts w:ascii="Times New Roman" w:hAnsi="Times New Roman"/>
          <w:lang w:val="el-GR"/>
        </w:rPr>
        <w:t xml:space="preserve">δεν πρέπει να χρησιμοποιείται </w:t>
      </w:r>
      <w:r w:rsidRPr="00925DCE">
        <w:rPr>
          <w:rFonts w:ascii="Times New Roman" w:hAnsi="Times New Roman"/>
          <w:lang w:val="el-GR"/>
        </w:rPr>
        <w:t xml:space="preserve">κατά τη διάρκεια της κύησης </w:t>
      </w:r>
      <w:r>
        <w:rPr>
          <w:rFonts w:ascii="Times New Roman" w:hAnsi="Times New Roman"/>
          <w:lang w:val="el-GR"/>
        </w:rPr>
        <w:t xml:space="preserve">παρά </w:t>
      </w:r>
      <w:r w:rsidRPr="00925DCE">
        <w:rPr>
          <w:rFonts w:ascii="Times New Roman" w:hAnsi="Times New Roman"/>
          <w:lang w:val="el-GR"/>
        </w:rPr>
        <w:t>μόνο όταν δεν υπάρχει άλλη ασφαλέστερη εναλλακτική και όταν η ίδια η ασθένεια φέρει μεγαλύτερο κίνδυνο για την μητέρα και το έμβρυο.</w:t>
      </w:r>
    </w:p>
    <w:p w14:paraId="26B111B3" w14:textId="77777777" w:rsidR="00B0608E" w:rsidRDefault="00B0608E" w:rsidP="002E52DD">
      <w:pPr>
        <w:pStyle w:val="SPCtextbody"/>
        <w:tabs>
          <w:tab w:val="left" w:pos="709"/>
        </w:tabs>
        <w:ind w:left="0"/>
        <w:rPr>
          <w:rFonts w:ascii="Times New Roman" w:hAnsi="Times New Roman"/>
          <w:lang w:val="el-GR"/>
        </w:rPr>
      </w:pPr>
    </w:p>
    <w:p w14:paraId="7200C0EA" w14:textId="0825A839" w:rsidR="00B0608E" w:rsidRDefault="00B0608E" w:rsidP="002E52DD">
      <w:pPr>
        <w:rPr>
          <w:color w:val="000000"/>
          <w:szCs w:val="22"/>
          <w:lang w:val="el-GR"/>
        </w:rPr>
      </w:pPr>
      <w:r w:rsidRPr="00E41E25">
        <w:rPr>
          <w:bCs/>
          <w:color w:val="000000"/>
          <w:szCs w:val="22"/>
          <w:lang w:val="el-GR"/>
        </w:rPr>
        <w:t xml:space="preserve">Η </w:t>
      </w:r>
      <w:proofErr w:type="spellStart"/>
      <w:r w:rsidRPr="00E41E25">
        <w:rPr>
          <w:color w:val="000000"/>
          <w:szCs w:val="22"/>
          <w:lang w:val="el-GR"/>
        </w:rPr>
        <w:t>βισοπρολόλη</w:t>
      </w:r>
      <w:proofErr w:type="spellEnd"/>
      <w:r w:rsidRPr="00E41E25">
        <w:rPr>
          <w:color w:val="000000"/>
          <w:szCs w:val="22"/>
          <w:lang w:val="el-GR"/>
        </w:rPr>
        <w:t xml:space="preserve"> έχει φαρμακολογικές δράσεις οι οποίες μπορεί να προκαλέσουν επιβλαβείς </w:t>
      </w:r>
      <w:r w:rsidR="002A401F">
        <w:rPr>
          <w:color w:val="000000"/>
          <w:szCs w:val="22"/>
          <w:lang w:val="el-GR"/>
        </w:rPr>
        <w:t xml:space="preserve">επιδράσεις </w:t>
      </w:r>
      <w:r w:rsidRPr="00E41E25">
        <w:rPr>
          <w:color w:val="000000"/>
          <w:szCs w:val="22"/>
          <w:lang w:val="el-GR"/>
        </w:rPr>
        <w:t>στην κύηση ή/και στο έμβρυο/νεογ</w:t>
      </w:r>
      <w:r w:rsidR="00C76600">
        <w:rPr>
          <w:color w:val="000000"/>
          <w:szCs w:val="22"/>
          <w:lang w:val="el-GR"/>
        </w:rPr>
        <w:t>νό</w:t>
      </w:r>
      <w:r w:rsidRPr="00E41E25">
        <w:rPr>
          <w:color w:val="000000"/>
          <w:szCs w:val="22"/>
          <w:lang w:val="el-GR"/>
        </w:rPr>
        <w:t>. Γενικά οι β-</w:t>
      </w:r>
      <w:proofErr w:type="spellStart"/>
      <w:r w:rsidRPr="00E41E25">
        <w:rPr>
          <w:color w:val="000000"/>
          <w:szCs w:val="22"/>
          <w:lang w:val="el-GR"/>
        </w:rPr>
        <w:t>αδρενεργικοί</w:t>
      </w:r>
      <w:proofErr w:type="spellEnd"/>
      <w:r w:rsidRPr="00E41E25">
        <w:rPr>
          <w:color w:val="000000"/>
          <w:szCs w:val="22"/>
          <w:lang w:val="el-GR"/>
        </w:rPr>
        <w:t xml:space="preserve"> </w:t>
      </w:r>
      <w:proofErr w:type="spellStart"/>
      <w:r w:rsidRPr="00E41E25">
        <w:rPr>
          <w:color w:val="000000"/>
          <w:szCs w:val="22"/>
          <w:lang w:val="el-GR"/>
        </w:rPr>
        <w:t>αποκλειστές</w:t>
      </w:r>
      <w:proofErr w:type="spellEnd"/>
      <w:r w:rsidRPr="00E41E25">
        <w:rPr>
          <w:color w:val="000000"/>
          <w:szCs w:val="22"/>
          <w:lang w:val="el-GR"/>
        </w:rPr>
        <w:t xml:space="preserve"> μειώνουν </w:t>
      </w:r>
      <w:r w:rsidR="002A401F">
        <w:rPr>
          <w:color w:val="000000"/>
          <w:szCs w:val="22"/>
          <w:lang w:val="el-GR"/>
        </w:rPr>
        <w:t xml:space="preserve">την αιμάτωση </w:t>
      </w:r>
      <w:r w:rsidRPr="00E41E25">
        <w:rPr>
          <w:color w:val="000000"/>
          <w:szCs w:val="22"/>
          <w:lang w:val="el-GR"/>
        </w:rPr>
        <w:t xml:space="preserve">του πλακούντα, γεγονός το οποίο έχει συσχετισθεί με επιβράδυνση της ανάπτυξης, ενδομήτριο θάνατο, αποβολή ή πρόωρο τοκετό. Ανεπιθύμητες ενέργειες (π.χ. υπογλυκαιμία και βραδυκαρδία) μπορεί να παρουσιασθούν στο έμβρυο και στο νεογέννητο. Εάν είναι απαραίτητη </w:t>
      </w:r>
      <w:r>
        <w:rPr>
          <w:color w:val="000000"/>
          <w:szCs w:val="22"/>
          <w:lang w:val="el-GR"/>
        </w:rPr>
        <w:t xml:space="preserve">η </w:t>
      </w:r>
      <w:r w:rsidRPr="00E41E25">
        <w:rPr>
          <w:color w:val="000000"/>
          <w:szCs w:val="22"/>
          <w:lang w:val="el-GR"/>
        </w:rPr>
        <w:t>θεραπεία με β-</w:t>
      </w:r>
      <w:proofErr w:type="spellStart"/>
      <w:r w:rsidRPr="00E41E25">
        <w:rPr>
          <w:color w:val="000000"/>
          <w:szCs w:val="22"/>
          <w:lang w:val="el-GR"/>
        </w:rPr>
        <w:t>αδρενεργικούς</w:t>
      </w:r>
      <w:proofErr w:type="spellEnd"/>
      <w:r w:rsidRPr="00E41E25">
        <w:rPr>
          <w:color w:val="000000"/>
          <w:szCs w:val="22"/>
          <w:lang w:val="el-GR"/>
        </w:rPr>
        <w:t xml:space="preserve"> </w:t>
      </w:r>
      <w:proofErr w:type="spellStart"/>
      <w:r w:rsidRPr="00E41E25">
        <w:rPr>
          <w:color w:val="000000"/>
          <w:szCs w:val="22"/>
          <w:lang w:val="el-GR"/>
        </w:rPr>
        <w:t>αποκλειστές</w:t>
      </w:r>
      <w:proofErr w:type="spellEnd"/>
      <w:r w:rsidRPr="00E41E25">
        <w:rPr>
          <w:color w:val="000000"/>
          <w:szCs w:val="22"/>
          <w:lang w:val="el-GR"/>
        </w:rPr>
        <w:t>, είναι προτιμότερο να χρησιμοποιηθούν β</w:t>
      </w:r>
      <w:r w:rsidRPr="00E41E25">
        <w:rPr>
          <w:color w:val="000000"/>
          <w:szCs w:val="22"/>
          <w:vertAlign w:val="subscript"/>
          <w:lang w:val="el-GR"/>
        </w:rPr>
        <w:t>1</w:t>
      </w:r>
      <w:r w:rsidRPr="00E41E25">
        <w:rPr>
          <w:color w:val="000000"/>
          <w:szCs w:val="22"/>
          <w:lang w:val="el-GR"/>
        </w:rPr>
        <w:t xml:space="preserve">-εκλεκτικοί </w:t>
      </w:r>
      <w:proofErr w:type="spellStart"/>
      <w:r w:rsidRPr="00E41E25">
        <w:rPr>
          <w:color w:val="000000"/>
          <w:szCs w:val="22"/>
          <w:lang w:val="el-GR"/>
        </w:rPr>
        <w:t>αποκλειστές</w:t>
      </w:r>
      <w:proofErr w:type="spellEnd"/>
      <w:r w:rsidRPr="00E41E25">
        <w:rPr>
          <w:color w:val="000000"/>
          <w:szCs w:val="22"/>
          <w:lang w:val="el-GR"/>
        </w:rPr>
        <w:t>.</w:t>
      </w:r>
    </w:p>
    <w:p w14:paraId="21F5B663" w14:textId="77777777" w:rsidR="00B0608E" w:rsidRPr="00E41E25" w:rsidRDefault="00B0608E" w:rsidP="002E52DD">
      <w:pPr>
        <w:rPr>
          <w:color w:val="000000"/>
          <w:szCs w:val="22"/>
          <w:lang w:val="el-GR"/>
        </w:rPr>
      </w:pPr>
    </w:p>
    <w:p w14:paraId="6A62C4A9" w14:textId="798A5FDD" w:rsidR="00B0608E" w:rsidRPr="00E41E25" w:rsidRDefault="00B0608E" w:rsidP="002E52DD">
      <w:pPr>
        <w:rPr>
          <w:bCs/>
          <w:color w:val="000000"/>
          <w:szCs w:val="22"/>
          <w:lang w:val="el-GR"/>
        </w:rPr>
      </w:pPr>
      <w:r w:rsidRPr="00E41E25">
        <w:rPr>
          <w:color w:val="000000"/>
          <w:szCs w:val="22"/>
          <w:lang w:val="el-GR"/>
        </w:rPr>
        <w:t xml:space="preserve">Η </w:t>
      </w:r>
      <w:proofErr w:type="spellStart"/>
      <w:r w:rsidRPr="00522424">
        <w:rPr>
          <w:color w:val="000000"/>
          <w:szCs w:val="22"/>
          <w:lang w:val="el-GR"/>
        </w:rPr>
        <w:t>βισοπρολόλη</w:t>
      </w:r>
      <w:proofErr w:type="spellEnd"/>
      <w:r w:rsidRPr="00522424">
        <w:rPr>
          <w:color w:val="000000"/>
          <w:szCs w:val="22"/>
          <w:lang w:val="el-GR"/>
        </w:rPr>
        <w:t xml:space="preserve"> </w:t>
      </w:r>
      <w:r w:rsidRPr="00E41E25">
        <w:rPr>
          <w:color w:val="000000"/>
          <w:szCs w:val="22"/>
          <w:lang w:val="el-GR"/>
        </w:rPr>
        <w:t xml:space="preserve">δεν πρέπει να χρησιμοποιείται κατά την κύηση παρά μόνο εάν είναι απολύτως αναγκαίο. Εάν η θεραπεία με </w:t>
      </w:r>
      <w:proofErr w:type="spellStart"/>
      <w:r w:rsidRPr="00522424">
        <w:rPr>
          <w:color w:val="000000"/>
          <w:szCs w:val="22"/>
          <w:lang w:val="el-GR"/>
        </w:rPr>
        <w:t>βισοπρολόλη</w:t>
      </w:r>
      <w:proofErr w:type="spellEnd"/>
      <w:r w:rsidRPr="00522424">
        <w:rPr>
          <w:color w:val="000000"/>
          <w:szCs w:val="22"/>
          <w:lang w:val="el-GR"/>
        </w:rPr>
        <w:t xml:space="preserve"> </w:t>
      </w:r>
      <w:r w:rsidRPr="00E41E25">
        <w:rPr>
          <w:color w:val="000000"/>
          <w:szCs w:val="22"/>
          <w:lang w:val="el-GR"/>
        </w:rPr>
        <w:t xml:space="preserve">θεωρείται αναγκαία, θα πρέπει να παρακολουθούνται η </w:t>
      </w:r>
      <w:proofErr w:type="spellStart"/>
      <w:r w:rsidR="00393339">
        <w:rPr>
          <w:color w:val="000000"/>
          <w:szCs w:val="22"/>
          <w:lang w:val="el-GR"/>
        </w:rPr>
        <w:t>μητροπλακουντιακή</w:t>
      </w:r>
      <w:proofErr w:type="spellEnd"/>
      <w:r w:rsidR="00393339">
        <w:rPr>
          <w:color w:val="000000"/>
          <w:szCs w:val="22"/>
          <w:lang w:val="el-GR"/>
        </w:rPr>
        <w:t xml:space="preserve"> </w:t>
      </w:r>
      <w:r w:rsidRPr="00E41E25">
        <w:rPr>
          <w:color w:val="000000"/>
          <w:szCs w:val="22"/>
          <w:lang w:val="el-GR"/>
        </w:rPr>
        <w:t xml:space="preserve">αιματική ροή και η ανάπτυξη του εμβρύου. Σε </w:t>
      </w:r>
      <w:r w:rsidRPr="00E41E25">
        <w:rPr>
          <w:color w:val="000000"/>
          <w:szCs w:val="22"/>
          <w:lang w:val="el-GR"/>
        </w:rPr>
        <w:lastRenderedPageBreak/>
        <w:t>περίπτωση επιβλαβών δράσεων στην κύηση ή στο έμβρυο</w:t>
      </w:r>
      <w:r>
        <w:rPr>
          <w:color w:val="000000"/>
          <w:szCs w:val="22"/>
          <w:lang w:val="el-GR"/>
        </w:rPr>
        <w:t>,</w:t>
      </w:r>
      <w:r w:rsidRPr="00E41E25">
        <w:rPr>
          <w:color w:val="000000"/>
          <w:szCs w:val="22"/>
          <w:lang w:val="el-GR"/>
        </w:rPr>
        <w:t xml:space="preserve"> πρέπει να ληφθούν υπόψη εναλλακτικές θεραπείες. Το νεογέννητο θα πρέπει να παρακολουθείται στενά. Συμπτώματα υπογλυκαιμίας και βραδυκαρδίας αναμένονται μέσα στις 3 πρώτες ημέρες.</w:t>
      </w:r>
    </w:p>
    <w:p w14:paraId="6A1F7949" w14:textId="77777777" w:rsidR="00B0608E" w:rsidRPr="00B0608E" w:rsidRDefault="00B0608E" w:rsidP="002E52DD">
      <w:pPr>
        <w:pStyle w:val="SPCtextbody"/>
        <w:tabs>
          <w:tab w:val="left" w:pos="709"/>
        </w:tabs>
        <w:ind w:left="0"/>
        <w:rPr>
          <w:rFonts w:ascii="Times New Roman" w:hAnsi="Times New Roman"/>
          <w:lang w:val="el-GR"/>
        </w:rPr>
      </w:pPr>
    </w:p>
    <w:p w14:paraId="547CC2F4" w14:textId="77777777" w:rsidR="00D01530" w:rsidRPr="00925DCE" w:rsidRDefault="005142AB" w:rsidP="00D01530">
      <w:pPr>
        <w:pStyle w:val="SPCtextbody"/>
        <w:tabs>
          <w:tab w:val="left" w:pos="709"/>
        </w:tabs>
        <w:ind w:left="0"/>
        <w:rPr>
          <w:rFonts w:ascii="Times New Roman" w:hAnsi="Times New Roman"/>
          <w:lang w:val="el-GR"/>
        </w:rPr>
      </w:pPr>
      <w:r w:rsidRPr="00925DCE">
        <w:rPr>
          <w:rFonts w:ascii="Times New Roman" w:hAnsi="Times New Roman"/>
          <w:lang w:val="el-GR"/>
        </w:rPr>
        <w:t xml:space="preserve">Η ασφάλεια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κατά την διάρκεια της κύησης δεν έχει τεκμηριωθεί</w:t>
      </w:r>
      <w:r w:rsidR="00DD3519">
        <w:rPr>
          <w:rFonts w:ascii="Times New Roman" w:hAnsi="Times New Roman"/>
          <w:lang w:val="el-GR"/>
        </w:rPr>
        <w:t xml:space="preserve"> στον άνθρωπο</w:t>
      </w:r>
      <w:r w:rsidRPr="00925DCE">
        <w:rPr>
          <w:rFonts w:ascii="Times New Roman" w:hAnsi="Times New Roman"/>
          <w:lang w:val="el-GR"/>
        </w:rPr>
        <w:t>.</w:t>
      </w:r>
      <w:r w:rsidR="00D01530">
        <w:rPr>
          <w:rFonts w:ascii="Times New Roman" w:hAnsi="Times New Roman"/>
          <w:lang w:val="el-GR"/>
        </w:rPr>
        <w:t xml:space="preserve"> </w:t>
      </w:r>
      <w:r w:rsidRPr="00925DCE">
        <w:rPr>
          <w:rFonts w:ascii="Times New Roman" w:hAnsi="Times New Roman"/>
          <w:lang w:val="el-GR"/>
        </w:rPr>
        <w:t xml:space="preserve">Σε μελέτες που πραγματοποιήθηκαν σε ζώα, παρατηρήθηκε αναπαραγωγική τοξικότητα σε υψηλές δόσεις (βλέπε </w:t>
      </w:r>
      <w:r w:rsidR="00BA08D5" w:rsidRPr="00925DCE">
        <w:rPr>
          <w:rFonts w:ascii="Times New Roman" w:hAnsi="Times New Roman"/>
          <w:lang w:val="el-GR"/>
        </w:rPr>
        <w:t xml:space="preserve">παράγραφο </w:t>
      </w:r>
      <w:r w:rsidRPr="00925DCE">
        <w:rPr>
          <w:rFonts w:ascii="Times New Roman" w:hAnsi="Times New Roman"/>
          <w:lang w:val="el-GR"/>
        </w:rPr>
        <w:t>5.3).</w:t>
      </w:r>
      <w:r w:rsidR="00D01530">
        <w:rPr>
          <w:rFonts w:ascii="Times New Roman" w:hAnsi="Times New Roman"/>
          <w:lang w:val="el-GR"/>
        </w:rPr>
        <w:t xml:space="preserve"> Η χρήση </w:t>
      </w:r>
      <w:r w:rsidR="00D01530" w:rsidRPr="00925DCE">
        <w:rPr>
          <w:rFonts w:ascii="Times New Roman" w:hAnsi="Times New Roman"/>
          <w:lang w:val="el-GR"/>
        </w:rPr>
        <w:t xml:space="preserve">κατά τη διάρκεια της κύησης </w:t>
      </w:r>
      <w:r w:rsidR="00D01530">
        <w:rPr>
          <w:rFonts w:ascii="Times New Roman" w:hAnsi="Times New Roman"/>
          <w:lang w:val="el-GR"/>
        </w:rPr>
        <w:t xml:space="preserve">συνιστάται </w:t>
      </w:r>
      <w:r w:rsidR="00D01530" w:rsidRPr="00925DCE">
        <w:rPr>
          <w:rFonts w:ascii="Times New Roman" w:hAnsi="Times New Roman"/>
          <w:lang w:val="el-GR"/>
        </w:rPr>
        <w:t>μόνο όταν δεν υπάρχει άλλη ασφαλέστερη εναλλακτική και όταν η ίδια η ασθένεια φέρει μεγαλύτερο κίνδυνο για την μητέρα και το έμβρυο.</w:t>
      </w:r>
    </w:p>
    <w:p w14:paraId="514FF7E3" w14:textId="77777777" w:rsidR="005142AB" w:rsidRPr="00925DCE" w:rsidRDefault="005142AB" w:rsidP="005142AB">
      <w:pPr>
        <w:pStyle w:val="SPCtextbody"/>
        <w:tabs>
          <w:tab w:val="left" w:pos="709"/>
        </w:tabs>
        <w:ind w:left="0"/>
        <w:rPr>
          <w:rFonts w:ascii="Times New Roman" w:hAnsi="Times New Roman"/>
          <w:lang w:val="el-GR"/>
        </w:rPr>
      </w:pPr>
    </w:p>
    <w:p w14:paraId="03E592DD" w14:textId="77777777" w:rsidR="005142AB" w:rsidRPr="00925DCE" w:rsidRDefault="005142AB" w:rsidP="005142AB">
      <w:pPr>
        <w:pStyle w:val="SPCtextbody"/>
        <w:tabs>
          <w:tab w:val="left" w:pos="709"/>
        </w:tabs>
        <w:ind w:left="0"/>
        <w:rPr>
          <w:rFonts w:ascii="Times New Roman" w:hAnsi="Times New Roman"/>
          <w:i/>
          <w:u w:val="single"/>
          <w:lang w:val="el-GR"/>
        </w:rPr>
      </w:pPr>
      <w:r w:rsidRPr="00925DCE">
        <w:rPr>
          <w:rFonts w:ascii="Times New Roman" w:hAnsi="Times New Roman"/>
          <w:noProof/>
          <w:u w:val="single"/>
          <w:lang w:val="el-GR"/>
        </w:rPr>
        <w:t>Θηλασμός</w:t>
      </w:r>
    </w:p>
    <w:p w14:paraId="193FE222" w14:textId="77777777" w:rsidR="005142AB" w:rsidRDefault="00C3346D" w:rsidP="005142AB">
      <w:pPr>
        <w:pStyle w:val="SPCtextbody"/>
        <w:tabs>
          <w:tab w:val="left" w:pos="709"/>
        </w:tabs>
        <w:ind w:left="0"/>
        <w:rPr>
          <w:rFonts w:ascii="Times New Roman" w:hAnsi="Times New Roman"/>
          <w:lang w:val="el-GR"/>
        </w:rPr>
      </w:pPr>
      <w:r>
        <w:rPr>
          <w:rFonts w:ascii="Times New Roman" w:hAnsi="Times New Roman"/>
          <w:lang w:val="el-GR"/>
        </w:rPr>
        <w:t xml:space="preserve">Ο θηλασμός δεν συνιστάται κατά τη διάρκεια χορήγησης </w:t>
      </w:r>
      <w:r>
        <w:rPr>
          <w:rFonts w:ascii="Times New Roman" w:hAnsi="Times New Roman"/>
        </w:rPr>
        <w:t>Amoduo</w:t>
      </w:r>
      <w:r w:rsidRPr="00C3346D">
        <w:rPr>
          <w:rFonts w:ascii="Times New Roman" w:hAnsi="Times New Roman"/>
          <w:lang w:val="el-GR"/>
        </w:rPr>
        <w:t xml:space="preserve">. </w:t>
      </w:r>
      <w:r w:rsidR="005142AB" w:rsidRPr="00925DCE">
        <w:rPr>
          <w:rFonts w:ascii="Times New Roman" w:hAnsi="Times New Roman"/>
          <w:lang w:val="el-GR"/>
        </w:rPr>
        <w:t xml:space="preserve">Δεν είναι γνωστό εάν </w:t>
      </w:r>
      <w:r w:rsidR="00054671">
        <w:rPr>
          <w:rFonts w:ascii="Times New Roman" w:hAnsi="Times New Roman"/>
          <w:lang w:val="el-GR"/>
        </w:rPr>
        <w:t xml:space="preserve">η </w:t>
      </w:r>
      <w:proofErr w:type="spellStart"/>
      <w:r w:rsidR="00054671">
        <w:rPr>
          <w:rFonts w:ascii="Times New Roman" w:hAnsi="Times New Roman"/>
          <w:lang w:val="el-GR"/>
        </w:rPr>
        <w:t>βισοπρολόλη</w:t>
      </w:r>
      <w:proofErr w:type="spellEnd"/>
      <w:r w:rsidR="00054671">
        <w:rPr>
          <w:rFonts w:ascii="Times New Roman" w:hAnsi="Times New Roman"/>
          <w:lang w:val="el-GR"/>
        </w:rPr>
        <w:t xml:space="preserve"> ή </w:t>
      </w:r>
      <w:r w:rsidR="005142AB" w:rsidRPr="00925DCE">
        <w:rPr>
          <w:rFonts w:ascii="Times New Roman" w:hAnsi="Times New Roman"/>
          <w:lang w:val="el-GR"/>
        </w:rPr>
        <w:t xml:space="preserve">η </w:t>
      </w:r>
      <w:proofErr w:type="spellStart"/>
      <w:r w:rsidR="005142AB" w:rsidRPr="00925DCE">
        <w:rPr>
          <w:rFonts w:ascii="Times New Roman" w:hAnsi="Times New Roman"/>
          <w:lang w:val="el-GR"/>
        </w:rPr>
        <w:t>αμλοδιπίνη</w:t>
      </w:r>
      <w:proofErr w:type="spellEnd"/>
      <w:r w:rsidR="005142AB" w:rsidRPr="00925DCE">
        <w:rPr>
          <w:rFonts w:ascii="Times New Roman" w:hAnsi="Times New Roman"/>
          <w:lang w:val="el-GR"/>
        </w:rPr>
        <w:t xml:space="preserve"> απεκκρίνετα</w:t>
      </w:r>
      <w:r w:rsidR="00054671">
        <w:rPr>
          <w:rFonts w:ascii="Times New Roman" w:hAnsi="Times New Roman"/>
          <w:lang w:val="el-GR"/>
        </w:rPr>
        <w:t>ι στο μητρικό γάλα.</w:t>
      </w:r>
    </w:p>
    <w:p w14:paraId="42D2EE85" w14:textId="77777777" w:rsidR="00054671" w:rsidRPr="00925DCE" w:rsidRDefault="00054671" w:rsidP="005142AB">
      <w:pPr>
        <w:pStyle w:val="SPCtextbody"/>
        <w:tabs>
          <w:tab w:val="left" w:pos="709"/>
        </w:tabs>
        <w:ind w:left="0"/>
        <w:rPr>
          <w:rFonts w:ascii="Times New Roman" w:hAnsi="Times New Roman"/>
          <w:lang w:val="el-GR"/>
        </w:rPr>
      </w:pPr>
    </w:p>
    <w:p w14:paraId="311538B0" w14:textId="77777777" w:rsidR="005142AB" w:rsidRPr="00925DCE" w:rsidRDefault="005142AB" w:rsidP="005142AB">
      <w:pPr>
        <w:pStyle w:val="SPCtextbody"/>
        <w:tabs>
          <w:tab w:val="left" w:pos="709"/>
        </w:tabs>
        <w:ind w:left="0"/>
        <w:rPr>
          <w:rFonts w:ascii="Times New Roman" w:hAnsi="Times New Roman"/>
          <w:u w:val="single"/>
          <w:lang w:val="el-GR"/>
        </w:rPr>
      </w:pPr>
      <w:r w:rsidRPr="00925DCE">
        <w:rPr>
          <w:rFonts w:ascii="Times New Roman" w:hAnsi="Times New Roman"/>
          <w:u w:val="single"/>
          <w:lang w:val="el-GR"/>
        </w:rPr>
        <w:t>Γονιμότητα</w:t>
      </w:r>
    </w:p>
    <w:p w14:paraId="162C7FA6" w14:textId="77777777" w:rsidR="005142AB" w:rsidRPr="00925DCE" w:rsidRDefault="005142AB" w:rsidP="005142AB">
      <w:pPr>
        <w:rPr>
          <w:lang w:val="el-GR"/>
        </w:rPr>
      </w:pPr>
      <w:r w:rsidRPr="00925DCE">
        <w:rPr>
          <w:lang w:val="el-GR"/>
        </w:rPr>
        <w:t xml:space="preserve">Σε ορισμένους ασθενείς που έλαβαν θεραπεία με αναστολείς των διαύλων ασβεστίου </w:t>
      </w:r>
      <w:r w:rsidR="009D430C" w:rsidRPr="00925DCE">
        <w:rPr>
          <w:lang w:val="el-GR"/>
        </w:rPr>
        <w:t>έχουν αναφερ</w:t>
      </w:r>
      <w:r w:rsidR="000615E4" w:rsidRPr="00925DCE">
        <w:rPr>
          <w:lang w:val="el-GR"/>
        </w:rPr>
        <w:t>θ</w:t>
      </w:r>
      <w:r w:rsidR="009D430C" w:rsidRPr="00925DCE">
        <w:rPr>
          <w:lang w:val="el-GR"/>
        </w:rPr>
        <w:t xml:space="preserve">εί </w:t>
      </w:r>
      <w:r w:rsidRPr="00925DCE">
        <w:rPr>
          <w:lang w:val="el-GR"/>
        </w:rPr>
        <w:t xml:space="preserve">αναστρέψιμες βιοχημικές μεταβολές στην κεφαλή των σπερματοζωαρίων. Τα κλινικά δεδομένα είναι ανεπαρκή σχετικά με τη δυνητική επίδραση της </w:t>
      </w:r>
      <w:proofErr w:type="spellStart"/>
      <w:r w:rsidRPr="00925DCE">
        <w:rPr>
          <w:lang w:val="el-GR"/>
        </w:rPr>
        <w:t>αμλοδιπίνης</w:t>
      </w:r>
      <w:proofErr w:type="spellEnd"/>
      <w:r w:rsidRPr="00925DCE">
        <w:rPr>
          <w:lang w:val="el-GR"/>
        </w:rPr>
        <w:t xml:space="preserve"> στη γονιμότητα. Σε μία μελέτη σε αρουραίους</w:t>
      </w:r>
      <w:r w:rsidR="00C8749F">
        <w:rPr>
          <w:lang w:val="el-GR"/>
        </w:rPr>
        <w:t>,</w:t>
      </w:r>
      <w:r w:rsidRPr="00925DCE">
        <w:rPr>
          <w:lang w:val="el-GR"/>
        </w:rPr>
        <w:t xml:space="preserve"> παρατηρήθηκαν ανεπιθύμητες επιδράσεις στη γονιμότητα των αρσενικών (βλέπε </w:t>
      </w:r>
      <w:r w:rsidR="00BA08D5" w:rsidRPr="00925DCE">
        <w:rPr>
          <w:lang w:val="el-GR"/>
        </w:rPr>
        <w:t xml:space="preserve">παράγραφο </w:t>
      </w:r>
      <w:r w:rsidRPr="00925DCE">
        <w:rPr>
          <w:lang w:val="el-GR"/>
        </w:rPr>
        <w:t>5.3).</w:t>
      </w:r>
    </w:p>
    <w:p w14:paraId="73D0BB6A" w14:textId="77777777" w:rsidR="004478C3" w:rsidRDefault="004478C3" w:rsidP="005142AB">
      <w:pPr>
        <w:rPr>
          <w:b/>
          <w:noProof/>
          <w:lang w:val="el-GR"/>
        </w:rPr>
      </w:pPr>
    </w:p>
    <w:p w14:paraId="29B2CBDE" w14:textId="77777777" w:rsidR="005142AB" w:rsidRPr="00925DCE" w:rsidRDefault="005142AB" w:rsidP="005142AB">
      <w:pPr>
        <w:rPr>
          <w:noProof/>
          <w:lang w:val="el-GR"/>
        </w:rPr>
      </w:pPr>
      <w:r w:rsidRPr="00925DCE">
        <w:rPr>
          <w:b/>
          <w:noProof/>
          <w:lang w:val="el-GR"/>
        </w:rPr>
        <w:t>4.7</w:t>
      </w:r>
      <w:r w:rsidRPr="00925DCE">
        <w:rPr>
          <w:b/>
          <w:noProof/>
          <w:lang w:val="el-GR"/>
        </w:rPr>
        <w:tab/>
        <w:t xml:space="preserve">Επιδράσεις στην ικανότητα οδήγησης και χειρισμού </w:t>
      </w:r>
      <w:r w:rsidR="0025522B">
        <w:rPr>
          <w:b/>
          <w:noProof/>
          <w:lang w:val="el-GR"/>
        </w:rPr>
        <w:t>μηχανημάτων</w:t>
      </w:r>
    </w:p>
    <w:p w14:paraId="4B43CEF3" w14:textId="77777777" w:rsidR="005142AB" w:rsidRPr="00925DCE" w:rsidRDefault="005142AB" w:rsidP="005142AB">
      <w:pPr>
        <w:rPr>
          <w:lang w:val="el-GR"/>
        </w:rPr>
      </w:pPr>
    </w:p>
    <w:p w14:paraId="03672F2D" w14:textId="77777777" w:rsidR="006C7A9B" w:rsidRPr="006C7A9B" w:rsidRDefault="006C7A9B" w:rsidP="006C7A9B">
      <w:pPr>
        <w:pStyle w:val="SPCtextbody"/>
        <w:tabs>
          <w:tab w:val="left" w:pos="426"/>
          <w:tab w:val="left" w:pos="709"/>
        </w:tabs>
        <w:ind w:left="0"/>
        <w:rPr>
          <w:rFonts w:ascii="Times New Roman" w:hAnsi="Times New Roman"/>
          <w:lang w:val="el-GR"/>
        </w:rPr>
      </w:pPr>
      <w:r w:rsidRPr="006C7A9B">
        <w:rPr>
          <w:rFonts w:ascii="Times New Roman" w:hAnsi="Times New Roman"/>
          <w:lang w:val="el-GR"/>
        </w:rPr>
        <w:t xml:space="preserve">Το </w:t>
      </w:r>
      <w:r w:rsidRPr="006C7A9B">
        <w:rPr>
          <w:rFonts w:ascii="Times New Roman" w:hAnsi="Times New Roman"/>
        </w:rPr>
        <w:t>Amoduo</w:t>
      </w:r>
      <w:r w:rsidRPr="006C7A9B">
        <w:rPr>
          <w:rFonts w:ascii="Times New Roman" w:hAnsi="Times New Roman"/>
          <w:lang w:val="el-GR"/>
        </w:rPr>
        <w:t xml:space="preserve"> μπορεί να έχει μικρή ή μέτρια επίδραση στην ικανότητα οδήγησης και χειρισμού μηχανημάτων.</w:t>
      </w:r>
    </w:p>
    <w:p w14:paraId="28897E3B" w14:textId="77777777" w:rsidR="006C7A9B" w:rsidRPr="006C7A9B" w:rsidRDefault="006C7A9B" w:rsidP="006C7A9B">
      <w:pPr>
        <w:pStyle w:val="SPCtextbody"/>
        <w:tabs>
          <w:tab w:val="left" w:pos="426"/>
          <w:tab w:val="left" w:pos="709"/>
        </w:tabs>
        <w:ind w:left="0"/>
        <w:rPr>
          <w:rFonts w:ascii="Times New Roman" w:hAnsi="Times New Roman"/>
          <w:lang w:val="el-GR"/>
        </w:rPr>
      </w:pPr>
    </w:p>
    <w:p w14:paraId="3DBC6FB5" w14:textId="4C8CA2C3" w:rsidR="006C7A9B" w:rsidRPr="006C7A9B" w:rsidRDefault="006C7A9B" w:rsidP="006C7A9B">
      <w:pPr>
        <w:spacing w:line="240" w:lineRule="auto"/>
        <w:rPr>
          <w:color w:val="000000"/>
          <w:szCs w:val="22"/>
          <w:lang w:val="el-GR"/>
        </w:rPr>
      </w:pPr>
      <w:r w:rsidRPr="006C7A9B">
        <w:rPr>
          <w:color w:val="000000"/>
          <w:szCs w:val="22"/>
          <w:lang w:val="el-GR"/>
        </w:rPr>
        <w:t xml:space="preserve">Σε μελέτη σε ασθενείς με στεφανιαία νόσο η </w:t>
      </w:r>
      <w:proofErr w:type="spellStart"/>
      <w:r w:rsidRPr="006C7A9B">
        <w:rPr>
          <w:color w:val="000000"/>
          <w:szCs w:val="22"/>
          <w:lang w:val="el-GR"/>
        </w:rPr>
        <w:t>βισοπρολόλη</w:t>
      </w:r>
      <w:proofErr w:type="spellEnd"/>
      <w:r w:rsidRPr="006C7A9B">
        <w:rPr>
          <w:color w:val="000000"/>
          <w:szCs w:val="22"/>
          <w:lang w:val="el-GR"/>
        </w:rPr>
        <w:t xml:space="preserve"> δεν επηρέασε την ικανότητα οδήγησης. Όμως, εξαιτίας εξατομικευμένων αντιδράσεων στο φάρμακο, μπορεί να υπάρχει επίδραση στην ικανότητα οδήγησης και χειρισμού μηχανημάτων. Αυτό πρέπει να λαμβάνεται υπόψη ιδιαίτερα στην αρχή της θεραπείας και κατά την αλλαγή της θεραπείας, όπως επίσης σε συνδυασμό με</w:t>
      </w:r>
      <w:r w:rsidR="00FE229F">
        <w:rPr>
          <w:color w:val="000000"/>
          <w:szCs w:val="22"/>
          <w:lang w:val="el-GR"/>
        </w:rPr>
        <w:t xml:space="preserve"> αλκοόλ</w:t>
      </w:r>
      <w:r w:rsidRPr="006C7A9B">
        <w:rPr>
          <w:color w:val="000000"/>
          <w:szCs w:val="22"/>
          <w:lang w:val="el-GR"/>
        </w:rPr>
        <w:t>.</w:t>
      </w:r>
    </w:p>
    <w:p w14:paraId="0116372B" w14:textId="77777777" w:rsidR="006C7A9B" w:rsidRPr="006C7A9B" w:rsidRDefault="006C7A9B" w:rsidP="006C7A9B">
      <w:pPr>
        <w:pStyle w:val="SPCtextbody"/>
        <w:tabs>
          <w:tab w:val="left" w:pos="426"/>
          <w:tab w:val="left" w:pos="709"/>
        </w:tabs>
        <w:ind w:left="0"/>
        <w:rPr>
          <w:rFonts w:ascii="Times New Roman" w:hAnsi="Times New Roman"/>
          <w:lang w:val="el-GR"/>
        </w:rPr>
      </w:pPr>
    </w:p>
    <w:p w14:paraId="4C4F19E1" w14:textId="77777777" w:rsidR="005142AB" w:rsidRPr="006C7A9B" w:rsidRDefault="005142AB" w:rsidP="006C7A9B">
      <w:pPr>
        <w:pStyle w:val="SPCtextbody"/>
        <w:tabs>
          <w:tab w:val="left" w:pos="426"/>
          <w:tab w:val="left" w:pos="709"/>
        </w:tabs>
        <w:ind w:left="0"/>
        <w:rPr>
          <w:rFonts w:ascii="Times New Roman" w:hAnsi="Times New Roman"/>
          <w:lang w:val="el-GR"/>
        </w:rPr>
      </w:pPr>
      <w:r w:rsidRPr="006C7A9B">
        <w:rPr>
          <w:rFonts w:ascii="Times New Roman" w:hAnsi="Times New Roman"/>
          <w:lang w:val="el-GR"/>
        </w:rPr>
        <w:t xml:space="preserve">Η </w:t>
      </w:r>
      <w:proofErr w:type="spellStart"/>
      <w:r w:rsidRPr="006C7A9B">
        <w:rPr>
          <w:rFonts w:ascii="Times New Roman" w:hAnsi="Times New Roman"/>
          <w:lang w:val="el-GR"/>
        </w:rPr>
        <w:t>αμλοδιπίνη</w:t>
      </w:r>
      <w:proofErr w:type="spellEnd"/>
      <w:r w:rsidRPr="006C7A9B">
        <w:rPr>
          <w:rFonts w:ascii="Times New Roman" w:hAnsi="Times New Roman"/>
          <w:lang w:val="el-GR"/>
        </w:rPr>
        <w:t xml:space="preserve"> μπορεί να έχει μικρή ή μέτρια επίδραση στην ικανότητα οδήγησης και χειρισμού μηχανών. Εάν οι ασθενείς που λαμβάνουν </w:t>
      </w:r>
      <w:proofErr w:type="spellStart"/>
      <w:r w:rsidRPr="006C7A9B">
        <w:rPr>
          <w:rFonts w:ascii="Times New Roman" w:hAnsi="Times New Roman"/>
          <w:lang w:val="el-GR"/>
        </w:rPr>
        <w:t>αμλοδιπίνη</w:t>
      </w:r>
      <w:proofErr w:type="spellEnd"/>
      <w:r w:rsidRPr="006C7A9B">
        <w:rPr>
          <w:rFonts w:ascii="Times New Roman" w:hAnsi="Times New Roman"/>
          <w:lang w:val="el-GR"/>
        </w:rPr>
        <w:t xml:space="preserve"> υποφέρουν από ζάλη, κεφαλαλγία, κόπωση ή ναυτία, </w:t>
      </w:r>
      <w:r w:rsidR="002F1724" w:rsidRPr="006C7A9B">
        <w:rPr>
          <w:rFonts w:ascii="Times New Roman" w:hAnsi="Times New Roman"/>
          <w:lang w:val="el-GR"/>
        </w:rPr>
        <w:t>αυτές οι επιδράσεις ενδέχεται να επηρεάσουν τ</w:t>
      </w:r>
      <w:r w:rsidRPr="006C7A9B">
        <w:rPr>
          <w:rFonts w:ascii="Times New Roman" w:hAnsi="Times New Roman"/>
          <w:lang w:val="el-GR"/>
        </w:rPr>
        <w:t>η</w:t>
      </w:r>
      <w:r w:rsidR="002F1724" w:rsidRPr="006C7A9B">
        <w:rPr>
          <w:rFonts w:ascii="Times New Roman" w:hAnsi="Times New Roman"/>
          <w:lang w:val="el-GR"/>
        </w:rPr>
        <w:t>ν</w:t>
      </w:r>
      <w:r w:rsidRPr="006C7A9B">
        <w:rPr>
          <w:rFonts w:ascii="Times New Roman" w:hAnsi="Times New Roman"/>
          <w:lang w:val="el-GR"/>
        </w:rPr>
        <w:t xml:space="preserve"> ικανότητα αντίδρασης. </w:t>
      </w:r>
      <w:r w:rsidR="009F0357">
        <w:rPr>
          <w:rFonts w:ascii="Times New Roman" w:hAnsi="Times New Roman"/>
          <w:lang w:val="el-GR"/>
        </w:rPr>
        <w:t>Συνιστάται</w:t>
      </w:r>
      <w:r w:rsidR="002F1724" w:rsidRPr="006C7A9B">
        <w:rPr>
          <w:rFonts w:ascii="Times New Roman" w:hAnsi="Times New Roman"/>
          <w:lang w:val="el-GR"/>
        </w:rPr>
        <w:t xml:space="preserve"> προσοχή</w:t>
      </w:r>
      <w:r w:rsidRPr="006C7A9B">
        <w:rPr>
          <w:rFonts w:ascii="Times New Roman" w:hAnsi="Times New Roman"/>
          <w:lang w:val="el-GR"/>
        </w:rPr>
        <w:t>.</w:t>
      </w:r>
    </w:p>
    <w:p w14:paraId="11A09B7E" w14:textId="77777777" w:rsidR="005142AB" w:rsidRPr="00925DCE" w:rsidRDefault="005142AB" w:rsidP="006C7A9B">
      <w:pPr>
        <w:spacing w:line="240" w:lineRule="auto"/>
        <w:rPr>
          <w:lang w:val="el-GR"/>
        </w:rPr>
      </w:pPr>
    </w:p>
    <w:p w14:paraId="5979EC0A" w14:textId="77777777" w:rsidR="005142AB" w:rsidRPr="00925DCE" w:rsidRDefault="005142AB" w:rsidP="005142AB">
      <w:pPr>
        <w:rPr>
          <w:noProof/>
          <w:lang w:val="el-GR"/>
        </w:rPr>
      </w:pPr>
      <w:r w:rsidRPr="00925DCE">
        <w:rPr>
          <w:b/>
          <w:noProof/>
          <w:lang w:val="el-GR"/>
        </w:rPr>
        <w:t>4.8</w:t>
      </w:r>
      <w:r w:rsidRPr="00925DCE">
        <w:rPr>
          <w:b/>
          <w:noProof/>
          <w:lang w:val="el-GR"/>
        </w:rPr>
        <w:tab/>
        <w:t>Ανεπιθύμητες ενέργειες</w:t>
      </w:r>
    </w:p>
    <w:p w14:paraId="35612F79" w14:textId="77777777" w:rsidR="005142AB" w:rsidRPr="00925DCE" w:rsidRDefault="005142AB" w:rsidP="005142AB">
      <w:pPr>
        <w:rPr>
          <w:i/>
          <w:szCs w:val="22"/>
          <w:lang w:val="el-GR"/>
        </w:rPr>
      </w:pPr>
    </w:p>
    <w:p w14:paraId="6C6707C0" w14:textId="77777777" w:rsidR="00D0001D" w:rsidRPr="00D0001D" w:rsidRDefault="00D0001D" w:rsidP="00B63597">
      <w:pPr>
        <w:pStyle w:val="SPCtextbody"/>
        <w:numPr>
          <w:ilvl w:val="0"/>
          <w:numId w:val="6"/>
        </w:numPr>
        <w:tabs>
          <w:tab w:val="left" w:pos="709"/>
        </w:tabs>
        <w:ind w:hanging="720"/>
        <w:rPr>
          <w:rFonts w:ascii="Times New Roman" w:hAnsi="Times New Roman"/>
          <w:lang w:val="el-GR"/>
        </w:rPr>
      </w:pPr>
      <w:r>
        <w:rPr>
          <w:rFonts w:ascii="Times New Roman" w:hAnsi="Times New Roman"/>
          <w:lang w:val="el-GR"/>
        </w:rPr>
        <w:t xml:space="preserve">Πολύ συχνές </w:t>
      </w:r>
      <w:r w:rsidRPr="00925DCE">
        <w:rPr>
          <w:rFonts w:ascii="Times New Roman" w:hAnsi="Times New Roman"/>
          <w:bCs/>
          <w:szCs w:val="22"/>
          <w:lang w:val="el-GR"/>
        </w:rPr>
        <w:t>(</w:t>
      </w:r>
      <w:r w:rsidRPr="00925DCE">
        <w:rPr>
          <w:rFonts w:ascii="Times New Roman" w:hAnsi="Times New Roman"/>
          <w:bCs/>
          <w:szCs w:val="22"/>
        </w:rPr>
        <w:sym w:font="Symbol" w:char="F0B3"/>
      </w:r>
      <w:r>
        <w:rPr>
          <w:rFonts w:ascii="Times New Roman" w:hAnsi="Times New Roman"/>
          <w:bCs/>
          <w:szCs w:val="22"/>
          <w:lang w:val="el-GR"/>
        </w:rPr>
        <w:t xml:space="preserve"> 1/10)</w:t>
      </w:r>
    </w:p>
    <w:p w14:paraId="47A145F0" w14:textId="77777777" w:rsidR="00D0001D" w:rsidRPr="00D0001D" w:rsidRDefault="00D0001D" w:rsidP="00B63597">
      <w:pPr>
        <w:pStyle w:val="SPCtextbody"/>
        <w:numPr>
          <w:ilvl w:val="0"/>
          <w:numId w:val="6"/>
        </w:numPr>
        <w:tabs>
          <w:tab w:val="left" w:pos="709"/>
        </w:tabs>
        <w:ind w:hanging="720"/>
        <w:rPr>
          <w:rFonts w:ascii="Times New Roman" w:hAnsi="Times New Roman"/>
          <w:lang w:val="el-GR"/>
        </w:rPr>
      </w:pPr>
      <w:r>
        <w:rPr>
          <w:rFonts w:ascii="Times New Roman" w:hAnsi="Times New Roman"/>
          <w:bCs/>
          <w:szCs w:val="22"/>
          <w:lang w:val="el-GR"/>
        </w:rPr>
        <w:t>Σ</w:t>
      </w:r>
      <w:r w:rsidRPr="00925DCE">
        <w:rPr>
          <w:rFonts w:ascii="Times New Roman" w:hAnsi="Times New Roman"/>
          <w:bCs/>
          <w:szCs w:val="22"/>
          <w:lang w:val="el-GR"/>
        </w:rPr>
        <w:t>υχνές (</w:t>
      </w:r>
      <w:r w:rsidRPr="00925DCE">
        <w:rPr>
          <w:rFonts w:ascii="Times New Roman" w:hAnsi="Times New Roman"/>
          <w:bCs/>
          <w:szCs w:val="22"/>
        </w:rPr>
        <w:sym w:font="Symbol" w:char="F0B3"/>
      </w:r>
      <w:r w:rsidRPr="00925DCE">
        <w:rPr>
          <w:rFonts w:ascii="Times New Roman" w:hAnsi="Times New Roman"/>
          <w:bCs/>
          <w:szCs w:val="22"/>
          <w:lang w:val="el-GR"/>
        </w:rPr>
        <w:t xml:space="preserve"> 1/100 έως </w:t>
      </w:r>
      <w:r w:rsidRPr="00925DCE">
        <w:rPr>
          <w:rFonts w:ascii="Times New Roman" w:hAnsi="Times New Roman"/>
          <w:bCs/>
          <w:szCs w:val="22"/>
          <w:lang w:val="el-GR"/>
        </w:rPr>
        <w:sym w:font="Symbol" w:char="F03C"/>
      </w:r>
      <w:r>
        <w:rPr>
          <w:rFonts w:ascii="Times New Roman" w:hAnsi="Times New Roman"/>
          <w:bCs/>
          <w:szCs w:val="22"/>
          <w:lang w:val="el-GR"/>
        </w:rPr>
        <w:t xml:space="preserve"> 1/10)</w:t>
      </w:r>
    </w:p>
    <w:p w14:paraId="1104E554" w14:textId="77777777" w:rsidR="00D0001D" w:rsidRPr="00D0001D" w:rsidRDefault="00D0001D" w:rsidP="00B63597">
      <w:pPr>
        <w:pStyle w:val="SPCtextbody"/>
        <w:numPr>
          <w:ilvl w:val="0"/>
          <w:numId w:val="6"/>
        </w:numPr>
        <w:tabs>
          <w:tab w:val="left" w:pos="709"/>
        </w:tabs>
        <w:ind w:hanging="720"/>
        <w:rPr>
          <w:rFonts w:ascii="Times New Roman" w:hAnsi="Times New Roman"/>
          <w:lang w:val="el-GR"/>
        </w:rPr>
      </w:pPr>
      <w:r>
        <w:rPr>
          <w:rFonts w:ascii="Times New Roman" w:hAnsi="Times New Roman"/>
          <w:bCs/>
          <w:szCs w:val="22"/>
          <w:lang w:val="el-GR"/>
        </w:rPr>
        <w:t>Ό</w:t>
      </w:r>
      <w:r w:rsidRPr="00925DCE">
        <w:rPr>
          <w:rFonts w:ascii="Times New Roman" w:hAnsi="Times New Roman"/>
          <w:bCs/>
          <w:szCs w:val="22"/>
          <w:lang w:val="el-GR"/>
        </w:rPr>
        <w:t>χι συχνές (</w:t>
      </w:r>
      <w:r w:rsidRPr="00925DCE">
        <w:rPr>
          <w:rFonts w:ascii="Times New Roman" w:hAnsi="Times New Roman"/>
          <w:bCs/>
          <w:szCs w:val="22"/>
        </w:rPr>
        <w:sym w:font="Symbol" w:char="F0B3"/>
      </w:r>
      <w:r w:rsidRPr="00925DCE">
        <w:rPr>
          <w:rFonts w:ascii="Times New Roman" w:hAnsi="Times New Roman"/>
          <w:bCs/>
          <w:szCs w:val="22"/>
          <w:lang w:val="el-GR"/>
        </w:rPr>
        <w:t xml:space="preserve"> 1/1.000 έως </w:t>
      </w:r>
      <w:r w:rsidRPr="00925DCE">
        <w:rPr>
          <w:rFonts w:ascii="Times New Roman" w:hAnsi="Times New Roman"/>
          <w:bCs/>
          <w:szCs w:val="22"/>
          <w:lang w:val="el-GR"/>
        </w:rPr>
        <w:sym w:font="Symbol" w:char="F03C"/>
      </w:r>
      <w:r>
        <w:rPr>
          <w:rFonts w:ascii="Times New Roman" w:hAnsi="Times New Roman"/>
          <w:bCs/>
          <w:szCs w:val="22"/>
          <w:lang w:val="el-GR"/>
        </w:rPr>
        <w:t xml:space="preserve"> 1/100)</w:t>
      </w:r>
    </w:p>
    <w:p w14:paraId="03DE7287" w14:textId="77777777" w:rsidR="00D0001D" w:rsidRPr="00D0001D" w:rsidRDefault="00D0001D" w:rsidP="00B63597">
      <w:pPr>
        <w:pStyle w:val="SPCtextbody"/>
        <w:numPr>
          <w:ilvl w:val="0"/>
          <w:numId w:val="6"/>
        </w:numPr>
        <w:tabs>
          <w:tab w:val="left" w:pos="709"/>
        </w:tabs>
        <w:ind w:hanging="720"/>
        <w:rPr>
          <w:rFonts w:ascii="Times New Roman" w:hAnsi="Times New Roman"/>
          <w:lang w:val="el-GR"/>
        </w:rPr>
      </w:pPr>
      <w:r>
        <w:rPr>
          <w:rFonts w:ascii="Times New Roman" w:hAnsi="Times New Roman"/>
          <w:bCs/>
          <w:szCs w:val="22"/>
          <w:lang w:val="el-GR"/>
        </w:rPr>
        <w:t>Σ</w:t>
      </w:r>
      <w:r w:rsidRPr="00925DCE">
        <w:rPr>
          <w:rFonts w:ascii="Times New Roman" w:hAnsi="Times New Roman"/>
          <w:bCs/>
          <w:szCs w:val="22"/>
          <w:lang w:val="el-GR"/>
        </w:rPr>
        <w:t>πάνιες (</w:t>
      </w:r>
      <w:r w:rsidRPr="00925DCE">
        <w:rPr>
          <w:rFonts w:ascii="Times New Roman" w:hAnsi="Times New Roman"/>
          <w:bCs/>
          <w:szCs w:val="22"/>
        </w:rPr>
        <w:sym w:font="Symbol" w:char="F0B3"/>
      </w:r>
      <w:r w:rsidRPr="00925DCE">
        <w:rPr>
          <w:rFonts w:ascii="Times New Roman" w:hAnsi="Times New Roman"/>
          <w:bCs/>
          <w:szCs w:val="22"/>
          <w:lang w:val="el-GR"/>
        </w:rPr>
        <w:t xml:space="preserve"> 1/10.000 έως </w:t>
      </w:r>
      <w:r w:rsidRPr="00925DCE">
        <w:rPr>
          <w:rFonts w:ascii="Times New Roman" w:hAnsi="Times New Roman"/>
          <w:bCs/>
          <w:szCs w:val="22"/>
          <w:lang w:val="el-GR"/>
        </w:rPr>
        <w:sym w:font="Symbol" w:char="F03C"/>
      </w:r>
      <w:r>
        <w:rPr>
          <w:rFonts w:ascii="Times New Roman" w:hAnsi="Times New Roman"/>
          <w:bCs/>
          <w:szCs w:val="22"/>
          <w:lang w:val="el-GR"/>
        </w:rPr>
        <w:t xml:space="preserve"> 1/1.000)</w:t>
      </w:r>
    </w:p>
    <w:p w14:paraId="07DC6290" w14:textId="77777777" w:rsidR="00D0001D" w:rsidRPr="00D0001D" w:rsidRDefault="00D0001D" w:rsidP="00B63597">
      <w:pPr>
        <w:pStyle w:val="SPCtextbody"/>
        <w:numPr>
          <w:ilvl w:val="0"/>
          <w:numId w:val="6"/>
        </w:numPr>
        <w:tabs>
          <w:tab w:val="left" w:pos="709"/>
        </w:tabs>
        <w:ind w:hanging="720"/>
        <w:rPr>
          <w:rFonts w:ascii="Times New Roman" w:hAnsi="Times New Roman"/>
          <w:lang w:val="el-GR"/>
        </w:rPr>
      </w:pPr>
      <w:r>
        <w:rPr>
          <w:rFonts w:ascii="Times New Roman" w:hAnsi="Times New Roman"/>
          <w:bCs/>
          <w:szCs w:val="22"/>
          <w:lang w:val="el-GR"/>
        </w:rPr>
        <w:t>Π</w:t>
      </w:r>
      <w:r w:rsidRPr="00925DCE">
        <w:rPr>
          <w:rFonts w:ascii="Times New Roman" w:hAnsi="Times New Roman"/>
          <w:bCs/>
          <w:szCs w:val="22"/>
          <w:lang w:val="el-GR"/>
        </w:rPr>
        <w:t>ολύ σπάνιες (</w:t>
      </w:r>
      <w:r w:rsidRPr="00925DCE">
        <w:rPr>
          <w:rFonts w:ascii="Times New Roman" w:hAnsi="Times New Roman"/>
          <w:bCs/>
          <w:szCs w:val="22"/>
        </w:rPr>
        <w:sym w:font="Symbol" w:char="F03C"/>
      </w:r>
      <w:r w:rsidRPr="00925DCE">
        <w:rPr>
          <w:rFonts w:ascii="Times New Roman" w:hAnsi="Times New Roman"/>
          <w:bCs/>
          <w:szCs w:val="22"/>
          <w:lang w:val="el-GR"/>
        </w:rPr>
        <w:t xml:space="preserve"> 1/10.000)</w:t>
      </w:r>
    </w:p>
    <w:p w14:paraId="2CBDE6A9" w14:textId="77777777" w:rsidR="00D0001D" w:rsidRDefault="00D0001D" w:rsidP="00B63597">
      <w:pPr>
        <w:pStyle w:val="SPCtextbody"/>
        <w:numPr>
          <w:ilvl w:val="0"/>
          <w:numId w:val="6"/>
        </w:numPr>
        <w:tabs>
          <w:tab w:val="left" w:pos="709"/>
        </w:tabs>
        <w:ind w:hanging="720"/>
        <w:rPr>
          <w:rFonts w:ascii="Times New Roman" w:hAnsi="Times New Roman"/>
          <w:lang w:val="el-GR"/>
        </w:rPr>
      </w:pPr>
      <w:r>
        <w:rPr>
          <w:rFonts w:ascii="Times New Roman" w:hAnsi="Times New Roman"/>
          <w:szCs w:val="22"/>
          <w:lang w:val="el-GR"/>
        </w:rPr>
        <w:t>Μη γνωστές (δεν μπορούν να εκτιμηθούν με βάση τα διαθέσιμα δεδομένα)</w:t>
      </w:r>
    </w:p>
    <w:p w14:paraId="0C46ABA7" w14:textId="77777777" w:rsidR="00D0001D" w:rsidRDefault="00D0001D" w:rsidP="005142AB">
      <w:pPr>
        <w:pStyle w:val="SPCtextbody"/>
        <w:tabs>
          <w:tab w:val="left" w:pos="709"/>
        </w:tabs>
        <w:ind w:left="0"/>
        <w:rPr>
          <w:rFonts w:ascii="Times New Roman" w:hAnsi="Times New Roman"/>
          <w:lang w:val="el-GR"/>
        </w:rPr>
      </w:pPr>
    </w:p>
    <w:p w14:paraId="0E33D95F" w14:textId="77777777" w:rsidR="005142AB" w:rsidRPr="00925DCE" w:rsidRDefault="009D430C" w:rsidP="005142AB">
      <w:pPr>
        <w:pStyle w:val="SPCtextbody"/>
        <w:tabs>
          <w:tab w:val="left" w:pos="709"/>
        </w:tabs>
        <w:ind w:left="0"/>
        <w:rPr>
          <w:rFonts w:ascii="Times New Roman" w:hAnsi="Times New Roman"/>
          <w:u w:val="single"/>
          <w:lang w:val="el-GR"/>
        </w:rPr>
      </w:pPr>
      <w:r w:rsidRPr="00925DCE">
        <w:rPr>
          <w:rFonts w:ascii="Times New Roman" w:hAnsi="Times New Roman"/>
          <w:u w:val="single"/>
          <w:lang w:val="el-GR"/>
        </w:rPr>
        <w:t>Κ</w:t>
      </w:r>
      <w:r w:rsidR="005142AB" w:rsidRPr="00925DCE">
        <w:rPr>
          <w:rFonts w:ascii="Times New Roman" w:hAnsi="Times New Roman"/>
          <w:u w:val="single"/>
          <w:lang w:val="el-GR"/>
        </w:rPr>
        <w:t>ατάλογος ανεπιθύμητων ενεργειών</w:t>
      </w:r>
      <w:r w:rsidRPr="00925DCE">
        <w:rPr>
          <w:rFonts w:ascii="Times New Roman" w:hAnsi="Times New Roman"/>
          <w:u w:val="single"/>
          <w:lang w:val="el-GR"/>
        </w:rPr>
        <w:t xml:space="preserve"> σε μορφή πίνακα</w:t>
      </w:r>
    </w:p>
    <w:p w14:paraId="7626D1B9" w14:textId="77777777" w:rsidR="005142AB" w:rsidRPr="00925DCE" w:rsidRDefault="005142AB" w:rsidP="00D60A43">
      <w:pPr>
        <w:pStyle w:val="SPCtextbody"/>
        <w:tabs>
          <w:tab w:val="left" w:pos="709"/>
        </w:tabs>
        <w:ind w:left="0"/>
        <w:rPr>
          <w:rFonts w:ascii="Times New Roman" w:hAnsi="Times New Roman"/>
          <w:bCs/>
          <w:szCs w:val="22"/>
          <w:lang w:val="el-GR"/>
        </w:rPr>
      </w:pPr>
    </w:p>
    <w:tbl>
      <w:tblPr>
        <w:tblW w:w="8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1726"/>
        <w:gridCol w:w="1727"/>
      </w:tblGrid>
      <w:tr w:rsidR="00D0001D" w:rsidRPr="00925DCE" w14:paraId="6C2BF0FA" w14:textId="77777777" w:rsidTr="00D0001D">
        <w:trPr>
          <w:cantSplit/>
          <w:trHeight w:val="401"/>
        </w:trPr>
        <w:tc>
          <w:tcPr>
            <w:tcW w:w="1985" w:type="dxa"/>
            <w:vMerge w:val="restart"/>
            <w:tcBorders>
              <w:top w:val="single" w:sz="4" w:space="0" w:color="auto"/>
              <w:left w:val="single" w:sz="4" w:space="0" w:color="auto"/>
              <w:right w:val="single" w:sz="4" w:space="0" w:color="auto"/>
            </w:tcBorders>
          </w:tcPr>
          <w:p w14:paraId="4A489999" w14:textId="77777777" w:rsidR="00D0001D" w:rsidRPr="000F5F1F" w:rsidRDefault="00D0001D" w:rsidP="00731713">
            <w:pPr>
              <w:pStyle w:val="RRNormal"/>
              <w:tabs>
                <w:tab w:val="left" w:pos="709"/>
              </w:tabs>
              <w:suppressAutoHyphens w:val="0"/>
              <w:spacing w:after="0" w:line="240" w:lineRule="auto"/>
              <w:rPr>
                <w:b/>
                <w:sz w:val="22"/>
                <w:szCs w:val="22"/>
                <w:lang w:val="el-GR"/>
              </w:rPr>
            </w:pPr>
            <w:r w:rsidRPr="000F5F1F">
              <w:rPr>
                <w:b/>
                <w:sz w:val="22"/>
                <w:szCs w:val="22"/>
                <w:lang w:val="el-GR"/>
              </w:rPr>
              <w:t>Κατηγορία οργανικού συστήματος</w:t>
            </w:r>
            <w:r w:rsidR="00372A08" w:rsidRPr="000F5F1F">
              <w:rPr>
                <w:b/>
                <w:sz w:val="22"/>
                <w:szCs w:val="22"/>
                <w:lang w:val="el-GR"/>
              </w:rPr>
              <w:t xml:space="preserve"> κατά </w:t>
            </w:r>
            <w:proofErr w:type="spellStart"/>
            <w:r w:rsidR="00372A08" w:rsidRPr="000F5F1F">
              <w:rPr>
                <w:b/>
                <w:sz w:val="22"/>
                <w:szCs w:val="22"/>
              </w:rPr>
              <w:t>MedDRA</w:t>
            </w:r>
            <w:proofErr w:type="spellEnd"/>
          </w:p>
        </w:tc>
        <w:tc>
          <w:tcPr>
            <w:tcW w:w="2835" w:type="dxa"/>
            <w:vMerge w:val="restart"/>
            <w:tcBorders>
              <w:top w:val="single" w:sz="4" w:space="0" w:color="auto"/>
              <w:left w:val="single" w:sz="4" w:space="0" w:color="auto"/>
              <w:right w:val="single" w:sz="4" w:space="0" w:color="auto"/>
            </w:tcBorders>
          </w:tcPr>
          <w:p w14:paraId="5E3951EE" w14:textId="77777777" w:rsidR="00D0001D" w:rsidRPr="000F5F1F" w:rsidRDefault="00D0001D" w:rsidP="000615E4">
            <w:pPr>
              <w:pStyle w:val="RRNormal"/>
              <w:tabs>
                <w:tab w:val="left" w:pos="709"/>
              </w:tabs>
              <w:suppressAutoHyphens w:val="0"/>
              <w:spacing w:after="0" w:line="240" w:lineRule="auto"/>
              <w:rPr>
                <w:sz w:val="22"/>
                <w:szCs w:val="22"/>
                <w:lang w:val="el-GR"/>
              </w:rPr>
            </w:pPr>
            <w:r w:rsidRPr="000F5F1F">
              <w:rPr>
                <w:b/>
                <w:sz w:val="22"/>
                <w:szCs w:val="22"/>
                <w:lang w:val="el-GR"/>
              </w:rPr>
              <w:t>Ανεπιθύμητες ενέργειες</w:t>
            </w:r>
          </w:p>
        </w:tc>
        <w:tc>
          <w:tcPr>
            <w:tcW w:w="3453" w:type="dxa"/>
            <w:gridSpan w:val="2"/>
            <w:tcBorders>
              <w:top w:val="single" w:sz="4" w:space="0" w:color="auto"/>
              <w:left w:val="single" w:sz="4" w:space="0" w:color="auto"/>
              <w:right w:val="single" w:sz="4" w:space="0" w:color="auto"/>
            </w:tcBorders>
          </w:tcPr>
          <w:p w14:paraId="5808FF03" w14:textId="77777777" w:rsidR="00D0001D" w:rsidRPr="009074AF" w:rsidRDefault="00D0001D" w:rsidP="00D0001D">
            <w:pPr>
              <w:tabs>
                <w:tab w:val="clear" w:pos="567"/>
                <w:tab w:val="left" w:pos="34"/>
                <w:tab w:val="left" w:pos="709"/>
              </w:tabs>
              <w:jc w:val="center"/>
              <w:rPr>
                <w:b/>
                <w:szCs w:val="22"/>
                <w:lang w:val="el-GR"/>
              </w:rPr>
            </w:pPr>
            <w:r w:rsidRPr="009074AF">
              <w:rPr>
                <w:b/>
                <w:szCs w:val="22"/>
                <w:lang w:val="el-GR"/>
              </w:rPr>
              <w:t>Συχνότητα</w:t>
            </w:r>
          </w:p>
        </w:tc>
      </w:tr>
      <w:tr w:rsidR="00D0001D" w:rsidRPr="00925DCE" w14:paraId="2BDDEEEC" w14:textId="77777777" w:rsidTr="00D0001D">
        <w:trPr>
          <w:cantSplit/>
          <w:trHeight w:val="401"/>
        </w:trPr>
        <w:tc>
          <w:tcPr>
            <w:tcW w:w="1985" w:type="dxa"/>
            <w:vMerge/>
            <w:tcBorders>
              <w:left w:val="single" w:sz="4" w:space="0" w:color="auto"/>
              <w:bottom w:val="single" w:sz="4" w:space="0" w:color="auto"/>
              <w:right w:val="single" w:sz="4" w:space="0" w:color="auto"/>
            </w:tcBorders>
          </w:tcPr>
          <w:p w14:paraId="6CC88D52" w14:textId="77777777" w:rsidR="00D0001D" w:rsidRDefault="00D0001D" w:rsidP="005142AB">
            <w:pPr>
              <w:pStyle w:val="1"/>
              <w:tabs>
                <w:tab w:val="left" w:pos="709"/>
              </w:tabs>
              <w:ind w:left="0" w:firstLine="0"/>
              <w:rPr>
                <w:caps w:val="0"/>
                <w:sz w:val="22"/>
                <w:szCs w:val="22"/>
                <w:lang w:val="el-GR"/>
              </w:rPr>
            </w:pPr>
          </w:p>
        </w:tc>
        <w:tc>
          <w:tcPr>
            <w:tcW w:w="2835" w:type="dxa"/>
            <w:vMerge/>
            <w:tcBorders>
              <w:left w:val="single" w:sz="4" w:space="0" w:color="auto"/>
              <w:right w:val="single" w:sz="4" w:space="0" w:color="auto"/>
            </w:tcBorders>
          </w:tcPr>
          <w:p w14:paraId="64E26F35" w14:textId="77777777" w:rsidR="00D0001D" w:rsidRPr="009074AF" w:rsidRDefault="00D0001D" w:rsidP="000615E4">
            <w:pPr>
              <w:pStyle w:val="RRNormal"/>
              <w:tabs>
                <w:tab w:val="left" w:pos="709"/>
              </w:tabs>
              <w:suppressAutoHyphens w:val="0"/>
              <w:spacing w:after="0" w:line="240" w:lineRule="auto"/>
              <w:rPr>
                <w:b/>
                <w:snapToGrid/>
                <w:sz w:val="22"/>
                <w:szCs w:val="22"/>
                <w:lang w:val="el-GR"/>
              </w:rPr>
            </w:pPr>
          </w:p>
        </w:tc>
        <w:tc>
          <w:tcPr>
            <w:tcW w:w="1726" w:type="dxa"/>
            <w:tcBorders>
              <w:top w:val="single" w:sz="4" w:space="0" w:color="auto"/>
              <w:left w:val="single" w:sz="4" w:space="0" w:color="auto"/>
              <w:right w:val="single" w:sz="4" w:space="0" w:color="auto"/>
            </w:tcBorders>
          </w:tcPr>
          <w:p w14:paraId="5DD13E29" w14:textId="77777777" w:rsidR="00D0001D" w:rsidRPr="009074AF" w:rsidRDefault="00D0001D" w:rsidP="000615E4">
            <w:pPr>
              <w:tabs>
                <w:tab w:val="clear" w:pos="567"/>
                <w:tab w:val="left" w:pos="34"/>
                <w:tab w:val="left" w:pos="709"/>
              </w:tabs>
              <w:rPr>
                <w:b/>
                <w:szCs w:val="22"/>
                <w:lang w:val="el-GR"/>
              </w:rPr>
            </w:pPr>
            <w:proofErr w:type="spellStart"/>
            <w:r>
              <w:rPr>
                <w:b/>
                <w:szCs w:val="22"/>
                <w:lang w:val="el-GR"/>
              </w:rPr>
              <w:t>Βισοπρολόλη</w:t>
            </w:r>
            <w:proofErr w:type="spellEnd"/>
          </w:p>
        </w:tc>
        <w:tc>
          <w:tcPr>
            <w:tcW w:w="1727" w:type="dxa"/>
            <w:tcBorders>
              <w:top w:val="single" w:sz="4" w:space="0" w:color="auto"/>
              <w:left w:val="single" w:sz="4" w:space="0" w:color="auto"/>
              <w:right w:val="single" w:sz="4" w:space="0" w:color="auto"/>
            </w:tcBorders>
          </w:tcPr>
          <w:p w14:paraId="3F4A990A" w14:textId="77777777" w:rsidR="00D0001D" w:rsidRPr="009074AF" w:rsidRDefault="00D0001D" w:rsidP="000615E4">
            <w:pPr>
              <w:tabs>
                <w:tab w:val="clear" w:pos="567"/>
                <w:tab w:val="left" w:pos="34"/>
                <w:tab w:val="left" w:pos="709"/>
              </w:tabs>
              <w:rPr>
                <w:b/>
                <w:szCs w:val="22"/>
                <w:lang w:val="el-GR"/>
              </w:rPr>
            </w:pPr>
            <w:proofErr w:type="spellStart"/>
            <w:r>
              <w:rPr>
                <w:b/>
                <w:szCs w:val="22"/>
                <w:lang w:val="el-GR"/>
              </w:rPr>
              <w:t>Αμλοδιπίνη</w:t>
            </w:r>
            <w:proofErr w:type="spellEnd"/>
          </w:p>
        </w:tc>
      </w:tr>
      <w:tr w:rsidR="00A00E24" w:rsidRPr="00925DCE" w14:paraId="36195396" w14:textId="77777777" w:rsidTr="00966EE4">
        <w:trPr>
          <w:cantSplit/>
          <w:trHeight w:val="1075"/>
        </w:trPr>
        <w:tc>
          <w:tcPr>
            <w:tcW w:w="1985" w:type="dxa"/>
            <w:tcBorders>
              <w:top w:val="single" w:sz="4" w:space="0" w:color="auto"/>
              <w:left w:val="single" w:sz="4" w:space="0" w:color="auto"/>
              <w:bottom w:val="single" w:sz="4" w:space="0" w:color="auto"/>
              <w:right w:val="single" w:sz="4" w:space="0" w:color="auto"/>
            </w:tcBorders>
          </w:tcPr>
          <w:p w14:paraId="7C23A8D9" w14:textId="77777777" w:rsidR="00A00E24" w:rsidRPr="000F5F1F" w:rsidRDefault="00731713" w:rsidP="00731713">
            <w:pPr>
              <w:pStyle w:val="RRNormal"/>
              <w:tabs>
                <w:tab w:val="left" w:pos="709"/>
              </w:tabs>
              <w:suppressAutoHyphens w:val="0"/>
              <w:spacing w:after="0" w:line="240" w:lineRule="auto"/>
              <w:rPr>
                <w:sz w:val="22"/>
                <w:szCs w:val="22"/>
                <w:lang w:val="el-GR"/>
              </w:rPr>
            </w:pPr>
            <w:r w:rsidRPr="000F5F1F">
              <w:rPr>
                <w:sz w:val="22"/>
                <w:szCs w:val="22"/>
                <w:lang w:val="el-GR"/>
              </w:rPr>
              <w:lastRenderedPageBreak/>
              <w:t>Διαταραχές του αιμοποιητικού και του λεμφικού σ</w:t>
            </w:r>
            <w:r w:rsidR="00A00E24" w:rsidRPr="000F5F1F">
              <w:rPr>
                <w:sz w:val="22"/>
                <w:szCs w:val="22"/>
                <w:lang w:val="el-GR"/>
              </w:rPr>
              <w:t>υστήματος</w:t>
            </w:r>
          </w:p>
        </w:tc>
        <w:tc>
          <w:tcPr>
            <w:tcW w:w="2835" w:type="dxa"/>
            <w:tcBorders>
              <w:top w:val="single" w:sz="4" w:space="0" w:color="auto"/>
              <w:left w:val="single" w:sz="4" w:space="0" w:color="auto"/>
              <w:right w:val="single" w:sz="4" w:space="0" w:color="auto"/>
            </w:tcBorders>
          </w:tcPr>
          <w:p w14:paraId="7F119A38" w14:textId="77777777" w:rsidR="00A00E24" w:rsidRPr="00D0001D" w:rsidRDefault="00A00E24" w:rsidP="00A00E24">
            <w:pPr>
              <w:tabs>
                <w:tab w:val="clear" w:pos="567"/>
                <w:tab w:val="left" w:pos="34"/>
                <w:tab w:val="left" w:pos="709"/>
              </w:tabs>
              <w:rPr>
                <w:szCs w:val="22"/>
                <w:lang w:val="el-GR"/>
              </w:rPr>
            </w:pPr>
            <w:proofErr w:type="spellStart"/>
            <w:r w:rsidRPr="00D0001D">
              <w:rPr>
                <w:szCs w:val="22"/>
                <w:lang w:val="el-GR"/>
              </w:rPr>
              <w:t>Λευκοπενία</w:t>
            </w:r>
            <w:proofErr w:type="spellEnd"/>
            <w:r w:rsidRPr="00D0001D">
              <w:rPr>
                <w:szCs w:val="22"/>
                <w:lang w:val="el-GR"/>
              </w:rPr>
              <w:t>,</w:t>
            </w:r>
          </w:p>
          <w:p w14:paraId="61564D41" w14:textId="53FB57B9" w:rsidR="00A00E24" w:rsidRPr="00D0001D" w:rsidRDefault="008E7383" w:rsidP="00A00E24">
            <w:pPr>
              <w:pStyle w:val="RRNormal"/>
              <w:tabs>
                <w:tab w:val="left" w:pos="709"/>
              </w:tabs>
              <w:suppressAutoHyphens w:val="0"/>
              <w:spacing w:after="0" w:line="240" w:lineRule="auto"/>
              <w:rPr>
                <w:sz w:val="22"/>
                <w:szCs w:val="22"/>
                <w:lang w:val="el-GR"/>
              </w:rPr>
            </w:pPr>
            <w:proofErr w:type="spellStart"/>
            <w:r>
              <w:rPr>
                <w:sz w:val="22"/>
                <w:szCs w:val="22"/>
                <w:lang w:val="el-GR"/>
              </w:rPr>
              <w:t>θρομβοπενία</w:t>
            </w:r>
            <w:proofErr w:type="spellEnd"/>
          </w:p>
          <w:p w14:paraId="46DE9AA4" w14:textId="77777777" w:rsidR="00A00E24" w:rsidRPr="00D0001D" w:rsidRDefault="00A00E24" w:rsidP="000615E4">
            <w:pPr>
              <w:tabs>
                <w:tab w:val="left" w:pos="709"/>
              </w:tabs>
              <w:rPr>
                <w:szCs w:val="22"/>
                <w:lang w:val="el-GR"/>
              </w:rPr>
            </w:pPr>
          </w:p>
        </w:tc>
        <w:tc>
          <w:tcPr>
            <w:tcW w:w="1726" w:type="dxa"/>
            <w:tcBorders>
              <w:top w:val="single" w:sz="4" w:space="0" w:color="auto"/>
              <w:left w:val="single" w:sz="4" w:space="0" w:color="auto"/>
              <w:right w:val="single" w:sz="4" w:space="0" w:color="auto"/>
            </w:tcBorders>
          </w:tcPr>
          <w:p w14:paraId="64DF7239" w14:textId="77777777" w:rsidR="00A00E24" w:rsidRDefault="00A00E24" w:rsidP="00A00E24">
            <w:pPr>
              <w:pStyle w:val="RRNormal"/>
              <w:tabs>
                <w:tab w:val="left" w:pos="34"/>
              </w:tabs>
              <w:suppressAutoHyphens w:val="0"/>
              <w:spacing w:after="0" w:line="240" w:lineRule="auto"/>
              <w:jc w:val="center"/>
              <w:rPr>
                <w:sz w:val="22"/>
                <w:szCs w:val="22"/>
                <w:lang w:val="el-GR"/>
              </w:rPr>
            </w:pPr>
            <w:r>
              <w:rPr>
                <w:sz w:val="22"/>
                <w:szCs w:val="22"/>
                <w:lang w:val="el-GR"/>
              </w:rPr>
              <w:t>-</w:t>
            </w:r>
          </w:p>
          <w:p w14:paraId="6B2DDD14" w14:textId="77777777" w:rsidR="00A00E24" w:rsidRPr="00D0001D" w:rsidRDefault="00A00E24" w:rsidP="00A00E24">
            <w:pPr>
              <w:pStyle w:val="RRNormal"/>
              <w:tabs>
                <w:tab w:val="left" w:pos="34"/>
              </w:tabs>
              <w:suppressAutoHyphens w:val="0"/>
              <w:spacing w:after="0" w:line="240" w:lineRule="auto"/>
              <w:jc w:val="center"/>
              <w:rPr>
                <w:sz w:val="22"/>
                <w:szCs w:val="22"/>
                <w:lang w:val="el-GR"/>
              </w:rPr>
            </w:pPr>
          </w:p>
        </w:tc>
        <w:tc>
          <w:tcPr>
            <w:tcW w:w="1727" w:type="dxa"/>
            <w:tcBorders>
              <w:top w:val="single" w:sz="4" w:space="0" w:color="auto"/>
              <w:left w:val="single" w:sz="4" w:space="0" w:color="auto"/>
              <w:right w:val="single" w:sz="4" w:space="0" w:color="auto"/>
            </w:tcBorders>
          </w:tcPr>
          <w:p w14:paraId="59874971" w14:textId="77777777" w:rsidR="00A00E24" w:rsidRPr="00D0001D" w:rsidRDefault="00A00E24" w:rsidP="00A00E24">
            <w:pPr>
              <w:pStyle w:val="RRNormal"/>
              <w:tabs>
                <w:tab w:val="left" w:pos="34"/>
              </w:tabs>
              <w:suppressAutoHyphens w:val="0"/>
              <w:spacing w:after="0" w:line="240" w:lineRule="auto"/>
              <w:jc w:val="center"/>
              <w:rPr>
                <w:sz w:val="22"/>
                <w:szCs w:val="22"/>
                <w:lang w:val="el-GR"/>
              </w:rPr>
            </w:pPr>
            <w:r w:rsidRPr="00D0001D">
              <w:rPr>
                <w:sz w:val="22"/>
                <w:szCs w:val="22"/>
                <w:lang w:val="el-GR"/>
              </w:rPr>
              <w:t>Πολύ σπάνιες</w:t>
            </w:r>
          </w:p>
        </w:tc>
      </w:tr>
      <w:tr w:rsidR="00731713" w:rsidRPr="00925DCE" w14:paraId="5B505DF9" w14:textId="77777777" w:rsidTr="00966EE4">
        <w:trPr>
          <w:trHeight w:val="227"/>
        </w:trPr>
        <w:tc>
          <w:tcPr>
            <w:tcW w:w="1985" w:type="dxa"/>
            <w:tcBorders>
              <w:top w:val="single" w:sz="4" w:space="0" w:color="auto"/>
              <w:left w:val="single" w:sz="4" w:space="0" w:color="auto"/>
              <w:bottom w:val="single" w:sz="4" w:space="0" w:color="auto"/>
              <w:right w:val="single" w:sz="4" w:space="0" w:color="auto"/>
            </w:tcBorders>
          </w:tcPr>
          <w:p w14:paraId="04A86BAD" w14:textId="77777777" w:rsidR="00731713" w:rsidRPr="00D0001D" w:rsidRDefault="00731713" w:rsidP="005142AB">
            <w:pPr>
              <w:tabs>
                <w:tab w:val="left" w:pos="709"/>
              </w:tabs>
              <w:rPr>
                <w:szCs w:val="22"/>
                <w:lang w:val="el-GR"/>
              </w:rPr>
            </w:pPr>
            <w:r>
              <w:rPr>
                <w:iCs/>
                <w:szCs w:val="22"/>
                <w:lang w:val="el-GR"/>
              </w:rPr>
              <w:t>Διαταραχές του ανοσοποιητικού σ</w:t>
            </w:r>
            <w:r w:rsidRPr="00D0001D">
              <w:rPr>
                <w:iCs/>
                <w:szCs w:val="22"/>
                <w:lang w:val="el-GR"/>
              </w:rPr>
              <w:t>υστήματος</w:t>
            </w:r>
          </w:p>
        </w:tc>
        <w:tc>
          <w:tcPr>
            <w:tcW w:w="2835" w:type="dxa"/>
            <w:tcBorders>
              <w:top w:val="single" w:sz="4" w:space="0" w:color="auto"/>
              <w:left w:val="single" w:sz="4" w:space="0" w:color="auto"/>
              <w:bottom w:val="single" w:sz="4" w:space="0" w:color="auto"/>
              <w:right w:val="single" w:sz="4" w:space="0" w:color="auto"/>
            </w:tcBorders>
          </w:tcPr>
          <w:p w14:paraId="4C377894" w14:textId="77777777" w:rsidR="00731713" w:rsidRPr="00D0001D" w:rsidRDefault="00731713" w:rsidP="000615E4">
            <w:pPr>
              <w:tabs>
                <w:tab w:val="left" w:pos="709"/>
              </w:tabs>
              <w:rPr>
                <w:szCs w:val="22"/>
                <w:lang w:val="el-GR"/>
              </w:rPr>
            </w:pPr>
            <w:r w:rsidRPr="00D0001D">
              <w:rPr>
                <w:szCs w:val="22"/>
                <w:lang w:val="el-GR"/>
              </w:rPr>
              <w:t>Αλλεργικές αντιδράσεις</w:t>
            </w:r>
          </w:p>
        </w:tc>
        <w:tc>
          <w:tcPr>
            <w:tcW w:w="1726" w:type="dxa"/>
            <w:tcBorders>
              <w:top w:val="single" w:sz="4" w:space="0" w:color="auto"/>
              <w:left w:val="single" w:sz="4" w:space="0" w:color="auto"/>
              <w:bottom w:val="single" w:sz="4" w:space="0" w:color="auto"/>
              <w:right w:val="single" w:sz="4" w:space="0" w:color="auto"/>
            </w:tcBorders>
          </w:tcPr>
          <w:p w14:paraId="0719B078" w14:textId="77777777" w:rsidR="00731713" w:rsidRPr="00D0001D" w:rsidRDefault="00731713" w:rsidP="0077124B">
            <w:pPr>
              <w:tabs>
                <w:tab w:val="clear" w:pos="567"/>
                <w:tab w:val="left" w:pos="-108"/>
                <w:tab w:val="left" w:pos="34"/>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7F9391E1" w14:textId="77777777" w:rsidR="00731713" w:rsidRPr="00D0001D" w:rsidRDefault="00731713" w:rsidP="0077124B">
            <w:pPr>
              <w:tabs>
                <w:tab w:val="clear" w:pos="567"/>
                <w:tab w:val="left" w:pos="-108"/>
                <w:tab w:val="left" w:pos="34"/>
              </w:tabs>
              <w:jc w:val="center"/>
              <w:rPr>
                <w:szCs w:val="22"/>
                <w:lang w:val="el-GR"/>
              </w:rPr>
            </w:pPr>
            <w:r w:rsidRPr="00D0001D">
              <w:rPr>
                <w:szCs w:val="22"/>
                <w:lang w:val="el-GR"/>
              </w:rPr>
              <w:t>Πολύ σπάνιες</w:t>
            </w:r>
          </w:p>
        </w:tc>
      </w:tr>
      <w:tr w:rsidR="0077124B" w:rsidRPr="00925DCE" w14:paraId="7DD3C48E" w14:textId="77777777" w:rsidTr="00966EE4">
        <w:trPr>
          <w:cantSplit/>
          <w:trHeight w:val="793"/>
        </w:trPr>
        <w:tc>
          <w:tcPr>
            <w:tcW w:w="1985" w:type="dxa"/>
            <w:tcBorders>
              <w:top w:val="single" w:sz="4" w:space="0" w:color="auto"/>
              <w:left w:val="single" w:sz="4" w:space="0" w:color="auto"/>
              <w:bottom w:val="single" w:sz="4" w:space="0" w:color="auto"/>
              <w:right w:val="single" w:sz="4" w:space="0" w:color="auto"/>
            </w:tcBorders>
          </w:tcPr>
          <w:p w14:paraId="3531EF67" w14:textId="77777777" w:rsidR="0077124B" w:rsidRPr="00D0001D" w:rsidRDefault="0077124B" w:rsidP="005142AB">
            <w:pPr>
              <w:tabs>
                <w:tab w:val="left" w:pos="709"/>
              </w:tabs>
              <w:rPr>
                <w:szCs w:val="22"/>
                <w:lang w:val="el-GR"/>
              </w:rPr>
            </w:pPr>
            <w:r>
              <w:rPr>
                <w:iCs/>
                <w:szCs w:val="22"/>
                <w:lang w:val="el-GR"/>
              </w:rPr>
              <w:t>Διαταραχές του μεταβολισμού και της θ</w:t>
            </w:r>
            <w:r w:rsidRPr="00D0001D">
              <w:rPr>
                <w:iCs/>
                <w:szCs w:val="22"/>
                <w:lang w:val="el-GR"/>
              </w:rPr>
              <w:t>ρέψης</w:t>
            </w:r>
          </w:p>
        </w:tc>
        <w:tc>
          <w:tcPr>
            <w:tcW w:w="2835" w:type="dxa"/>
            <w:tcBorders>
              <w:top w:val="single" w:sz="4" w:space="0" w:color="auto"/>
              <w:left w:val="single" w:sz="4" w:space="0" w:color="auto"/>
              <w:right w:val="single" w:sz="4" w:space="0" w:color="auto"/>
            </w:tcBorders>
          </w:tcPr>
          <w:p w14:paraId="57BA0301" w14:textId="77777777" w:rsidR="0077124B" w:rsidRPr="00D0001D" w:rsidRDefault="0077124B" w:rsidP="0077124B">
            <w:pPr>
              <w:tabs>
                <w:tab w:val="left" w:pos="709"/>
              </w:tabs>
              <w:rPr>
                <w:szCs w:val="22"/>
                <w:lang w:val="el-GR"/>
              </w:rPr>
            </w:pPr>
            <w:r w:rsidRPr="00D0001D">
              <w:rPr>
                <w:szCs w:val="22"/>
                <w:lang w:val="el-GR"/>
              </w:rPr>
              <w:t xml:space="preserve">Υπεργλυκαιμία </w:t>
            </w:r>
          </w:p>
        </w:tc>
        <w:tc>
          <w:tcPr>
            <w:tcW w:w="1726" w:type="dxa"/>
            <w:tcBorders>
              <w:top w:val="single" w:sz="4" w:space="0" w:color="auto"/>
              <w:left w:val="single" w:sz="4" w:space="0" w:color="auto"/>
              <w:right w:val="single" w:sz="4" w:space="0" w:color="auto"/>
            </w:tcBorders>
          </w:tcPr>
          <w:p w14:paraId="16122D3C" w14:textId="77777777" w:rsidR="0077124B" w:rsidRPr="00D0001D" w:rsidRDefault="0077124B" w:rsidP="0077124B">
            <w:pPr>
              <w:tabs>
                <w:tab w:val="clear" w:pos="567"/>
                <w:tab w:val="left" w:pos="34"/>
                <w:tab w:val="left" w:pos="176"/>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525E118A" w14:textId="77777777" w:rsidR="0077124B" w:rsidRPr="00D0001D" w:rsidRDefault="0077124B" w:rsidP="0077124B">
            <w:pPr>
              <w:tabs>
                <w:tab w:val="clear" w:pos="567"/>
                <w:tab w:val="left" w:pos="34"/>
                <w:tab w:val="left" w:pos="176"/>
              </w:tabs>
              <w:jc w:val="center"/>
              <w:rPr>
                <w:szCs w:val="22"/>
                <w:lang w:val="el-GR"/>
              </w:rPr>
            </w:pPr>
            <w:r w:rsidRPr="00D0001D">
              <w:rPr>
                <w:szCs w:val="22"/>
                <w:lang w:val="el-GR"/>
              </w:rPr>
              <w:t>Πολύ σπάνιες</w:t>
            </w:r>
          </w:p>
        </w:tc>
      </w:tr>
      <w:tr w:rsidR="007C5874" w:rsidRPr="00B742D8" w14:paraId="672E5878" w14:textId="77777777" w:rsidTr="00966EE4">
        <w:trPr>
          <w:cantSplit/>
          <w:trHeight w:val="227"/>
        </w:trPr>
        <w:tc>
          <w:tcPr>
            <w:tcW w:w="1985" w:type="dxa"/>
            <w:vMerge w:val="restart"/>
            <w:tcBorders>
              <w:top w:val="single" w:sz="4" w:space="0" w:color="auto"/>
              <w:left w:val="single" w:sz="4" w:space="0" w:color="auto"/>
              <w:bottom w:val="single" w:sz="4" w:space="0" w:color="auto"/>
              <w:right w:val="single" w:sz="4" w:space="0" w:color="auto"/>
            </w:tcBorders>
          </w:tcPr>
          <w:p w14:paraId="40286B3B" w14:textId="77777777" w:rsidR="007C5874" w:rsidRPr="00D0001D" w:rsidRDefault="007C5874" w:rsidP="005142AB">
            <w:pPr>
              <w:tabs>
                <w:tab w:val="left" w:pos="709"/>
              </w:tabs>
              <w:rPr>
                <w:szCs w:val="22"/>
                <w:lang w:val="el-GR"/>
              </w:rPr>
            </w:pPr>
            <w:r>
              <w:rPr>
                <w:iCs/>
                <w:szCs w:val="22"/>
                <w:lang w:val="el-GR"/>
              </w:rPr>
              <w:t>Ψυχιατρικές δ</w:t>
            </w:r>
            <w:r w:rsidRPr="00D0001D">
              <w:rPr>
                <w:iCs/>
                <w:szCs w:val="22"/>
                <w:lang w:val="el-GR"/>
              </w:rPr>
              <w:t>ιαταραχές</w:t>
            </w:r>
          </w:p>
        </w:tc>
        <w:tc>
          <w:tcPr>
            <w:tcW w:w="2835" w:type="dxa"/>
            <w:tcBorders>
              <w:top w:val="single" w:sz="4" w:space="0" w:color="auto"/>
              <w:left w:val="single" w:sz="4" w:space="0" w:color="auto"/>
              <w:bottom w:val="single" w:sz="4" w:space="0" w:color="auto"/>
              <w:right w:val="single" w:sz="4" w:space="0" w:color="auto"/>
            </w:tcBorders>
          </w:tcPr>
          <w:p w14:paraId="69A682C9" w14:textId="77777777" w:rsidR="007C5874" w:rsidRPr="00D0001D" w:rsidRDefault="007C5874" w:rsidP="006C2D5E">
            <w:pPr>
              <w:tabs>
                <w:tab w:val="clear" w:pos="567"/>
                <w:tab w:val="left" w:pos="34"/>
              </w:tabs>
              <w:ind w:firstLine="34"/>
              <w:rPr>
                <w:szCs w:val="22"/>
                <w:lang w:val="el-GR"/>
              </w:rPr>
            </w:pPr>
            <w:r>
              <w:rPr>
                <w:szCs w:val="22"/>
                <w:lang w:val="el-GR"/>
              </w:rPr>
              <w:t>Διαταραχές στον ύπνο (α</w:t>
            </w:r>
            <w:r w:rsidRPr="00D0001D">
              <w:rPr>
                <w:szCs w:val="22"/>
                <w:lang w:val="el-GR"/>
              </w:rPr>
              <w:t>ϋπνία</w:t>
            </w:r>
            <w:r>
              <w:rPr>
                <w:szCs w:val="22"/>
                <w:lang w:val="el-GR"/>
              </w:rPr>
              <w:t>)</w:t>
            </w:r>
            <w:r w:rsidRPr="00D0001D">
              <w:rPr>
                <w:szCs w:val="22"/>
                <w:lang w:val="el-GR"/>
              </w:rPr>
              <w:t xml:space="preserve">, κατάθλιψη </w:t>
            </w:r>
          </w:p>
        </w:tc>
        <w:tc>
          <w:tcPr>
            <w:tcW w:w="1726" w:type="dxa"/>
            <w:tcBorders>
              <w:top w:val="single" w:sz="4" w:space="0" w:color="auto"/>
              <w:left w:val="single" w:sz="4" w:space="0" w:color="auto"/>
              <w:bottom w:val="single" w:sz="4" w:space="0" w:color="auto"/>
              <w:right w:val="single" w:sz="4" w:space="0" w:color="auto"/>
            </w:tcBorders>
          </w:tcPr>
          <w:p w14:paraId="33F43662" w14:textId="77777777" w:rsidR="007C5874" w:rsidRPr="00D0001D" w:rsidRDefault="006C2165" w:rsidP="006C2165">
            <w:pPr>
              <w:tabs>
                <w:tab w:val="clear" w:pos="567"/>
                <w:tab w:val="left" w:pos="34"/>
              </w:tabs>
              <w:jc w:val="center"/>
              <w:rPr>
                <w:szCs w:val="22"/>
                <w:lang w:val="el-GR"/>
              </w:rPr>
            </w:pPr>
            <w:r w:rsidRPr="00D0001D">
              <w:rPr>
                <w:szCs w:val="22"/>
                <w:lang w:val="el-GR"/>
              </w:rPr>
              <w:t>Όχι συχνές</w:t>
            </w:r>
          </w:p>
        </w:tc>
        <w:tc>
          <w:tcPr>
            <w:tcW w:w="1727" w:type="dxa"/>
            <w:tcBorders>
              <w:top w:val="single" w:sz="4" w:space="0" w:color="auto"/>
              <w:left w:val="single" w:sz="4" w:space="0" w:color="auto"/>
              <w:bottom w:val="single" w:sz="4" w:space="0" w:color="auto"/>
              <w:right w:val="single" w:sz="4" w:space="0" w:color="auto"/>
            </w:tcBorders>
          </w:tcPr>
          <w:p w14:paraId="3AD70D84" w14:textId="77777777" w:rsidR="007C5874" w:rsidRPr="00D0001D" w:rsidRDefault="007C5874" w:rsidP="006C2D5E">
            <w:pPr>
              <w:tabs>
                <w:tab w:val="clear" w:pos="567"/>
                <w:tab w:val="left" w:pos="34"/>
              </w:tabs>
              <w:ind w:left="-108" w:firstLine="142"/>
              <w:jc w:val="center"/>
              <w:rPr>
                <w:szCs w:val="22"/>
                <w:lang w:val="el-GR"/>
              </w:rPr>
            </w:pPr>
            <w:r w:rsidRPr="00D0001D">
              <w:rPr>
                <w:szCs w:val="22"/>
                <w:lang w:val="el-GR"/>
              </w:rPr>
              <w:t>Όχι συχνές</w:t>
            </w:r>
          </w:p>
        </w:tc>
      </w:tr>
      <w:tr w:rsidR="006C2D5E" w:rsidRPr="00B742D8" w14:paraId="471AB07E" w14:textId="77777777" w:rsidTr="00966EE4">
        <w:trPr>
          <w:cantSplit/>
          <w:trHeight w:val="227"/>
        </w:trPr>
        <w:tc>
          <w:tcPr>
            <w:tcW w:w="1985" w:type="dxa"/>
            <w:vMerge/>
            <w:tcBorders>
              <w:top w:val="single" w:sz="4" w:space="0" w:color="auto"/>
              <w:left w:val="single" w:sz="4" w:space="0" w:color="auto"/>
              <w:bottom w:val="single" w:sz="4" w:space="0" w:color="auto"/>
              <w:right w:val="single" w:sz="4" w:space="0" w:color="auto"/>
            </w:tcBorders>
          </w:tcPr>
          <w:p w14:paraId="7804D36D" w14:textId="77777777" w:rsidR="006C2D5E" w:rsidRDefault="006C2D5E" w:rsidP="005142AB">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6C2FE2A6" w14:textId="77777777" w:rsidR="006C2D5E" w:rsidRDefault="00AF4AA0" w:rsidP="006C2D5E">
            <w:pPr>
              <w:tabs>
                <w:tab w:val="clear" w:pos="567"/>
                <w:tab w:val="left" w:pos="34"/>
              </w:tabs>
              <w:ind w:firstLine="34"/>
              <w:rPr>
                <w:szCs w:val="22"/>
                <w:lang w:val="el-GR"/>
              </w:rPr>
            </w:pPr>
            <w:r>
              <w:rPr>
                <w:szCs w:val="22"/>
                <w:lang w:val="el-GR"/>
              </w:rPr>
              <w:t>Εφιάλτες, ψευδ</w:t>
            </w:r>
            <w:r w:rsidR="006C2D5E">
              <w:rPr>
                <w:szCs w:val="22"/>
                <w:lang w:val="el-GR"/>
              </w:rPr>
              <w:t>αισθήσεις</w:t>
            </w:r>
          </w:p>
        </w:tc>
        <w:tc>
          <w:tcPr>
            <w:tcW w:w="1726" w:type="dxa"/>
            <w:tcBorders>
              <w:top w:val="single" w:sz="4" w:space="0" w:color="auto"/>
              <w:left w:val="single" w:sz="4" w:space="0" w:color="auto"/>
              <w:bottom w:val="single" w:sz="4" w:space="0" w:color="auto"/>
              <w:right w:val="single" w:sz="4" w:space="0" w:color="auto"/>
            </w:tcBorders>
          </w:tcPr>
          <w:p w14:paraId="0416E36F" w14:textId="77777777" w:rsidR="006C2D5E" w:rsidRPr="00D0001D" w:rsidRDefault="006C2D5E" w:rsidP="006C2D5E">
            <w:pPr>
              <w:tabs>
                <w:tab w:val="clear" w:pos="567"/>
                <w:tab w:val="left" w:pos="34"/>
              </w:tabs>
              <w:ind w:left="-108" w:firstLine="142"/>
              <w:jc w:val="center"/>
              <w:rPr>
                <w:szCs w:val="22"/>
                <w:lang w:val="el-GR"/>
              </w:rPr>
            </w:pPr>
            <w:r>
              <w:rPr>
                <w:szCs w:val="22"/>
                <w:lang w:val="el-GR"/>
              </w:rPr>
              <w:t>Σπάνιες</w:t>
            </w:r>
          </w:p>
        </w:tc>
        <w:tc>
          <w:tcPr>
            <w:tcW w:w="1727" w:type="dxa"/>
            <w:tcBorders>
              <w:top w:val="single" w:sz="4" w:space="0" w:color="auto"/>
              <w:left w:val="single" w:sz="4" w:space="0" w:color="auto"/>
              <w:bottom w:val="single" w:sz="4" w:space="0" w:color="auto"/>
              <w:right w:val="single" w:sz="4" w:space="0" w:color="auto"/>
            </w:tcBorders>
          </w:tcPr>
          <w:p w14:paraId="7D1FC6CD" w14:textId="77777777" w:rsidR="006C2D5E" w:rsidRPr="00D0001D" w:rsidRDefault="006C2D5E" w:rsidP="006C2D5E">
            <w:pPr>
              <w:tabs>
                <w:tab w:val="clear" w:pos="567"/>
                <w:tab w:val="left" w:pos="34"/>
              </w:tabs>
              <w:ind w:left="-108" w:firstLine="142"/>
              <w:jc w:val="center"/>
              <w:rPr>
                <w:szCs w:val="22"/>
                <w:lang w:val="el-GR"/>
              </w:rPr>
            </w:pPr>
            <w:r>
              <w:rPr>
                <w:szCs w:val="22"/>
                <w:lang w:val="el-GR"/>
              </w:rPr>
              <w:t>-</w:t>
            </w:r>
          </w:p>
        </w:tc>
      </w:tr>
      <w:tr w:rsidR="006C2D5E" w:rsidRPr="00B742D8" w14:paraId="7276B80C" w14:textId="77777777" w:rsidTr="00966EE4">
        <w:trPr>
          <w:cantSplit/>
          <w:trHeight w:val="227"/>
        </w:trPr>
        <w:tc>
          <w:tcPr>
            <w:tcW w:w="1985" w:type="dxa"/>
            <w:vMerge/>
            <w:tcBorders>
              <w:top w:val="single" w:sz="4" w:space="0" w:color="auto"/>
              <w:left w:val="single" w:sz="4" w:space="0" w:color="auto"/>
              <w:bottom w:val="single" w:sz="4" w:space="0" w:color="auto"/>
              <w:right w:val="single" w:sz="4" w:space="0" w:color="auto"/>
            </w:tcBorders>
          </w:tcPr>
          <w:p w14:paraId="65F19BBA" w14:textId="77777777" w:rsidR="006C2D5E" w:rsidRDefault="006C2D5E" w:rsidP="006C2D5E">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00F01321" w14:textId="77777777" w:rsidR="006C2D5E" w:rsidRPr="00D0001D" w:rsidRDefault="006C2D5E" w:rsidP="006C2D5E">
            <w:pPr>
              <w:tabs>
                <w:tab w:val="clear" w:pos="567"/>
                <w:tab w:val="left" w:pos="34"/>
              </w:tabs>
              <w:ind w:left="-108" w:firstLine="142"/>
              <w:rPr>
                <w:szCs w:val="22"/>
                <w:lang w:val="el-GR"/>
              </w:rPr>
            </w:pPr>
            <w:r>
              <w:rPr>
                <w:szCs w:val="22"/>
                <w:lang w:val="el-GR"/>
              </w:rPr>
              <w:t xml:space="preserve">Μεταβολές της </w:t>
            </w:r>
            <w:r w:rsidRPr="00D0001D">
              <w:rPr>
                <w:szCs w:val="22"/>
                <w:lang w:val="el-GR"/>
              </w:rPr>
              <w:t xml:space="preserve">διάθεσης </w:t>
            </w:r>
          </w:p>
          <w:p w14:paraId="151A8353" w14:textId="77777777" w:rsidR="006C2D5E" w:rsidRPr="00D0001D" w:rsidRDefault="006C2D5E" w:rsidP="006C2D5E">
            <w:pPr>
              <w:tabs>
                <w:tab w:val="clear" w:pos="567"/>
                <w:tab w:val="left" w:pos="34"/>
              </w:tabs>
              <w:ind w:left="-108" w:firstLine="142"/>
              <w:rPr>
                <w:szCs w:val="22"/>
                <w:lang w:val="el-GR"/>
              </w:rPr>
            </w:pPr>
            <w:r w:rsidRPr="00D0001D">
              <w:rPr>
                <w:szCs w:val="22"/>
                <w:lang w:val="el-GR"/>
              </w:rPr>
              <w:t xml:space="preserve">(συμπεριλαμβανομένου </w:t>
            </w:r>
          </w:p>
          <w:p w14:paraId="352CD2AF" w14:textId="77777777" w:rsidR="006C2D5E" w:rsidRDefault="006C2D5E" w:rsidP="006C2D5E">
            <w:pPr>
              <w:tabs>
                <w:tab w:val="clear" w:pos="567"/>
                <w:tab w:val="left" w:pos="34"/>
              </w:tabs>
              <w:ind w:firstLine="34"/>
              <w:rPr>
                <w:szCs w:val="22"/>
                <w:lang w:val="el-GR"/>
              </w:rPr>
            </w:pPr>
            <w:r w:rsidRPr="00D0001D">
              <w:rPr>
                <w:szCs w:val="22"/>
                <w:lang w:val="el-GR"/>
              </w:rPr>
              <w:t>του άγχους)</w:t>
            </w:r>
          </w:p>
        </w:tc>
        <w:tc>
          <w:tcPr>
            <w:tcW w:w="1726" w:type="dxa"/>
            <w:tcBorders>
              <w:top w:val="single" w:sz="4" w:space="0" w:color="auto"/>
              <w:left w:val="single" w:sz="4" w:space="0" w:color="auto"/>
              <w:bottom w:val="single" w:sz="4" w:space="0" w:color="auto"/>
              <w:right w:val="single" w:sz="4" w:space="0" w:color="auto"/>
            </w:tcBorders>
          </w:tcPr>
          <w:p w14:paraId="139B4627" w14:textId="77777777" w:rsidR="006C2D5E" w:rsidRDefault="006C2D5E" w:rsidP="006C2D5E">
            <w:pPr>
              <w:tabs>
                <w:tab w:val="clear" w:pos="567"/>
                <w:tab w:val="left" w:pos="34"/>
              </w:tabs>
              <w:ind w:left="-108" w:firstLine="142"/>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46DEF556" w14:textId="77777777" w:rsidR="006C2D5E" w:rsidRPr="00D0001D" w:rsidRDefault="006C2D5E" w:rsidP="006C2D5E">
            <w:pPr>
              <w:tabs>
                <w:tab w:val="clear" w:pos="567"/>
                <w:tab w:val="left" w:pos="34"/>
              </w:tabs>
              <w:ind w:left="-108" w:firstLine="142"/>
              <w:jc w:val="center"/>
              <w:rPr>
                <w:szCs w:val="22"/>
                <w:lang w:val="el-GR"/>
              </w:rPr>
            </w:pPr>
            <w:r w:rsidRPr="00D0001D">
              <w:rPr>
                <w:szCs w:val="22"/>
                <w:lang w:val="el-GR"/>
              </w:rPr>
              <w:t>Όχι συχνές</w:t>
            </w:r>
          </w:p>
        </w:tc>
      </w:tr>
      <w:tr w:rsidR="00272BBC" w:rsidRPr="00925DCE" w14:paraId="4F557BFA" w14:textId="77777777" w:rsidTr="00966EE4">
        <w:trPr>
          <w:cantSplit/>
          <w:trHeight w:val="227"/>
        </w:trPr>
        <w:tc>
          <w:tcPr>
            <w:tcW w:w="1985" w:type="dxa"/>
            <w:vMerge/>
            <w:tcBorders>
              <w:top w:val="single" w:sz="4" w:space="0" w:color="auto"/>
              <w:left w:val="single" w:sz="4" w:space="0" w:color="auto"/>
              <w:bottom w:val="single" w:sz="4" w:space="0" w:color="auto"/>
              <w:right w:val="single" w:sz="4" w:space="0" w:color="auto"/>
            </w:tcBorders>
          </w:tcPr>
          <w:p w14:paraId="4F7F97C0" w14:textId="77777777" w:rsidR="00272BBC" w:rsidRPr="00D0001D" w:rsidRDefault="00272BBC" w:rsidP="006C2D5E">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6CED7019" w14:textId="77777777" w:rsidR="00272BBC" w:rsidRPr="00D0001D" w:rsidRDefault="00272BBC" w:rsidP="00272BBC">
            <w:pPr>
              <w:tabs>
                <w:tab w:val="left" w:pos="709"/>
              </w:tabs>
              <w:rPr>
                <w:szCs w:val="22"/>
                <w:lang w:val="el-GR"/>
              </w:rPr>
            </w:pPr>
            <w:r w:rsidRPr="00D0001D">
              <w:rPr>
                <w:szCs w:val="22"/>
                <w:lang w:val="el-GR"/>
              </w:rPr>
              <w:t xml:space="preserve">Σύγχυση </w:t>
            </w:r>
          </w:p>
        </w:tc>
        <w:tc>
          <w:tcPr>
            <w:tcW w:w="1726" w:type="dxa"/>
            <w:tcBorders>
              <w:top w:val="single" w:sz="4" w:space="0" w:color="auto"/>
              <w:left w:val="single" w:sz="4" w:space="0" w:color="auto"/>
              <w:bottom w:val="single" w:sz="4" w:space="0" w:color="auto"/>
              <w:right w:val="single" w:sz="4" w:space="0" w:color="auto"/>
            </w:tcBorders>
          </w:tcPr>
          <w:p w14:paraId="6BF256A1" w14:textId="28272EA3" w:rsidR="00272BBC" w:rsidRPr="0093470E" w:rsidRDefault="0093470E" w:rsidP="00B57E69">
            <w:pPr>
              <w:pStyle w:val="ae"/>
              <w:tabs>
                <w:tab w:val="clear" w:pos="567"/>
                <w:tab w:val="left" w:pos="34"/>
                <w:tab w:val="left" w:pos="709"/>
              </w:tabs>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4AF25FE4" w14:textId="77777777" w:rsidR="00272BBC" w:rsidRPr="00D0001D" w:rsidRDefault="00272BBC" w:rsidP="00BF5D60">
            <w:pPr>
              <w:tabs>
                <w:tab w:val="clear" w:pos="567"/>
                <w:tab w:val="left" w:pos="34"/>
                <w:tab w:val="left" w:pos="709"/>
              </w:tabs>
              <w:jc w:val="center"/>
              <w:rPr>
                <w:szCs w:val="22"/>
                <w:lang w:val="el-GR"/>
              </w:rPr>
            </w:pPr>
            <w:r w:rsidRPr="00D0001D">
              <w:rPr>
                <w:szCs w:val="22"/>
                <w:lang w:val="el-GR"/>
              </w:rPr>
              <w:t>Σπάνιες</w:t>
            </w:r>
          </w:p>
        </w:tc>
      </w:tr>
      <w:tr w:rsidR="0093470E" w:rsidRPr="00B742D8" w14:paraId="22155CE9" w14:textId="77777777" w:rsidTr="00A41D62">
        <w:trPr>
          <w:cantSplit/>
          <w:trHeight w:val="416"/>
        </w:trPr>
        <w:tc>
          <w:tcPr>
            <w:tcW w:w="1985" w:type="dxa"/>
            <w:vMerge w:val="restart"/>
            <w:tcBorders>
              <w:top w:val="single" w:sz="4" w:space="0" w:color="auto"/>
              <w:left w:val="single" w:sz="4" w:space="0" w:color="auto"/>
              <w:right w:val="single" w:sz="4" w:space="0" w:color="auto"/>
            </w:tcBorders>
          </w:tcPr>
          <w:p w14:paraId="1D8210F8" w14:textId="77777777" w:rsidR="0093470E" w:rsidRPr="00D0001D" w:rsidRDefault="0093470E" w:rsidP="006C2D5E">
            <w:pPr>
              <w:pStyle w:val="1"/>
              <w:tabs>
                <w:tab w:val="left" w:pos="709"/>
              </w:tabs>
              <w:ind w:left="45" w:hanging="45"/>
              <w:rPr>
                <w:b w:val="0"/>
                <w:sz w:val="22"/>
                <w:szCs w:val="22"/>
                <w:lang w:val="el-GR"/>
              </w:rPr>
            </w:pPr>
            <w:r>
              <w:rPr>
                <w:b w:val="0"/>
                <w:bCs/>
                <w:iCs/>
                <w:caps w:val="0"/>
                <w:sz w:val="22"/>
                <w:szCs w:val="22"/>
                <w:lang w:val="el-GR"/>
              </w:rPr>
              <w:t>Διαταραχές του Ν</w:t>
            </w:r>
            <w:r w:rsidRPr="00D0001D">
              <w:rPr>
                <w:b w:val="0"/>
                <w:bCs/>
                <w:iCs/>
                <w:caps w:val="0"/>
                <w:sz w:val="22"/>
                <w:szCs w:val="22"/>
                <w:lang w:val="el-GR"/>
              </w:rPr>
              <w:t>ευρικού Συστήματος</w:t>
            </w:r>
          </w:p>
        </w:tc>
        <w:tc>
          <w:tcPr>
            <w:tcW w:w="2835" w:type="dxa"/>
            <w:tcBorders>
              <w:top w:val="single" w:sz="4" w:space="0" w:color="auto"/>
              <w:left w:val="single" w:sz="4" w:space="0" w:color="auto"/>
              <w:right w:val="single" w:sz="4" w:space="0" w:color="auto"/>
            </w:tcBorders>
          </w:tcPr>
          <w:p w14:paraId="21D1CA32" w14:textId="77777777" w:rsidR="0093470E" w:rsidRPr="00D0001D" w:rsidRDefault="0093470E" w:rsidP="000D3ECA">
            <w:pPr>
              <w:tabs>
                <w:tab w:val="left" w:pos="709"/>
              </w:tabs>
              <w:rPr>
                <w:szCs w:val="22"/>
                <w:lang w:val="el-GR"/>
              </w:rPr>
            </w:pPr>
            <w:r>
              <w:rPr>
                <w:szCs w:val="22"/>
                <w:lang w:val="el-GR"/>
              </w:rPr>
              <w:t>Ζ</w:t>
            </w:r>
            <w:r w:rsidRPr="00D0001D">
              <w:rPr>
                <w:szCs w:val="22"/>
                <w:lang w:val="el-GR"/>
              </w:rPr>
              <w:t>άλη, κεφαλαλγία</w:t>
            </w:r>
          </w:p>
        </w:tc>
        <w:tc>
          <w:tcPr>
            <w:tcW w:w="1726" w:type="dxa"/>
            <w:tcBorders>
              <w:top w:val="single" w:sz="4" w:space="0" w:color="auto"/>
              <w:left w:val="single" w:sz="4" w:space="0" w:color="auto"/>
              <w:right w:val="single" w:sz="4" w:space="0" w:color="auto"/>
            </w:tcBorders>
          </w:tcPr>
          <w:p w14:paraId="08469A50" w14:textId="77777777" w:rsidR="0093470E" w:rsidRPr="00D0001D" w:rsidRDefault="0093470E" w:rsidP="00272BBC">
            <w:pPr>
              <w:tabs>
                <w:tab w:val="clear" w:pos="567"/>
                <w:tab w:val="left" w:pos="34"/>
                <w:tab w:val="left" w:pos="709"/>
              </w:tabs>
              <w:jc w:val="center"/>
              <w:rPr>
                <w:szCs w:val="22"/>
                <w:lang w:val="el-GR"/>
              </w:rPr>
            </w:pPr>
            <w:r>
              <w:rPr>
                <w:szCs w:val="22"/>
                <w:lang w:val="el-GR"/>
              </w:rPr>
              <w:t>Συχνές</w:t>
            </w:r>
          </w:p>
        </w:tc>
        <w:tc>
          <w:tcPr>
            <w:tcW w:w="1727" w:type="dxa"/>
            <w:tcBorders>
              <w:top w:val="single" w:sz="4" w:space="0" w:color="auto"/>
              <w:left w:val="single" w:sz="4" w:space="0" w:color="auto"/>
              <w:right w:val="single" w:sz="4" w:space="0" w:color="auto"/>
            </w:tcBorders>
          </w:tcPr>
          <w:p w14:paraId="179AA0BE" w14:textId="77777777" w:rsidR="0093470E" w:rsidRPr="00D0001D" w:rsidRDefault="0093470E" w:rsidP="00272BBC">
            <w:pPr>
              <w:tabs>
                <w:tab w:val="clear" w:pos="567"/>
                <w:tab w:val="left" w:pos="34"/>
                <w:tab w:val="left" w:pos="709"/>
              </w:tabs>
              <w:jc w:val="center"/>
              <w:rPr>
                <w:szCs w:val="22"/>
                <w:lang w:val="el-GR"/>
              </w:rPr>
            </w:pPr>
            <w:r>
              <w:rPr>
                <w:szCs w:val="22"/>
                <w:lang w:val="el-GR"/>
              </w:rPr>
              <w:t>Συχνές</w:t>
            </w:r>
          </w:p>
        </w:tc>
      </w:tr>
      <w:tr w:rsidR="0093470E" w:rsidRPr="00B742D8" w14:paraId="7DBD0403" w14:textId="77777777" w:rsidTr="00A41D62">
        <w:trPr>
          <w:cantSplit/>
          <w:trHeight w:val="391"/>
        </w:trPr>
        <w:tc>
          <w:tcPr>
            <w:tcW w:w="1985" w:type="dxa"/>
            <w:vMerge/>
            <w:tcBorders>
              <w:left w:val="single" w:sz="4" w:space="0" w:color="auto"/>
              <w:right w:val="single" w:sz="4" w:space="0" w:color="auto"/>
            </w:tcBorders>
          </w:tcPr>
          <w:p w14:paraId="289A1FDA" w14:textId="77777777" w:rsidR="0093470E" w:rsidRPr="00D0001D" w:rsidRDefault="0093470E" w:rsidP="006C2D5E">
            <w:pPr>
              <w:pStyle w:val="1"/>
              <w:tabs>
                <w:tab w:val="left" w:pos="709"/>
              </w:tabs>
              <w:ind w:left="45" w:hanging="45"/>
              <w:rPr>
                <w:b w:val="0"/>
                <w:bCs/>
                <w:iCs/>
                <w:caps w:val="0"/>
                <w:sz w:val="22"/>
                <w:szCs w:val="22"/>
                <w:lang w:val="el-GR"/>
              </w:rPr>
            </w:pPr>
          </w:p>
        </w:tc>
        <w:tc>
          <w:tcPr>
            <w:tcW w:w="2835" w:type="dxa"/>
            <w:tcBorders>
              <w:top w:val="single" w:sz="4" w:space="0" w:color="auto"/>
              <w:left w:val="single" w:sz="4" w:space="0" w:color="auto"/>
              <w:right w:val="single" w:sz="4" w:space="0" w:color="auto"/>
            </w:tcBorders>
          </w:tcPr>
          <w:p w14:paraId="3BC4B36E" w14:textId="01B18B44" w:rsidR="0093470E" w:rsidRDefault="0093470E" w:rsidP="000F5F1F">
            <w:pPr>
              <w:tabs>
                <w:tab w:val="left" w:pos="709"/>
              </w:tabs>
              <w:rPr>
                <w:szCs w:val="22"/>
                <w:lang w:val="el-GR"/>
              </w:rPr>
            </w:pPr>
            <w:r>
              <w:rPr>
                <w:szCs w:val="22"/>
                <w:lang w:val="el-GR"/>
              </w:rPr>
              <w:t>Συγκοπή</w:t>
            </w:r>
          </w:p>
        </w:tc>
        <w:tc>
          <w:tcPr>
            <w:tcW w:w="1726" w:type="dxa"/>
            <w:tcBorders>
              <w:top w:val="single" w:sz="4" w:space="0" w:color="auto"/>
              <w:left w:val="single" w:sz="4" w:space="0" w:color="auto"/>
              <w:right w:val="single" w:sz="4" w:space="0" w:color="auto"/>
            </w:tcBorders>
          </w:tcPr>
          <w:p w14:paraId="04245683" w14:textId="77777777" w:rsidR="0093470E" w:rsidRDefault="0093470E" w:rsidP="00272BBC">
            <w:pPr>
              <w:tabs>
                <w:tab w:val="clear" w:pos="567"/>
                <w:tab w:val="left" w:pos="34"/>
                <w:tab w:val="left" w:pos="709"/>
              </w:tabs>
              <w:jc w:val="center"/>
              <w:rPr>
                <w:szCs w:val="22"/>
                <w:lang w:val="el-GR"/>
              </w:rPr>
            </w:pPr>
            <w:r>
              <w:rPr>
                <w:szCs w:val="22"/>
                <w:lang w:val="el-GR"/>
              </w:rPr>
              <w:t>Σπάνιες</w:t>
            </w:r>
          </w:p>
        </w:tc>
        <w:tc>
          <w:tcPr>
            <w:tcW w:w="1727" w:type="dxa"/>
            <w:tcBorders>
              <w:top w:val="single" w:sz="4" w:space="0" w:color="auto"/>
              <w:left w:val="single" w:sz="4" w:space="0" w:color="auto"/>
              <w:right w:val="single" w:sz="4" w:space="0" w:color="auto"/>
            </w:tcBorders>
          </w:tcPr>
          <w:p w14:paraId="01178103" w14:textId="77777777" w:rsidR="0093470E" w:rsidRDefault="0093470E" w:rsidP="00272BBC">
            <w:pPr>
              <w:tabs>
                <w:tab w:val="clear" w:pos="567"/>
                <w:tab w:val="left" w:pos="34"/>
                <w:tab w:val="left" w:pos="709"/>
              </w:tabs>
              <w:jc w:val="center"/>
              <w:rPr>
                <w:szCs w:val="22"/>
                <w:lang w:val="el-GR"/>
              </w:rPr>
            </w:pPr>
            <w:r w:rsidRPr="00D0001D">
              <w:rPr>
                <w:szCs w:val="22"/>
                <w:lang w:val="el-GR"/>
              </w:rPr>
              <w:t>Όχι συχνές</w:t>
            </w:r>
          </w:p>
        </w:tc>
      </w:tr>
      <w:tr w:rsidR="0093470E" w:rsidRPr="00B742D8" w14:paraId="7FD28EE7" w14:textId="77777777" w:rsidTr="00A41D62">
        <w:trPr>
          <w:cantSplit/>
          <w:trHeight w:val="391"/>
        </w:trPr>
        <w:tc>
          <w:tcPr>
            <w:tcW w:w="1985" w:type="dxa"/>
            <w:vMerge/>
            <w:tcBorders>
              <w:left w:val="single" w:sz="4" w:space="0" w:color="auto"/>
              <w:right w:val="single" w:sz="4" w:space="0" w:color="auto"/>
            </w:tcBorders>
          </w:tcPr>
          <w:p w14:paraId="574FE292" w14:textId="77777777" w:rsidR="0093470E" w:rsidRPr="00D0001D" w:rsidRDefault="0093470E" w:rsidP="006C2D5E">
            <w:pPr>
              <w:pStyle w:val="1"/>
              <w:tabs>
                <w:tab w:val="left" w:pos="709"/>
              </w:tabs>
              <w:ind w:left="45" w:hanging="45"/>
              <w:rPr>
                <w:b w:val="0"/>
                <w:bCs/>
                <w:iCs/>
                <w:caps w:val="0"/>
                <w:sz w:val="22"/>
                <w:szCs w:val="22"/>
                <w:lang w:val="el-GR"/>
              </w:rPr>
            </w:pPr>
          </w:p>
        </w:tc>
        <w:tc>
          <w:tcPr>
            <w:tcW w:w="2835" w:type="dxa"/>
            <w:tcBorders>
              <w:top w:val="single" w:sz="4" w:space="0" w:color="auto"/>
              <w:left w:val="single" w:sz="4" w:space="0" w:color="auto"/>
              <w:right w:val="single" w:sz="4" w:space="0" w:color="auto"/>
            </w:tcBorders>
          </w:tcPr>
          <w:p w14:paraId="2EB3ED9B" w14:textId="77777777" w:rsidR="0093470E" w:rsidRDefault="0093470E" w:rsidP="006C2D5E">
            <w:pPr>
              <w:tabs>
                <w:tab w:val="left" w:pos="709"/>
              </w:tabs>
              <w:rPr>
                <w:szCs w:val="22"/>
                <w:lang w:val="el-GR"/>
              </w:rPr>
            </w:pPr>
            <w:r>
              <w:rPr>
                <w:szCs w:val="22"/>
                <w:lang w:val="el-GR"/>
              </w:rPr>
              <w:t>Υπνηλία</w:t>
            </w:r>
          </w:p>
        </w:tc>
        <w:tc>
          <w:tcPr>
            <w:tcW w:w="1726" w:type="dxa"/>
            <w:tcBorders>
              <w:top w:val="single" w:sz="4" w:space="0" w:color="auto"/>
              <w:left w:val="single" w:sz="4" w:space="0" w:color="auto"/>
              <w:right w:val="single" w:sz="4" w:space="0" w:color="auto"/>
            </w:tcBorders>
          </w:tcPr>
          <w:p w14:paraId="47AF22BC" w14:textId="77777777" w:rsidR="0093470E" w:rsidRDefault="0093470E" w:rsidP="00272BBC">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24D44E74" w14:textId="77777777" w:rsidR="0093470E" w:rsidRPr="00D0001D" w:rsidRDefault="0093470E" w:rsidP="00272BBC">
            <w:pPr>
              <w:tabs>
                <w:tab w:val="clear" w:pos="567"/>
                <w:tab w:val="left" w:pos="34"/>
                <w:tab w:val="left" w:pos="709"/>
              </w:tabs>
              <w:jc w:val="center"/>
              <w:rPr>
                <w:szCs w:val="22"/>
                <w:lang w:val="el-GR"/>
              </w:rPr>
            </w:pPr>
            <w:r>
              <w:rPr>
                <w:szCs w:val="22"/>
                <w:lang w:val="el-GR"/>
              </w:rPr>
              <w:t>Συχνές</w:t>
            </w:r>
          </w:p>
        </w:tc>
      </w:tr>
      <w:tr w:rsidR="0093470E" w:rsidRPr="00FE229F" w14:paraId="3507076A" w14:textId="77777777" w:rsidTr="00A41D62">
        <w:trPr>
          <w:cantSplit/>
          <w:trHeight w:val="520"/>
        </w:trPr>
        <w:tc>
          <w:tcPr>
            <w:tcW w:w="1985" w:type="dxa"/>
            <w:vMerge/>
            <w:tcBorders>
              <w:left w:val="single" w:sz="4" w:space="0" w:color="auto"/>
              <w:right w:val="single" w:sz="4" w:space="0" w:color="auto"/>
            </w:tcBorders>
          </w:tcPr>
          <w:p w14:paraId="4BC14128" w14:textId="77777777" w:rsidR="0093470E" w:rsidRPr="00D0001D" w:rsidRDefault="0093470E" w:rsidP="0048598F">
            <w:pPr>
              <w:keepNext/>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4FED8481" w14:textId="7E776420" w:rsidR="0093470E" w:rsidRPr="00D0001D" w:rsidRDefault="0093470E" w:rsidP="009A30BE">
            <w:pPr>
              <w:tabs>
                <w:tab w:val="clear" w:pos="567"/>
                <w:tab w:val="left" w:pos="34"/>
                <w:tab w:val="left" w:pos="709"/>
              </w:tabs>
              <w:rPr>
                <w:szCs w:val="22"/>
                <w:lang w:val="el-GR"/>
              </w:rPr>
            </w:pPr>
            <w:r>
              <w:rPr>
                <w:szCs w:val="22"/>
                <w:lang w:val="el-GR"/>
              </w:rPr>
              <w:t xml:space="preserve">Τρόμος, </w:t>
            </w:r>
            <w:proofErr w:type="spellStart"/>
            <w:r>
              <w:rPr>
                <w:szCs w:val="22"/>
                <w:lang w:val="el-GR"/>
              </w:rPr>
              <w:t>δυσγευσία</w:t>
            </w:r>
            <w:proofErr w:type="spellEnd"/>
            <w:r>
              <w:rPr>
                <w:szCs w:val="22"/>
                <w:lang w:val="el-GR"/>
              </w:rPr>
              <w:t xml:space="preserve">, </w:t>
            </w:r>
            <w:r w:rsidRPr="00D0001D">
              <w:rPr>
                <w:szCs w:val="22"/>
                <w:lang w:val="el-GR"/>
              </w:rPr>
              <w:t>υπαισθησία, παραισθησία</w:t>
            </w:r>
          </w:p>
        </w:tc>
        <w:tc>
          <w:tcPr>
            <w:tcW w:w="1726" w:type="dxa"/>
            <w:tcBorders>
              <w:top w:val="single" w:sz="4" w:space="0" w:color="auto"/>
              <w:left w:val="single" w:sz="4" w:space="0" w:color="auto"/>
              <w:right w:val="single" w:sz="4" w:space="0" w:color="auto"/>
            </w:tcBorders>
          </w:tcPr>
          <w:p w14:paraId="6601350F" w14:textId="77777777" w:rsidR="0093470E" w:rsidRPr="00D0001D" w:rsidRDefault="0093470E" w:rsidP="0048598F">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575D6560" w14:textId="77777777" w:rsidR="0093470E" w:rsidRPr="00D0001D" w:rsidRDefault="0093470E" w:rsidP="0048598F">
            <w:pPr>
              <w:tabs>
                <w:tab w:val="clear" w:pos="567"/>
                <w:tab w:val="left" w:pos="34"/>
                <w:tab w:val="left" w:pos="176"/>
              </w:tabs>
              <w:jc w:val="center"/>
              <w:rPr>
                <w:szCs w:val="22"/>
                <w:lang w:val="el-GR"/>
              </w:rPr>
            </w:pPr>
            <w:r w:rsidRPr="00D0001D">
              <w:rPr>
                <w:szCs w:val="22"/>
                <w:lang w:val="el-GR"/>
              </w:rPr>
              <w:t>Όχι συχνές</w:t>
            </w:r>
          </w:p>
        </w:tc>
      </w:tr>
      <w:tr w:rsidR="0093470E" w:rsidRPr="00FE229F" w14:paraId="37856419" w14:textId="77777777" w:rsidTr="00A41D62">
        <w:trPr>
          <w:cantSplit/>
          <w:trHeight w:val="520"/>
        </w:trPr>
        <w:tc>
          <w:tcPr>
            <w:tcW w:w="1985" w:type="dxa"/>
            <w:vMerge/>
            <w:tcBorders>
              <w:left w:val="single" w:sz="4" w:space="0" w:color="auto"/>
              <w:right w:val="single" w:sz="4" w:space="0" w:color="auto"/>
            </w:tcBorders>
          </w:tcPr>
          <w:p w14:paraId="69B44ACB" w14:textId="77777777" w:rsidR="0093470E" w:rsidRPr="00D0001D" w:rsidRDefault="0093470E" w:rsidP="007562BF">
            <w:pPr>
              <w:keepNext/>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44A62D0E" w14:textId="77777777" w:rsidR="0093470E" w:rsidRPr="00D0001D" w:rsidRDefault="0093470E" w:rsidP="007562BF">
            <w:pPr>
              <w:tabs>
                <w:tab w:val="clear" w:pos="567"/>
                <w:tab w:val="left" w:pos="34"/>
                <w:tab w:val="left" w:pos="709"/>
              </w:tabs>
              <w:rPr>
                <w:szCs w:val="22"/>
                <w:lang w:val="el-GR"/>
              </w:rPr>
            </w:pPr>
            <w:r w:rsidRPr="00D0001D">
              <w:rPr>
                <w:szCs w:val="22"/>
                <w:lang w:val="el-GR"/>
              </w:rPr>
              <w:t>Υπερτονία,</w:t>
            </w:r>
          </w:p>
          <w:p w14:paraId="361B4DB9" w14:textId="77777777" w:rsidR="0093470E" w:rsidRPr="00D0001D" w:rsidRDefault="0093470E" w:rsidP="00986930">
            <w:pPr>
              <w:tabs>
                <w:tab w:val="clear" w:pos="567"/>
                <w:tab w:val="left" w:pos="34"/>
                <w:tab w:val="left" w:pos="709"/>
              </w:tabs>
              <w:rPr>
                <w:szCs w:val="22"/>
                <w:lang w:val="el-GR"/>
              </w:rPr>
            </w:pPr>
            <w:r w:rsidRPr="00D0001D">
              <w:rPr>
                <w:szCs w:val="22"/>
                <w:lang w:val="el-GR"/>
              </w:rPr>
              <w:t>περιφερική νευροπάθεια</w:t>
            </w:r>
          </w:p>
        </w:tc>
        <w:tc>
          <w:tcPr>
            <w:tcW w:w="1726" w:type="dxa"/>
            <w:tcBorders>
              <w:top w:val="single" w:sz="4" w:space="0" w:color="auto"/>
              <w:left w:val="single" w:sz="4" w:space="0" w:color="auto"/>
              <w:right w:val="single" w:sz="4" w:space="0" w:color="auto"/>
            </w:tcBorders>
          </w:tcPr>
          <w:p w14:paraId="508191AA" w14:textId="77777777" w:rsidR="0093470E" w:rsidRPr="00D0001D" w:rsidRDefault="0093470E" w:rsidP="007562BF">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15BE1056" w14:textId="77777777" w:rsidR="0093470E" w:rsidRPr="00D0001D" w:rsidRDefault="0093470E" w:rsidP="007562BF">
            <w:pPr>
              <w:tabs>
                <w:tab w:val="clear" w:pos="567"/>
                <w:tab w:val="left" w:pos="34"/>
                <w:tab w:val="left" w:pos="176"/>
              </w:tabs>
              <w:jc w:val="center"/>
              <w:rPr>
                <w:szCs w:val="22"/>
                <w:lang w:val="el-GR"/>
              </w:rPr>
            </w:pPr>
            <w:r w:rsidRPr="00D0001D">
              <w:rPr>
                <w:szCs w:val="22"/>
                <w:lang w:val="el-GR"/>
              </w:rPr>
              <w:t>Πολύ σπάνιες</w:t>
            </w:r>
          </w:p>
        </w:tc>
      </w:tr>
      <w:tr w:rsidR="0093470E" w:rsidRPr="00FE229F" w14:paraId="042164B1" w14:textId="77777777" w:rsidTr="00A41D62">
        <w:trPr>
          <w:cantSplit/>
          <w:trHeight w:val="520"/>
        </w:trPr>
        <w:tc>
          <w:tcPr>
            <w:tcW w:w="1985" w:type="dxa"/>
            <w:vMerge/>
            <w:tcBorders>
              <w:left w:val="single" w:sz="4" w:space="0" w:color="auto"/>
              <w:bottom w:val="single" w:sz="4" w:space="0" w:color="auto"/>
              <w:right w:val="single" w:sz="4" w:space="0" w:color="auto"/>
            </w:tcBorders>
          </w:tcPr>
          <w:p w14:paraId="4B388A89" w14:textId="77777777" w:rsidR="0093470E" w:rsidRPr="00D0001D" w:rsidRDefault="0093470E" w:rsidP="007562BF">
            <w:pPr>
              <w:keepNext/>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53277479" w14:textId="1070D24F" w:rsidR="0093470E" w:rsidRPr="00D0001D" w:rsidRDefault="0093470E" w:rsidP="007562BF">
            <w:pPr>
              <w:tabs>
                <w:tab w:val="clear" w:pos="567"/>
                <w:tab w:val="left" w:pos="34"/>
                <w:tab w:val="left" w:pos="709"/>
              </w:tabs>
              <w:rPr>
                <w:szCs w:val="22"/>
                <w:lang w:val="el-GR"/>
              </w:rPr>
            </w:pPr>
            <w:proofErr w:type="spellStart"/>
            <w:r>
              <w:rPr>
                <w:szCs w:val="22"/>
                <w:lang w:val="el-GR"/>
              </w:rPr>
              <w:t>Εξωπυραμιδική</w:t>
            </w:r>
            <w:proofErr w:type="spellEnd"/>
            <w:r>
              <w:rPr>
                <w:szCs w:val="22"/>
                <w:lang w:val="el-GR"/>
              </w:rPr>
              <w:t xml:space="preserve"> διαταραχή</w:t>
            </w:r>
          </w:p>
        </w:tc>
        <w:tc>
          <w:tcPr>
            <w:tcW w:w="1726" w:type="dxa"/>
            <w:tcBorders>
              <w:top w:val="single" w:sz="4" w:space="0" w:color="auto"/>
              <w:left w:val="single" w:sz="4" w:space="0" w:color="auto"/>
              <w:right w:val="single" w:sz="4" w:space="0" w:color="auto"/>
            </w:tcBorders>
          </w:tcPr>
          <w:p w14:paraId="2BAC2378" w14:textId="53FE4704" w:rsidR="0093470E" w:rsidRDefault="0093470E" w:rsidP="007562BF">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05D98073" w14:textId="13B61994" w:rsidR="0093470E" w:rsidRPr="00D0001D" w:rsidRDefault="0093470E" w:rsidP="007562BF">
            <w:pPr>
              <w:tabs>
                <w:tab w:val="clear" w:pos="567"/>
                <w:tab w:val="left" w:pos="34"/>
                <w:tab w:val="left" w:pos="176"/>
              </w:tabs>
              <w:jc w:val="center"/>
              <w:rPr>
                <w:szCs w:val="22"/>
                <w:lang w:val="el-GR"/>
              </w:rPr>
            </w:pPr>
            <w:r>
              <w:rPr>
                <w:szCs w:val="22"/>
                <w:lang w:val="el-GR"/>
              </w:rPr>
              <w:t>Μη γνωστές</w:t>
            </w:r>
          </w:p>
        </w:tc>
      </w:tr>
      <w:tr w:rsidR="00BF5D60" w:rsidRPr="00B742D8" w14:paraId="5E60079F" w14:textId="77777777" w:rsidTr="00966EE4">
        <w:trPr>
          <w:trHeight w:val="227"/>
        </w:trPr>
        <w:tc>
          <w:tcPr>
            <w:tcW w:w="1985" w:type="dxa"/>
            <w:vMerge w:val="restart"/>
            <w:tcBorders>
              <w:top w:val="single" w:sz="4" w:space="0" w:color="auto"/>
              <w:left w:val="single" w:sz="4" w:space="0" w:color="auto"/>
              <w:right w:val="single" w:sz="4" w:space="0" w:color="auto"/>
            </w:tcBorders>
          </w:tcPr>
          <w:p w14:paraId="135DD70C" w14:textId="77777777" w:rsidR="00BF5D60" w:rsidRPr="00D0001D" w:rsidRDefault="00BF5D60" w:rsidP="007562BF">
            <w:pPr>
              <w:tabs>
                <w:tab w:val="left" w:pos="709"/>
              </w:tabs>
              <w:rPr>
                <w:iCs/>
                <w:szCs w:val="22"/>
                <w:lang w:val="el-GR"/>
              </w:rPr>
            </w:pPr>
            <w:r>
              <w:rPr>
                <w:iCs/>
                <w:szCs w:val="22"/>
                <w:lang w:val="el-GR"/>
              </w:rPr>
              <w:t>Οφθαλμικές δ</w:t>
            </w:r>
            <w:r w:rsidRPr="00D0001D">
              <w:rPr>
                <w:iCs/>
                <w:szCs w:val="22"/>
                <w:lang w:val="el-GR"/>
              </w:rPr>
              <w:t>ιαταραχές</w:t>
            </w:r>
          </w:p>
        </w:tc>
        <w:tc>
          <w:tcPr>
            <w:tcW w:w="2835" w:type="dxa"/>
            <w:tcBorders>
              <w:top w:val="single" w:sz="4" w:space="0" w:color="auto"/>
              <w:left w:val="single" w:sz="4" w:space="0" w:color="auto"/>
              <w:bottom w:val="single" w:sz="4" w:space="0" w:color="auto"/>
              <w:right w:val="single" w:sz="4" w:space="0" w:color="auto"/>
            </w:tcBorders>
          </w:tcPr>
          <w:p w14:paraId="120F912C" w14:textId="77777777" w:rsidR="00BF5D60" w:rsidRPr="00D0001D" w:rsidRDefault="00BF5D60" w:rsidP="00383A7E">
            <w:pPr>
              <w:tabs>
                <w:tab w:val="left" w:pos="709"/>
              </w:tabs>
              <w:rPr>
                <w:szCs w:val="22"/>
                <w:lang w:val="el-GR"/>
              </w:rPr>
            </w:pPr>
            <w:r>
              <w:rPr>
                <w:szCs w:val="22"/>
                <w:lang w:val="el-GR"/>
              </w:rPr>
              <w:t xml:space="preserve">Μειωμένη ροή </w:t>
            </w:r>
            <w:r w:rsidR="00383A7E">
              <w:rPr>
                <w:szCs w:val="22"/>
                <w:lang w:val="el-GR"/>
              </w:rPr>
              <w:t xml:space="preserve">δακρύων </w:t>
            </w:r>
            <w:r>
              <w:rPr>
                <w:szCs w:val="22"/>
                <w:lang w:val="el-GR"/>
              </w:rPr>
              <w:t xml:space="preserve">(να </w:t>
            </w:r>
            <w:r w:rsidR="00383A7E">
              <w:rPr>
                <w:szCs w:val="22"/>
                <w:lang w:val="el-GR"/>
              </w:rPr>
              <w:t>λαμβάνεται</w:t>
            </w:r>
            <w:r>
              <w:rPr>
                <w:szCs w:val="22"/>
                <w:lang w:val="el-GR"/>
              </w:rPr>
              <w:t xml:space="preserve"> υπόψη εάν ο ασθενής χρησιμοποιεί φακούς</w:t>
            </w:r>
            <w:r w:rsidR="00383A7E">
              <w:rPr>
                <w:szCs w:val="22"/>
                <w:lang w:val="el-GR"/>
              </w:rPr>
              <w:t xml:space="preserve"> επαφής</w:t>
            </w:r>
            <w:r>
              <w:rPr>
                <w:szCs w:val="22"/>
                <w:lang w:val="el-GR"/>
              </w:rPr>
              <w:t>)</w:t>
            </w:r>
          </w:p>
        </w:tc>
        <w:tc>
          <w:tcPr>
            <w:tcW w:w="1726" w:type="dxa"/>
            <w:tcBorders>
              <w:top w:val="single" w:sz="4" w:space="0" w:color="auto"/>
              <w:left w:val="single" w:sz="4" w:space="0" w:color="auto"/>
              <w:bottom w:val="single" w:sz="4" w:space="0" w:color="auto"/>
              <w:right w:val="single" w:sz="4" w:space="0" w:color="auto"/>
            </w:tcBorders>
          </w:tcPr>
          <w:p w14:paraId="7A410618" w14:textId="77777777" w:rsidR="00BF5D60" w:rsidRPr="00D0001D" w:rsidRDefault="00BF5D60" w:rsidP="00BF5D60">
            <w:pPr>
              <w:tabs>
                <w:tab w:val="clear" w:pos="567"/>
                <w:tab w:val="left" w:pos="34"/>
                <w:tab w:val="left" w:pos="709"/>
              </w:tabs>
              <w:jc w:val="center"/>
              <w:rPr>
                <w:szCs w:val="22"/>
                <w:lang w:val="el-GR"/>
              </w:rPr>
            </w:pPr>
            <w:r>
              <w:rPr>
                <w:szCs w:val="22"/>
                <w:lang w:val="el-GR"/>
              </w:rPr>
              <w:t>Σπάνιες</w:t>
            </w:r>
          </w:p>
        </w:tc>
        <w:tc>
          <w:tcPr>
            <w:tcW w:w="1727" w:type="dxa"/>
            <w:tcBorders>
              <w:top w:val="single" w:sz="4" w:space="0" w:color="auto"/>
              <w:left w:val="single" w:sz="4" w:space="0" w:color="auto"/>
              <w:bottom w:val="single" w:sz="4" w:space="0" w:color="auto"/>
              <w:right w:val="single" w:sz="4" w:space="0" w:color="auto"/>
            </w:tcBorders>
          </w:tcPr>
          <w:p w14:paraId="2B93C101" w14:textId="77777777" w:rsidR="00BF5D60" w:rsidRPr="00D0001D" w:rsidRDefault="00BF5D60" w:rsidP="00BF5D60">
            <w:pPr>
              <w:tabs>
                <w:tab w:val="clear" w:pos="567"/>
                <w:tab w:val="left" w:pos="34"/>
                <w:tab w:val="left" w:pos="709"/>
              </w:tabs>
              <w:jc w:val="center"/>
              <w:rPr>
                <w:szCs w:val="22"/>
                <w:lang w:val="el-GR"/>
              </w:rPr>
            </w:pPr>
            <w:r>
              <w:rPr>
                <w:szCs w:val="22"/>
                <w:lang w:val="el-GR"/>
              </w:rPr>
              <w:t>-</w:t>
            </w:r>
          </w:p>
        </w:tc>
      </w:tr>
      <w:tr w:rsidR="00BF5D60" w:rsidRPr="00B742D8" w14:paraId="6C15E917" w14:textId="77777777" w:rsidTr="00966EE4">
        <w:trPr>
          <w:trHeight w:val="227"/>
        </w:trPr>
        <w:tc>
          <w:tcPr>
            <w:tcW w:w="1985" w:type="dxa"/>
            <w:vMerge/>
            <w:tcBorders>
              <w:left w:val="single" w:sz="4" w:space="0" w:color="auto"/>
              <w:bottom w:val="single" w:sz="4" w:space="0" w:color="auto"/>
              <w:right w:val="single" w:sz="4" w:space="0" w:color="auto"/>
            </w:tcBorders>
          </w:tcPr>
          <w:p w14:paraId="25114ACF" w14:textId="77777777" w:rsidR="00BF5D60" w:rsidRPr="00D0001D" w:rsidRDefault="00BF5D60" w:rsidP="007562BF">
            <w:pPr>
              <w:tabs>
                <w:tab w:val="left" w:pos="709"/>
              </w:tabs>
              <w:rPr>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236FBE31" w14:textId="77777777" w:rsidR="00BF5D60" w:rsidRPr="00D0001D" w:rsidRDefault="00BF5D60" w:rsidP="007562BF">
            <w:pPr>
              <w:tabs>
                <w:tab w:val="left" w:pos="709"/>
              </w:tabs>
              <w:rPr>
                <w:szCs w:val="22"/>
                <w:lang w:val="el-GR"/>
              </w:rPr>
            </w:pPr>
            <w:r>
              <w:rPr>
                <w:szCs w:val="22"/>
                <w:lang w:val="el-GR"/>
              </w:rPr>
              <w:t>Επιπεφυκίτιδα</w:t>
            </w:r>
          </w:p>
        </w:tc>
        <w:tc>
          <w:tcPr>
            <w:tcW w:w="1726" w:type="dxa"/>
            <w:tcBorders>
              <w:top w:val="single" w:sz="4" w:space="0" w:color="auto"/>
              <w:left w:val="single" w:sz="4" w:space="0" w:color="auto"/>
              <w:bottom w:val="single" w:sz="4" w:space="0" w:color="auto"/>
              <w:right w:val="single" w:sz="4" w:space="0" w:color="auto"/>
            </w:tcBorders>
          </w:tcPr>
          <w:p w14:paraId="10E03339" w14:textId="77777777" w:rsidR="00BF5D60" w:rsidRPr="00D0001D" w:rsidRDefault="00BF5D60" w:rsidP="00BF5D60">
            <w:pPr>
              <w:tabs>
                <w:tab w:val="clear" w:pos="567"/>
                <w:tab w:val="left" w:pos="34"/>
                <w:tab w:val="left" w:pos="709"/>
              </w:tabs>
              <w:jc w:val="center"/>
              <w:rPr>
                <w:szCs w:val="22"/>
                <w:lang w:val="el-GR"/>
              </w:rPr>
            </w:pPr>
            <w:r w:rsidRPr="00D0001D">
              <w:rPr>
                <w:szCs w:val="22"/>
                <w:lang w:val="el-GR"/>
              </w:rPr>
              <w:t>Πολύ σπάνιες</w:t>
            </w:r>
          </w:p>
        </w:tc>
        <w:tc>
          <w:tcPr>
            <w:tcW w:w="1727" w:type="dxa"/>
            <w:tcBorders>
              <w:top w:val="single" w:sz="4" w:space="0" w:color="auto"/>
              <w:left w:val="single" w:sz="4" w:space="0" w:color="auto"/>
              <w:bottom w:val="single" w:sz="4" w:space="0" w:color="auto"/>
              <w:right w:val="single" w:sz="4" w:space="0" w:color="auto"/>
            </w:tcBorders>
          </w:tcPr>
          <w:p w14:paraId="0419C7E2" w14:textId="77777777" w:rsidR="00BF5D60" w:rsidRPr="00D0001D" w:rsidRDefault="00BF5D60" w:rsidP="00BF5D60">
            <w:pPr>
              <w:tabs>
                <w:tab w:val="clear" w:pos="567"/>
                <w:tab w:val="left" w:pos="34"/>
                <w:tab w:val="left" w:pos="709"/>
              </w:tabs>
              <w:jc w:val="center"/>
              <w:rPr>
                <w:szCs w:val="22"/>
                <w:lang w:val="el-GR"/>
              </w:rPr>
            </w:pPr>
            <w:r>
              <w:rPr>
                <w:szCs w:val="22"/>
                <w:lang w:val="el-GR"/>
              </w:rPr>
              <w:t>-</w:t>
            </w:r>
          </w:p>
        </w:tc>
      </w:tr>
      <w:tr w:rsidR="00BF5D60" w:rsidRPr="00B742D8" w14:paraId="3A2FCFAD" w14:textId="77777777" w:rsidTr="00966EE4">
        <w:trPr>
          <w:trHeight w:val="227"/>
        </w:trPr>
        <w:tc>
          <w:tcPr>
            <w:tcW w:w="1985" w:type="dxa"/>
            <w:vMerge/>
            <w:tcBorders>
              <w:left w:val="single" w:sz="4" w:space="0" w:color="auto"/>
              <w:bottom w:val="single" w:sz="4" w:space="0" w:color="auto"/>
              <w:right w:val="single" w:sz="4" w:space="0" w:color="auto"/>
            </w:tcBorders>
          </w:tcPr>
          <w:p w14:paraId="1F9BF5D8" w14:textId="77777777" w:rsidR="00BF5D60" w:rsidRPr="00D0001D" w:rsidRDefault="00BF5D60" w:rsidP="007562BF">
            <w:pPr>
              <w:tabs>
                <w:tab w:val="left" w:pos="709"/>
              </w:tabs>
              <w:rPr>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3D3314E5" w14:textId="77777777" w:rsidR="00BF5D60" w:rsidRPr="00D0001D" w:rsidRDefault="00BF5D60" w:rsidP="00215AE7">
            <w:pPr>
              <w:tabs>
                <w:tab w:val="left" w:pos="709"/>
              </w:tabs>
              <w:rPr>
                <w:szCs w:val="22"/>
                <w:lang w:val="el-GR"/>
              </w:rPr>
            </w:pPr>
            <w:r w:rsidRPr="00D0001D">
              <w:rPr>
                <w:szCs w:val="22"/>
                <w:lang w:val="el-GR"/>
              </w:rPr>
              <w:t>Οπτικές διαταραχές (συμπεριλαμβανομένης της διπλωπίας)</w:t>
            </w:r>
            <w:r>
              <w:rPr>
                <w:szCs w:val="22"/>
                <w:lang w:val="el-GR"/>
              </w:rPr>
              <w:t xml:space="preserve"> </w:t>
            </w:r>
          </w:p>
        </w:tc>
        <w:tc>
          <w:tcPr>
            <w:tcW w:w="1726" w:type="dxa"/>
            <w:tcBorders>
              <w:top w:val="single" w:sz="4" w:space="0" w:color="auto"/>
              <w:left w:val="single" w:sz="4" w:space="0" w:color="auto"/>
              <w:bottom w:val="single" w:sz="4" w:space="0" w:color="auto"/>
              <w:right w:val="single" w:sz="4" w:space="0" w:color="auto"/>
            </w:tcBorders>
          </w:tcPr>
          <w:p w14:paraId="6BB55C39" w14:textId="77777777" w:rsidR="00BF5D60" w:rsidRPr="00D0001D" w:rsidRDefault="00215AE7" w:rsidP="00215AE7">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279FD80A" w14:textId="4470A377" w:rsidR="00BF5D60" w:rsidRPr="00D0001D" w:rsidRDefault="00082D54" w:rsidP="00215AE7">
            <w:pPr>
              <w:tabs>
                <w:tab w:val="clear" w:pos="567"/>
                <w:tab w:val="left" w:pos="34"/>
                <w:tab w:val="left" w:pos="709"/>
              </w:tabs>
              <w:jc w:val="center"/>
              <w:rPr>
                <w:szCs w:val="22"/>
                <w:lang w:val="el-GR"/>
              </w:rPr>
            </w:pPr>
            <w:r>
              <w:rPr>
                <w:szCs w:val="22"/>
                <w:lang w:val="el-GR"/>
              </w:rPr>
              <w:t>Σ</w:t>
            </w:r>
            <w:r w:rsidR="00215AE7" w:rsidRPr="00D0001D">
              <w:rPr>
                <w:szCs w:val="22"/>
                <w:lang w:val="el-GR"/>
              </w:rPr>
              <w:t>υχνές</w:t>
            </w:r>
          </w:p>
        </w:tc>
      </w:tr>
      <w:tr w:rsidR="00705318" w:rsidRPr="00925DCE" w14:paraId="291D7845" w14:textId="77777777" w:rsidTr="00966EE4">
        <w:trPr>
          <w:trHeight w:val="227"/>
        </w:trPr>
        <w:tc>
          <w:tcPr>
            <w:tcW w:w="1985" w:type="dxa"/>
            <w:vMerge w:val="restart"/>
            <w:tcBorders>
              <w:top w:val="single" w:sz="4" w:space="0" w:color="auto"/>
              <w:left w:val="single" w:sz="4" w:space="0" w:color="auto"/>
              <w:right w:val="single" w:sz="4" w:space="0" w:color="auto"/>
            </w:tcBorders>
          </w:tcPr>
          <w:p w14:paraId="573EE3BB" w14:textId="77777777" w:rsidR="00705318" w:rsidRPr="00D0001D" w:rsidRDefault="00705318" w:rsidP="00705318">
            <w:pPr>
              <w:tabs>
                <w:tab w:val="left" w:pos="709"/>
              </w:tabs>
              <w:rPr>
                <w:szCs w:val="22"/>
                <w:lang w:val="el-GR"/>
              </w:rPr>
            </w:pPr>
            <w:r w:rsidRPr="00D0001D">
              <w:rPr>
                <w:iCs/>
                <w:szCs w:val="22"/>
                <w:lang w:val="el-GR"/>
              </w:rPr>
              <w:t>Διατ</w:t>
            </w:r>
            <w:r>
              <w:rPr>
                <w:iCs/>
                <w:szCs w:val="22"/>
                <w:lang w:val="el-GR"/>
              </w:rPr>
              <w:t xml:space="preserve">αραχές του </w:t>
            </w:r>
            <w:proofErr w:type="spellStart"/>
            <w:r>
              <w:rPr>
                <w:iCs/>
                <w:szCs w:val="22"/>
                <w:lang w:val="el-GR"/>
              </w:rPr>
              <w:t>ωτός</w:t>
            </w:r>
            <w:proofErr w:type="spellEnd"/>
            <w:r>
              <w:rPr>
                <w:iCs/>
                <w:szCs w:val="22"/>
                <w:lang w:val="el-GR"/>
              </w:rPr>
              <w:t xml:space="preserve"> και του λ</w:t>
            </w:r>
            <w:r w:rsidRPr="00D0001D">
              <w:rPr>
                <w:iCs/>
                <w:szCs w:val="22"/>
                <w:lang w:val="el-GR"/>
              </w:rPr>
              <w:t>αβυρίνθου</w:t>
            </w:r>
          </w:p>
        </w:tc>
        <w:tc>
          <w:tcPr>
            <w:tcW w:w="2835" w:type="dxa"/>
            <w:tcBorders>
              <w:top w:val="single" w:sz="4" w:space="0" w:color="auto"/>
              <w:left w:val="single" w:sz="4" w:space="0" w:color="auto"/>
              <w:bottom w:val="single" w:sz="4" w:space="0" w:color="auto"/>
              <w:right w:val="single" w:sz="4" w:space="0" w:color="auto"/>
            </w:tcBorders>
          </w:tcPr>
          <w:p w14:paraId="22B36C81" w14:textId="77777777" w:rsidR="00705318" w:rsidRPr="00D0001D" w:rsidRDefault="00705318" w:rsidP="00705318">
            <w:pPr>
              <w:tabs>
                <w:tab w:val="left" w:pos="709"/>
              </w:tabs>
              <w:rPr>
                <w:szCs w:val="22"/>
                <w:lang w:val="el-GR"/>
              </w:rPr>
            </w:pPr>
            <w:r>
              <w:rPr>
                <w:szCs w:val="22"/>
                <w:lang w:val="el-GR"/>
              </w:rPr>
              <w:t>Ακουστικές διαταραχές</w:t>
            </w:r>
          </w:p>
        </w:tc>
        <w:tc>
          <w:tcPr>
            <w:tcW w:w="1726" w:type="dxa"/>
            <w:tcBorders>
              <w:top w:val="single" w:sz="4" w:space="0" w:color="auto"/>
              <w:left w:val="single" w:sz="4" w:space="0" w:color="auto"/>
              <w:bottom w:val="single" w:sz="4" w:space="0" w:color="auto"/>
              <w:right w:val="single" w:sz="4" w:space="0" w:color="auto"/>
            </w:tcBorders>
          </w:tcPr>
          <w:p w14:paraId="58565619" w14:textId="77777777" w:rsidR="00705318" w:rsidRPr="00D0001D" w:rsidRDefault="00705318" w:rsidP="00705318">
            <w:pPr>
              <w:tabs>
                <w:tab w:val="clear" w:pos="567"/>
                <w:tab w:val="left" w:pos="34"/>
                <w:tab w:val="left" w:pos="709"/>
              </w:tabs>
              <w:jc w:val="center"/>
              <w:rPr>
                <w:szCs w:val="22"/>
                <w:lang w:val="el-GR"/>
              </w:rPr>
            </w:pPr>
            <w:r>
              <w:rPr>
                <w:szCs w:val="22"/>
                <w:lang w:val="el-GR"/>
              </w:rPr>
              <w:t>Σπάνιες</w:t>
            </w:r>
          </w:p>
        </w:tc>
        <w:tc>
          <w:tcPr>
            <w:tcW w:w="1727" w:type="dxa"/>
            <w:tcBorders>
              <w:top w:val="single" w:sz="4" w:space="0" w:color="auto"/>
              <w:left w:val="single" w:sz="4" w:space="0" w:color="auto"/>
              <w:bottom w:val="single" w:sz="4" w:space="0" w:color="auto"/>
              <w:right w:val="single" w:sz="4" w:space="0" w:color="auto"/>
            </w:tcBorders>
          </w:tcPr>
          <w:p w14:paraId="0331D0A2" w14:textId="77777777" w:rsidR="00705318" w:rsidRPr="00D0001D" w:rsidRDefault="00705318" w:rsidP="00705318">
            <w:pPr>
              <w:tabs>
                <w:tab w:val="clear" w:pos="567"/>
                <w:tab w:val="left" w:pos="34"/>
                <w:tab w:val="left" w:pos="709"/>
              </w:tabs>
              <w:jc w:val="center"/>
              <w:rPr>
                <w:szCs w:val="22"/>
                <w:lang w:val="el-GR"/>
              </w:rPr>
            </w:pPr>
            <w:r>
              <w:rPr>
                <w:szCs w:val="22"/>
                <w:lang w:val="el-GR"/>
              </w:rPr>
              <w:t>-</w:t>
            </w:r>
          </w:p>
        </w:tc>
      </w:tr>
      <w:tr w:rsidR="00705318" w:rsidRPr="00925DCE" w14:paraId="44A7A64F" w14:textId="77777777" w:rsidTr="00966EE4">
        <w:trPr>
          <w:trHeight w:val="227"/>
        </w:trPr>
        <w:tc>
          <w:tcPr>
            <w:tcW w:w="1985" w:type="dxa"/>
            <w:vMerge/>
            <w:tcBorders>
              <w:left w:val="single" w:sz="4" w:space="0" w:color="auto"/>
              <w:bottom w:val="single" w:sz="4" w:space="0" w:color="auto"/>
              <w:right w:val="single" w:sz="4" w:space="0" w:color="auto"/>
            </w:tcBorders>
          </w:tcPr>
          <w:p w14:paraId="6A9BC95B" w14:textId="77777777" w:rsidR="00705318" w:rsidRPr="00D0001D" w:rsidRDefault="00705318" w:rsidP="007562BF">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7588942D" w14:textId="77777777" w:rsidR="00705318" w:rsidRPr="00D0001D" w:rsidRDefault="00705318" w:rsidP="007562BF">
            <w:pPr>
              <w:tabs>
                <w:tab w:val="left" w:pos="709"/>
              </w:tabs>
              <w:rPr>
                <w:szCs w:val="22"/>
                <w:lang w:val="el-GR"/>
              </w:rPr>
            </w:pPr>
            <w:proofErr w:type="spellStart"/>
            <w:r w:rsidRPr="00D0001D">
              <w:rPr>
                <w:szCs w:val="22"/>
                <w:lang w:val="el-GR"/>
              </w:rPr>
              <w:t>Εμβοές</w:t>
            </w:r>
            <w:proofErr w:type="spellEnd"/>
          </w:p>
        </w:tc>
        <w:tc>
          <w:tcPr>
            <w:tcW w:w="1726" w:type="dxa"/>
            <w:tcBorders>
              <w:top w:val="single" w:sz="4" w:space="0" w:color="auto"/>
              <w:left w:val="single" w:sz="4" w:space="0" w:color="auto"/>
              <w:bottom w:val="single" w:sz="4" w:space="0" w:color="auto"/>
              <w:right w:val="single" w:sz="4" w:space="0" w:color="auto"/>
            </w:tcBorders>
          </w:tcPr>
          <w:p w14:paraId="13A986AD" w14:textId="77777777" w:rsidR="00705318" w:rsidRPr="00D0001D" w:rsidRDefault="00705318" w:rsidP="00705318">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69A045EE" w14:textId="77777777" w:rsidR="00705318" w:rsidRPr="00D0001D" w:rsidRDefault="00705318" w:rsidP="00705318">
            <w:pPr>
              <w:tabs>
                <w:tab w:val="clear" w:pos="567"/>
                <w:tab w:val="left" w:pos="34"/>
                <w:tab w:val="left" w:pos="709"/>
              </w:tabs>
              <w:jc w:val="center"/>
              <w:rPr>
                <w:szCs w:val="22"/>
                <w:lang w:val="el-GR"/>
              </w:rPr>
            </w:pPr>
            <w:r w:rsidRPr="00D0001D">
              <w:rPr>
                <w:szCs w:val="22"/>
                <w:lang w:val="el-GR"/>
              </w:rPr>
              <w:t>Όχι συχνές</w:t>
            </w:r>
          </w:p>
        </w:tc>
      </w:tr>
      <w:tr w:rsidR="0093470E" w:rsidRPr="00925DCE" w14:paraId="38290D0D" w14:textId="77777777" w:rsidTr="00A41D62">
        <w:trPr>
          <w:cantSplit/>
          <w:trHeight w:val="333"/>
        </w:trPr>
        <w:tc>
          <w:tcPr>
            <w:tcW w:w="1985" w:type="dxa"/>
            <w:vMerge w:val="restart"/>
            <w:tcBorders>
              <w:top w:val="single" w:sz="4" w:space="0" w:color="auto"/>
              <w:left w:val="single" w:sz="4" w:space="0" w:color="auto"/>
              <w:right w:val="single" w:sz="4" w:space="0" w:color="auto"/>
            </w:tcBorders>
          </w:tcPr>
          <w:p w14:paraId="6EA3FF49" w14:textId="77777777" w:rsidR="0093470E" w:rsidRPr="00D0001D" w:rsidRDefault="0093470E" w:rsidP="007562BF">
            <w:pPr>
              <w:tabs>
                <w:tab w:val="left" w:pos="709"/>
              </w:tabs>
              <w:rPr>
                <w:szCs w:val="22"/>
                <w:lang w:val="el-GR"/>
              </w:rPr>
            </w:pPr>
            <w:r>
              <w:rPr>
                <w:iCs/>
                <w:szCs w:val="22"/>
                <w:lang w:val="el-GR"/>
              </w:rPr>
              <w:t>Καρδιακές δ</w:t>
            </w:r>
            <w:r w:rsidRPr="00D0001D">
              <w:rPr>
                <w:iCs/>
                <w:szCs w:val="22"/>
                <w:lang w:val="el-GR"/>
              </w:rPr>
              <w:t>ιαταραχές</w:t>
            </w:r>
          </w:p>
        </w:tc>
        <w:tc>
          <w:tcPr>
            <w:tcW w:w="2835" w:type="dxa"/>
            <w:tcBorders>
              <w:top w:val="single" w:sz="4" w:space="0" w:color="auto"/>
              <w:left w:val="single" w:sz="4" w:space="0" w:color="auto"/>
              <w:right w:val="single" w:sz="4" w:space="0" w:color="auto"/>
            </w:tcBorders>
          </w:tcPr>
          <w:p w14:paraId="24858483" w14:textId="77777777" w:rsidR="0093470E" w:rsidRPr="00D0001D" w:rsidRDefault="0093470E" w:rsidP="00631694">
            <w:pPr>
              <w:tabs>
                <w:tab w:val="left" w:pos="709"/>
              </w:tabs>
              <w:rPr>
                <w:szCs w:val="22"/>
                <w:lang w:val="el-GR"/>
              </w:rPr>
            </w:pPr>
            <w:r>
              <w:rPr>
                <w:szCs w:val="22"/>
                <w:lang w:val="el-GR"/>
              </w:rPr>
              <w:t>Βραδυκαρδία</w:t>
            </w:r>
          </w:p>
        </w:tc>
        <w:tc>
          <w:tcPr>
            <w:tcW w:w="1726" w:type="dxa"/>
            <w:tcBorders>
              <w:top w:val="single" w:sz="4" w:space="0" w:color="auto"/>
              <w:left w:val="single" w:sz="4" w:space="0" w:color="auto"/>
              <w:right w:val="single" w:sz="4" w:space="0" w:color="auto"/>
            </w:tcBorders>
          </w:tcPr>
          <w:p w14:paraId="31396C22" w14:textId="77777777" w:rsidR="0093470E" w:rsidRPr="00D0001D" w:rsidRDefault="0093470E" w:rsidP="00966EE4">
            <w:pPr>
              <w:tabs>
                <w:tab w:val="clear" w:pos="567"/>
                <w:tab w:val="left" w:pos="34"/>
                <w:tab w:val="left" w:pos="709"/>
              </w:tabs>
              <w:jc w:val="center"/>
              <w:rPr>
                <w:szCs w:val="22"/>
                <w:lang w:val="el-GR"/>
              </w:rPr>
            </w:pPr>
            <w:r w:rsidRPr="00D0001D">
              <w:rPr>
                <w:szCs w:val="22"/>
                <w:lang w:val="el-GR"/>
              </w:rPr>
              <w:t>Όχι συχνές</w:t>
            </w:r>
          </w:p>
        </w:tc>
        <w:tc>
          <w:tcPr>
            <w:tcW w:w="1727" w:type="dxa"/>
            <w:tcBorders>
              <w:top w:val="single" w:sz="4" w:space="0" w:color="auto"/>
              <w:left w:val="single" w:sz="4" w:space="0" w:color="auto"/>
              <w:right w:val="single" w:sz="4" w:space="0" w:color="auto"/>
            </w:tcBorders>
          </w:tcPr>
          <w:p w14:paraId="02F62654" w14:textId="77777777" w:rsidR="0093470E" w:rsidRPr="00D0001D" w:rsidRDefault="0093470E" w:rsidP="000B6917">
            <w:pPr>
              <w:tabs>
                <w:tab w:val="clear" w:pos="567"/>
                <w:tab w:val="left" w:pos="34"/>
                <w:tab w:val="left" w:pos="709"/>
              </w:tabs>
              <w:jc w:val="center"/>
              <w:rPr>
                <w:szCs w:val="22"/>
                <w:lang w:val="el-GR"/>
              </w:rPr>
            </w:pPr>
            <w:r>
              <w:rPr>
                <w:szCs w:val="22"/>
                <w:lang w:val="el-GR"/>
              </w:rPr>
              <w:t>-</w:t>
            </w:r>
          </w:p>
        </w:tc>
      </w:tr>
      <w:tr w:rsidR="0093470E" w:rsidRPr="00925DCE" w14:paraId="7FDBB90F" w14:textId="77777777" w:rsidTr="00A41D62">
        <w:trPr>
          <w:cantSplit/>
          <w:trHeight w:val="583"/>
        </w:trPr>
        <w:tc>
          <w:tcPr>
            <w:tcW w:w="1985" w:type="dxa"/>
            <w:vMerge/>
            <w:tcBorders>
              <w:left w:val="single" w:sz="4" w:space="0" w:color="auto"/>
              <w:right w:val="single" w:sz="4" w:space="0" w:color="auto"/>
            </w:tcBorders>
          </w:tcPr>
          <w:p w14:paraId="19E68FD5" w14:textId="77777777" w:rsidR="0093470E" w:rsidRPr="00D0001D" w:rsidRDefault="0093470E" w:rsidP="00966EE4">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3D289C45" w14:textId="77777777" w:rsidR="0093470E" w:rsidRPr="00966EE4" w:rsidRDefault="0093470E" w:rsidP="00966EE4">
            <w:pPr>
              <w:tabs>
                <w:tab w:val="left" w:pos="709"/>
              </w:tabs>
              <w:rPr>
                <w:szCs w:val="22"/>
                <w:lang w:val="el-GR"/>
              </w:rPr>
            </w:pPr>
            <w:r>
              <w:rPr>
                <w:szCs w:val="22"/>
                <w:lang w:val="el-GR"/>
              </w:rPr>
              <w:t>Επιδείνωση της καρδιακής ανεπάρκειας</w:t>
            </w:r>
          </w:p>
        </w:tc>
        <w:tc>
          <w:tcPr>
            <w:tcW w:w="1726" w:type="dxa"/>
            <w:tcBorders>
              <w:top w:val="single" w:sz="4" w:space="0" w:color="auto"/>
              <w:left w:val="single" w:sz="4" w:space="0" w:color="auto"/>
              <w:right w:val="single" w:sz="4" w:space="0" w:color="auto"/>
            </w:tcBorders>
          </w:tcPr>
          <w:p w14:paraId="59FFDE41" w14:textId="77777777" w:rsidR="0093470E" w:rsidRPr="00D0001D" w:rsidRDefault="0093470E" w:rsidP="00966EE4">
            <w:pPr>
              <w:tabs>
                <w:tab w:val="clear" w:pos="567"/>
                <w:tab w:val="left" w:pos="34"/>
                <w:tab w:val="left" w:pos="709"/>
              </w:tabs>
              <w:jc w:val="center"/>
              <w:rPr>
                <w:szCs w:val="22"/>
                <w:lang w:val="el-GR"/>
              </w:rPr>
            </w:pPr>
            <w:r w:rsidRPr="00D0001D">
              <w:rPr>
                <w:szCs w:val="22"/>
                <w:lang w:val="el-GR"/>
              </w:rPr>
              <w:t>Όχι συχνές</w:t>
            </w:r>
          </w:p>
        </w:tc>
        <w:tc>
          <w:tcPr>
            <w:tcW w:w="1727" w:type="dxa"/>
            <w:tcBorders>
              <w:top w:val="single" w:sz="4" w:space="0" w:color="auto"/>
              <w:left w:val="single" w:sz="4" w:space="0" w:color="auto"/>
              <w:right w:val="single" w:sz="4" w:space="0" w:color="auto"/>
            </w:tcBorders>
          </w:tcPr>
          <w:p w14:paraId="47FE3FA0" w14:textId="77777777" w:rsidR="0093470E" w:rsidRPr="00D0001D" w:rsidRDefault="0093470E" w:rsidP="00966EE4">
            <w:pPr>
              <w:tabs>
                <w:tab w:val="clear" w:pos="567"/>
                <w:tab w:val="left" w:pos="34"/>
                <w:tab w:val="left" w:pos="709"/>
              </w:tabs>
              <w:jc w:val="center"/>
              <w:rPr>
                <w:szCs w:val="22"/>
                <w:lang w:val="el-GR"/>
              </w:rPr>
            </w:pPr>
            <w:r>
              <w:rPr>
                <w:szCs w:val="22"/>
                <w:lang w:val="el-GR"/>
              </w:rPr>
              <w:t>-</w:t>
            </w:r>
          </w:p>
        </w:tc>
      </w:tr>
      <w:tr w:rsidR="0093470E" w:rsidRPr="00256B73" w14:paraId="1ACBAD76" w14:textId="77777777" w:rsidTr="00A41D62">
        <w:trPr>
          <w:cantSplit/>
          <w:trHeight w:val="504"/>
        </w:trPr>
        <w:tc>
          <w:tcPr>
            <w:tcW w:w="1985" w:type="dxa"/>
            <w:vMerge/>
            <w:tcBorders>
              <w:left w:val="single" w:sz="4" w:space="0" w:color="auto"/>
              <w:right w:val="single" w:sz="4" w:space="0" w:color="auto"/>
            </w:tcBorders>
          </w:tcPr>
          <w:p w14:paraId="2B576FC8" w14:textId="77777777" w:rsidR="0093470E" w:rsidRPr="00D0001D" w:rsidRDefault="0093470E" w:rsidP="00256B73">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546824E5" w14:textId="77777777" w:rsidR="0093470E" w:rsidRPr="006A00AD" w:rsidRDefault="0093470E" w:rsidP="00256B73">
            <w:pPr>
              <w:tabs>
                <w:tab w:val="left" w:pos="709"/>
              </w:tabs>
              <w:rPr>
                <w:szCs w:val="22"/>
                <w:lang w:val="el-GR"/>
              </w:rPr>
            </w:pPr>
            <w:r>
              <w:rPr>
                <w:szCs w:val="22"/>
                <w:lang w:val="el-GR"/>
              </w:rPr>
              <w:t>Διαταραχές κολποκοιλιακής αγωγιμότητας</w:t>
            </w:r>
          </w:p>
        </w:tc>
        <w:tc>
          <w:tcPr>
            <w:tcW w:w="1726" w:type="dxa"/>
            <w:tcBorders>
              <w:top w:val="single" w:sz="4" w:space="0" w:color="auto"/>
              <w:left w:val="single" w:sz="4" w:space="0" w:color="auto"/>
              <w:right w:val="single" w:sz="4" w:space="0" w:color="auto"/>
            </w:tcBorders>
          </w:tcPr>
          <w:p w14:paraId="3A5C4BD8" w14:textId="77777777" w:rsidR="0093470E" w:rsidRPr="00D0001D" w:rsidRDefault="0093470E" w:rsidP="00256B73">
            <w:pPr>
              <w:tabs>
                <w:tab w:val="clear" w:pos="567"/>
                <w:tab w:val="left" w:pos="34"/>
                <w:tab w:val="left" w:pos="709"/>
              </w:tabs>
              <w:jc w:val="center"/>
              <w:rPr>
                <w:szCs w:val="22"/>
                <w:lang w:val="el-GR"/>
              </w:rPr>
            </w:pPr>
            <w:r w:rsidRPr="00D0001D">
              <w:rPr>
                <w:szCs w:val="22"/>
                <w:lang w:val="el-GR"/>
              </w:rPr>
              <w:t>Όχι συχνές</w:t>
            </w:r>
          </w:p>
        </w:tc>
        <w:tc>
          <w:tcPr>
            <w:tcW w:w="1727" w:type="dxa"/>
            <w:tcBorders>
              <w:top w:val="single" w:sz="4" w:space="0" w:color="auto"/>
              <w:left w:val="single" w:sz="4" w:space="0" w:color="auto"/>
              <w:right w:val="single" w:sz="4" w:space="0" w:color="auto"/>
            </w:tcBorders>
          </w:tcPr>
          <w:p w14:paraId="01D67178" w14:textId="77777777" w:rsidR="0093470E" w:rsidRPr="00D0001D" w:rsidRDefault="0093470E" w:rsidP="00256B73">
            <w:pPr>
              <w:tabs>
                <w:tab w:val="clear" w:pos="567"/>
                <w:tab w:val="left" w:pos="34"/>
                <w:tab w:val="left" w:pos="709"/>
              </w:tabs>
              <w:jc w:val="center"/>
              <w:rPr>
                <w:szCs w:val="22"/>
                <w:lang w:val="el-GR"/>
              </w:rPr>
            </w:pPr>
            <w:r>
              <w:rPr>
                <w:szCs w:val="22"/>
                <w:lang w:val="el-GR"/>
              </w:rPr>
              <w:t>-</w:t>
            </w:r>
          </w:p>
        </w:tc>
      </w:tr>
      <w:tr w:rsidR="0093470E" w:rsidRPr="00256B73" w14:paraId="7EF18129" w14:textId="77777777" w:rsidTr="00A41D62">
        <w:trPr>
          <w:cantSplit/>
          <w:trHeight w:val="271"/>
        </w:trPr>
        <w:tc>
          <w:tcPr>
            <w:tcW w:w="1985" w:type="dxa"/>
            <w:vMerge/>
            <w:tcBorders>
              <w:left w:val="single" w:sz="4" w:space="0" w:color="auto"/>
              <w:right w:val="single" w:sz="4" w:space="0" w:color="auto"/>
            </w:tcBorders>
          </w:tcPr>
          <w:p w14:paraId="12CA496F" w14:textId="77777777" w:rsidR="0093470E" w:rsidRPr="00D0001D" w:rsidRDefault="0093470E" w:rsidP="005E18E0">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756FEF54" w14:textId="77777777" w:rsidR="0093470E" w:rsidRDefault="0093470E" w:rsidP="005E18E0">
            <w:pPr>
              <w:tabs>
                <w:tab w:val="clear" w:pos="567"/>
                <w:tab w:val="left" w:pos="34"/>
                <w:tab w:val="left" w:pos="709"/>
              </w:tabs>
              <w:rPr>
                <w:szCs w:val="22"/>
                <w:lang w:val="el-GR"/>
              </w:rPr>
            </w:pPr>
            <w:r>
              <w:rPr>
                <w:szCs w:val="22"/>
                <w:lang w:val="el-GR"/>
              </w:rPr>
              <w:t>Αίσθημα παλμών</w:t>
            </w:r>
          </w:p>
        </w:tc>
        <w:tc>
          <w:tcPr>
            <w:tcW w:w="1726" w:type="dxa"/>
            <w:tcBorders>
              <w:top w:val="single" w:sz="4" w:space="0" w:color="auto"/>
              <w:left w:val="single" w:sz="4" w:space="0" w:color="auto"/>
              <w:right w:val="single" w:sz="4" w:space="0" w:color="auto"/>
            </w:tcBorders>
          </w:tcPr>
          <w:p w14:paraId="623D58B5" w14:textId="77777777" w:rsidR="0093470E" w:rsidRPr="00D0001D" w:rsidRDefault="0093470E" w:rsidP="005E18E0">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668106DF" w14:textId="303BE984" w:rsidR="0093470E" w:rsidRPr="00D0001D" w:rsidRDefault="0093470E" w:rsidP="005E18E0">
            <w:pPr>
              <w:tabs>
                <w:tab w:val="clear" w:pos="567"/>
                <w:tab w:val="left" w:pos="34"/>
                <w:tab w:val="left" w:pos="709"/>
              </w:tabs>
              <w:jc w:val="center"/>
              <w:rPr>
                <w:szCs w:val="22"/>
                <w:lang w:val="el-GR"/>
              </w:rPr>
            </w:pPr>
            <w:r>
              <w:rPr>
                <w:szCs w:val="22"/>
                <w:lang w:val="el-GR"/>
              </w:rPr>
              <w:t>Σ</w:t>
            </w:r>
            <w:r w:rsidRPr="00D0001D">
              <w:rPr>
                <w:szCs w:val="22"/>
                <w:lang w:val="el-GR"/>
              </w:rPr>
              <w:t>υχνές</w:t>
            </w:r>
          </w:p>
        </w:tc>
      </w:tr>
      <w:tr w:rsidR="0093470E" w:rsidRPr="00966EE4" w14:paraId="24FF9C29" w14:textId="77777777" w:rsidTr="00A41D62">
        <w:trPr>
          <w:cantSplit/>
          <w:trHeight w:val="1555"/>
        </w:trPr>
        <w:tc>
          <w:tcPr>
            <w:tcW w:w="1985" w:type="dxa"/>
            <w:vMerge/>
            <w:tcBorders>
              <w:left w:val="single" w:sz="4" w:space="0" w:color="auto"/>
              <w:right w:val="single" w:sz="4" w:space="0" w:color="auto"/>
            </w:tcBorders>
          </w:tcPr>
          <w:p w14:paraId="11F4EE2B" w14:textId="77777777" w:rsidR="0093470E" w:rsidRPr="00D0001D" w:rsidRDefault="0093470E" w:rsidP="005E18E0">
            <w:pPr>
              <w:tabs>
                <w:tab w:val="left" w:pos="709"/>
              </w:tabs>
              <w:rPr>
                <w:i/>
                <w:iCs/>
                <w:szCs w:val="22"/>
                <w:lang w:val="el-GR"/>
              </w:rPr>
            </w:pPr>
          </w:p>
        </w:tc>
        <w:tc>
          <w:tcPr>
            <w:tcW w:w="2835" w:type="dxa"/>
            <w:tcBorders>
              <w:top w:val="single" w:sz="4" w:space="0" w:color="auto"/>
              <w:left w:val="single" w:sz="4" w:space="0" w:color="auto"/>
              <w:right w:val="single" w:sz="4" w:space="0" w:color="auto"/>
            </w:tcBorders>
          </w:tcPr>
          <w:p w14:paraId="7C61AD3A" w14:textId="3FCC81FA" w:rsidR="0093470E" w:rsidRDefault="0093470E" w:rsidP="005E18E0">
            <w:pPr>
              <w:tabs>
                <w:tab w:val="clear" w:pos="567"/>
                <w:tab w:val="left" w:pos="34"/>
                <w:tab w:val="left" w:pos="709"/>
              </w:tabs>
              <w:rPr>
                <w:szCs w:val="22"/>
                <w:lang w:val="el-GR"/>
              </w:rPr>
            </w:pPr>
            <w:r>
              <w:rPr>
                <w:szCs w:val="22"/>
                <w:lang w:val="el-GR"/>
              </w:rPr>
              <w:t>Α</w:t>
            </w:r>
            <w:r w:rsidRPr="00D0001D">
              <w:rPr>
                <w:szCs w:val="22"/>
                <w:lang w:val="el-GR"/>
              </w:rPr>
              <w:t>ρρυθμία (συμπεριλαμβανομένων της βραδυκαρδίας, της κοιλιακής ταχυκαρδίας και της κολπικής μαρμαρυγής)</w:t>
            </w:r>
          </w:p>
        </w:tc>
        <w:tc>
          <w:tcPr>
            <w:tcW w:w="1726" w:type="dxa"/>
            <w:tcBorders>
              <w:top w:val="single" w:sz="4" w:space="0" w:color="auto"/>
              <w:left w:val="single" w:sz="4" w:space="0" w:color="auto"/>
              <w:right w:val="single" w:sz="4" w:space="0" w:color="auto"/>
            </w:tcBorders>
          </w:tcPr>
          <w:p w14:paraId="4A3F8075" w14:textId="77777777" w:rsidR="0093470E" w:rsidRPr="00D0001D" w:rsidRDefault="0093470E" w:rsidP="005E18E0">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012FE20C" w14:textId="23A33348" w:rsidR="0093470E" w:rsidRDefault="0093470E" w:rsidP="005E18E0">
            <w:pPr>
              <w:tabs>
                <w:tab w:val="clear" w:pos="567"/>
                <w:tab w:val="left" w:pos="34"/>
                <w:tab w:val="left" w:pos="709"/>
              </w:tabs>
              <w:jc w:val="center"/>
              <w:rPr>
                <w:szCs w:val="22"/>
                <w:lang w:val="el-GR"/>
              </w:rPr>
            </w:pPr>
            <w:r w:rsidRPr="00D0001D">
              <w:rPr>
                <w:szCs w:val="22"/>
                <w:lang w:val="el-GR"/>
              </w:rPr>
              <w:t>Όχι συχνές</w:t>
            </w:r>
          </w:p>
        </w:tc>
      </w:tr>
      <w:tr w:rsidR="0093470E" w:rsidRPr="00966EE4" w14:paraId="77EF45D7" w14:textId="77777777" w:rsidTr="00A41D62">
        <w:trPr>
          <w:cantSplit/>
          <w:trHeight w:val="1555"/>
        </w:trPr>
        <w:tc>
          <w:tcPr>
            <w:tcW w:w="1985" w:type="dxa"/>
            <w:vMerge/>
            <w:tcBorders>
              <w:left w:val="single" w:sz="4" w:space="0" w:color="auto"/>
              <w:bottom w:val="single" w:sz="4" w:space="0" w:color="auto"/>
              <w:right w:val="single" w:sz="4" w:space="0" w:color="auto"/>
            </w:tcBorders>
          </w:tcPr>
          <w:p w14:paraId="60BD1D53" w14:textId="77777777" w:rsidR="0093470E" w:rsidRPr="00D0001D" w:rsidRDefault="0093470E" w:rsidP="0093470E">
            <w:pPr>
              <w:tabs>
                <w:tab w:val="left" w:pos="709"/>
              </w:tabs>
              <w:rPr>
                <w:i/>
                <w:iCs/>
                <w:szCs w:val="22"/>
                <w:lang w:val="el-GR"/>
              </w:rPr>
            </w:pPr>
          </w:p>
        </w:tc>
        <w:tc>
          <w:tcPr>
            <w:tcW w:w="2835" w:type="dxa"/>
            <w:tcBorders>
              <w:top w:val="single" w:sz="4" w:space="0" w:color="auto"/>
              <w:left w:val="single" w:sz="4" w:space="0" w:color="auto"/>
              <w:right w:val="single" w:sz="4" w:space="0" w:color="auto"/>
            </w:tcBorders>
          </w:tcPr>
          <w:p w14:paraId="521AE8DF" w14:textId="33DE89E9" w:rsidR="0093470E" w:rsidRPr="00D0001D" w:rsidRDefault="0093470E" w:rsidP="0093470E">
            <w:pPr>
              <w:tabs>
                <w:tab w:val="clear" w:pos="567"/>
                <w:tab w:val="left" w:pos="34"/>
                <w:tab w:val="left" w:pos="709"/>
              </w:tabs>
              <w:rPr>
                <w:szCs w:val="22"/>
                <w:lang w:val="el-GR"/>
              </w:rPr>
            </w:pPr>
            <w:r w:rsidRPr="00D0001D">
              <w:rPr>
                <w:szCs w:val="22"/>
                <w:lang w:val="el-GR"/>
              </w:rPr>
              <w:t>Έμφραγμα του μυοκαρδίου</w:t>
            </w:r>
          </w:p>
        </w:tc>
        <w:tc>
          <w:tcPr>
            <w:tcW w:w="1726" w:type="dxa"/>
            <w:tcBorders>
              <w:top w:val="single" w:sz="4" w:space="0" w:color="auto"/>
              <w:left w:val="single" w:sz="4" w:space="0" w:color="auto"/>
              <w:right w:val="single" w:sz="4" w:space="0" w:color="auto"/>
            </w:tcBorders>
          </w:tcPr>
          <w:p w14:paraId="6D64862E" w14:textId="528EEE22" w:rsidR="0093470E" w:rsidRDefault="0093470E" w:rsidP="0093470E">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447C8461" w14:textId="5052705B" w:rsidR="0093470E" w:rsidRPr="00D0001D" w:rsidRDefault="0093470E" w:rsidP="0093470E">
            <w:pPr>
              <w:tabs>
                <w:tab w:val="clear" w:pos="567"/>
                <w:tab w:val="left" w:pos="34"/>
                <w:tab w:val="left" w:pos="709"/>
              </w:tabs>
              <w:jc w:val="center"/>
              <w:rPr>
                <w:szCs w:val="22"/>
                <w:lang w:val="el-GR"/>
              </w:rPr>
            </w:pPr>
            <w:r w:rsidRPr="00D0001D">
              <w:rPr>
                <w:szCs w:val="22"/>
                <w:lang w:val="el-GR"/>
              </w:rPr>
              <w:t>Πολύ σπάνιες</w:t>
            </w:r>
          </w:p>
        </w:tc>
      </w:tr>
      <w:tr w:rsidR="001F692A" w:rsidRPr="006A2A9E" w14:paraId="6E31EE70" w14:textId="77777777" w:rsidTr="001F692A">
        <w:trPr>
          <w:cantSplit/>
          <w:trHeight w:val="347"/>
        </w:trPr>
        <w:tc>
          <w:tcPr>
            <w:tcW w:w="1985" w:type="dxa"/>
            <w:vMerge w:val="restart"/>
            <w:tcBorders>
              <w:top w:val="single" w:sz="4" w:space="0" w:color="auto"/>
              <w:left w:val="single" w:sz="4" w:space="0" w:color="auto"/>
              <w:bottom w:val="single" w:sz="4" w:space="0" w:color="auto"/>
              <w:right w:val="single" w:sz="4" w:space="0" w:color="auto"/>
            </w:tcBorders>
          </w:tcPr>
          <w:p w14:paraId="7D169467" w14:textId="77777777" w:rsidR="001F692A" w:rsidRPr="00D0001D" w:rsidRDefault="00837411" w:rsidP="007562BF">
            <w:pPr>
              <w:tabs>
                <w:tab w:val="left" w:pos="709"/>
              </w:tabs>
              <w:rPr>
                <w:szCs w:val="22"/>
                <w:lang w:val="el-GR"/>
              </w:rPr>
            </w:pPr>
            <w:r>
              <w:rPr>
                <w:iCs/>
                <w:szCs w:val="22"/>
                <w:lang w:val="el-GR"/>
              </w:rPr>
              <w:t>Αγγειακές δ</w:t>
            </w:r>
            <w:r w:rsidR="001F692A" w:rsidRPr="00D0001D">
              <w:rPr>
                <w:iCs/>
                <w:szCs w:val="22"/>
                <w:lang w:val="el-GR"/>
              </w:rPr>
              <w:t>ιαταραχές</w:t>
            </w:r>
          </w:p>
        </w:tc>
        <w:tc>
          <w:tcPr>
            <w:tcW w:w="2835" w:type="dxa"/>
            <w:tcBorders>
              <w:top w:val="single" w:sz="4" w:space="0" w:color="auto"/>
              <w:left w:val="single" w:sz="4" w:space="0" w:color="auto"/>
              <w:bottom w:val="single" w:sz="4" w:space="0" w:color="auto"/>
              <w:right w:val="single" w:sz="4" w:space="0" w:color="auto"/>
            </w:tcBorders>
          </w:tcPr>
          <w:p w14:paraId="66483202" w14:textId="70825C24" w:rsidR="001F692A" w:rsidRPr="00D0001D" w:rsidRDefault="006A2A9E" w:rsidP="007B6622">
            <w:pPr>
              <w:tabs>
                <w:tab w:val="left" w:pos="709"/>
              </w:tabs>
              <w:rPr>
                <w:szCs w:val="22"/>
                <w:lang w:val="el-GR"/>
              </w:rPr>
            </w:pPr>
            <w:r>
              <w:rPr>
                <w:szCs w:val="22"/>
                <w:lang w:val="el-GR"/>
              </w:rPr>
              <w:t xml:space="preserve">Αίσθημα </w:t>
            </w:r>
            <w:r w:rsidR="007B6622">
              <w:rPr>
                <w:szCs w:val="22"/>
                <w:lang w:val="el-GR"/>
              </w:rPr>
              <w:t xml:space="preserve">ψύχους </w:t>
            </w:r>
            <w:r>
              <w:rPr>
                <w:szCs w:val="22"/>
                <w:lang w:val="el-GR"/>
              </w:rPr>
              <w:t>ή αιμωδίας στα άκρα</w:t>
            </w:r>
          </w:p>
        </w:tc>
        <w:tc>
          <w:tcPr>
            <w:tcW w:w="1726" w:type="dxa"/>
            <w:tcBorders>
              <w:top w:val="single" w:sz="4" w:space="0" w:color="auto"/>
              <w:left w:val="single" w:sz="4" w:space="0" w:color="auto"/>
              <w:bottom w:val="single" w:sz="4" w:space="0" w:color="auto"/>
              <w:right w:val="single" w:sz="4" w:space="0" w:color="auto"/>
            </w:tcBorders>
          </w:tcPr>
          <w:p w14:paraId="7AB35F40" w14:textId="77777777" w:rsidR="001F692A" w:rsidRPr="00D0001D" w:rsidRDefault="007872A0" w:rsidP="007872A0">
            <w:pPr>
              <w:tabs>
                <w:tab w:val="clear" w:pos="567"/>
                <w:tab w:val="left" w:pos="34"/>
                <w:tab w:val="left" w:pos="709"/>
              </w:tabs>
              <w:jc w:val="center"/>
              <w:rPr>
                <w:szCs w:val="22"/>
                <w:lang w:val="el-GR"/>
              </w:rPr>
            </w:pPr>
            <w:r>
              <w:rPr>
                <w:szCs w:val="22"/>
                <w:lang w:val="el-GR"/>
              </w:rPr>
              <w:t>Συχνές</w:t>
            </w:r>
          </w:p>
        </w:tc>
        <w:tc>
          <w:tcPr>
            <w:tcW w:w="1727" w:type="dxa"/>
            <w:tcBorders>
              <w:top w:val="single" w:sz="4" w:space="0" w:color="auto"/>
              <w:left w:val="single" w:sz="4" w:space="0" w:color="auto"/>
              <w:bottom w:val="single" w:sz="4" w:space="0" w:color="auto"/>
              <w:right w:val="single" w:sz="4" w:space="0" w:color="auto"/>
            </w:tcBorders>
          </w:tcPr>
          <w:p w14:paraId="4E5A0300" w14:textId="77777777" w:rsidR="001F692A" w:rsidRPr="00D0001D" w:rsidRDefault="007872A0" w:rsidP="007872A0">
            <w:pPr>
              <w:tabs>
                <w:tab w:val="clear" w:pos="567"/>
                <w:tab w:val="left" w:pos="34"/>
                <w:tab w:val="left" w:pos="709"/>
              </w:tabs>
              <w:jc w:val="center"/>
              <w:rPr>
                <w:szCs w:val="22"/>
                <w:lang w:val="el-GR"/>
              </w:rPr>
            </w:pPr>
            <w:r>
              <w:rPr>
                <w:szCs w:val="22"/>
                <w:lang w:val="el-GR"/>
              </w:rPr>
              <w:t>-</w:t>
            </w:r>
          </w:p>
        </w:tc>
      </w:tr>
      <w:tr w:rsidR="001F692A" w:rsidRPr="00925DCE" w14:paraId="51681372" w14:textId="77777777" w:rsidTr="0005760E">
        <w:trPr>
          <w:cantSplit/>
          <w:trHeight w:val="145"/>
        </w:trPr>
        <w:tc>
          <w:tcPr>
            <w:tcW w:w="1985" w:type="dxa"/>
            <w:vMerge/>
            <w:tcBorders>
              <w:top w:val="single" w:sz="4" w:space="0" w:color="auto"/>
              <w:left w:val="single" w:sz="4" w:space="0" w:color="auto"/>
              <w:bottom w:val="single" w:sz="4" w:space="0" w:color="auto"/>
              <w:right w:val="single" w:sz="4" w:space="0" w:color="auto"/>
            </w:tcBorders>
          </w:tcPr>
          <w:p w14:paraId="0C953DEB" w14:textId="77777777" w:rsidR="001F692A" w:rsidRPr="00D0001D" w:rsidRDefault="001F692A" w:rsidP="007562BF">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54752455" w14:textId="77777777" w:rsidR="001F692A" w:rsidRPr="00D0001D" w:rsidRDefault="001F692A" w:rsidP="007562BF">
            <w:pPr>
              <w:tabs>
                <w:tab w:val="left" w:pos="709"/>
              </w:tabs>
              <w:rPr>
                <w:szCs w:val="22"/>
                <w:lang w:val="el-GR"/>
              </w:rPr>
            </w:pPr>
            <w:r w:rsidRPr="00D0001D">
              <w:rPr>
                <w:szCs w:val="22"/>
                <w:lang w:val="el-GR"/>
              </w:rPr>
              <w:t>Έξαψη</w:t>
            </w:r>
          </w:p>
        </w:tc>
        <w:tc>
          <w:tcPr>
            <w:tcW w:w="1726" w:type="dxa"/>
            <w:tcBorders>
              <w:top w:val="single" w:sz="4" w:space="0" w:color="auto"/>
              <w:left w:val="single" w:sz="4" w:space="0" w:color="auto"/>
              <w:bottom w:val="single" w:sz="4" w:space="0" w:color="auto"/>
              <w:right w:val="single" w:sz="4" w:space="0" w:color="auto"/>
            </w:tcBorders>
          </w:tcPr>
          <w:p w14:paraId="2CFFA10E" w14:textId="77777777" w:rsidR="001F692A" w:rsidRPr="00D0001D" w:rsidRDefault="001F692A" w:rsidP="007872A0">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65D25732" w14:textId="77777777" w:rsidR="001F692A" w:rsidRPr="00D0001D" w:rsidRDefault="001F692A" w:rsidP="007872A0">
            <w:pPr>
              <w:tabs>
                <w:tab w:val="clear" w:pos="567"/>
                <w:tab w:val="left" w:pos="34"/>
                <w:tab w:val="left" w:pos="709"/>
              </w:tabs>
              <w:jc w:val="center"/>
              <w:rPr>
                <w:szCs w:val="22"/>
                <w:lang w:val="el-GR"/>
              </w:rPr>
            </w:pPr>
            <w:r>
              <w:rPr>
                <w:szCs w:val="22"/>
                <w:lang w:val="el-GR"/>
              </w:rPr>
              <w:t>Συχνές</w:t>
            </w:r>
          </w:p>
        </w:tc>
      </w:tr>
      <w:tr w:rsidR="001F692A" w:rsidRPr="00925DCE" w14:paraId="71B1D36B" w14:textId="77777777" w:rsidTr="0005760E">
        <w:trPr>
          <w:cantSplit/>
          <w:trHeight w:val="145"/>
        </w:trPr>
        <w:tc>
          <w:tcPr>
            <w:tcW w:w="1985" w:type="dxa"/>
            <w:vMerge/>
            <w:tcBorders>
              <w:top w:val="single" w:sz="4" w:space="0" w:color="auto"/>
              <w:left w:val="single" w:sz="4" w:space="0" w:color="auto"/>
              <w:bottom w:val="single" w:sz="4" w:space="0" w:color="auto"/>
              <w:right w:val="single" w:sz="4" w:space="0" w:color="auto"/>
            </w:tcBorders>
          </w:tcPr>
          <w:p w14:paraId="20BEE70A" w14:textId="77777777" w:rsidR="001F692A" w:rsidRPr="00D0001D" w:rsidRDefault="001F692A" w:rsidP="001F692A">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56B23051" w14:textId="77777777" w:rsidR="001F692A" w:rsidRPr="00D0001D" w:rsidRDefault="001F692A" w:rsidP="001F692A">
            <w:pPr>
              <w:tabs>
                <w:tab w:val="left" w:pos="709"/>
              </w:tabs>
              <w:rPr>
                <w:szCs w:val="22"/>
                <w:lang w:val="el-GR"/>
              </w:rPr>
            </w:pPr>
            <w:r w:rsidRPr="00D0001D">
              <w:rPr>
                <w:szCs w:val="22"/>
                <w:lang w:val="el-GR"/>
              </w:rPr>
              <w:t>Υπόταση</w:t>
            </w:r>
          </w:p>
        </w:tc>
        <w:tc>
          <w:tcPr>
            <w:tcW w:w="1726" w:type="dxa"/>
            <w:tcBorders>
              <w:top w:val="single" w:sz="4" w:space="0" w:color="auto"/>
              <w:left w:val="single" w:sz="4" w:space="0" w:color="auto"/>
              <w:bottom w:val="single" w:sz="4" w:space="0" w:color="auto"/>
              <w:right w:val="single" w:sz="4" w:space="0" w:color="auto"/>
            </w:tcBorders>
          </w:tcPr>
          <w:p w14:paraId="0CF46A6C" w14:textId="77777777" w:rsidR="001F692A" w:rsidRPr="00D0001D" w:rsidRDefault="001F692A" w:rsidP="007872A0">
            <w:pPr>
              <w:tabs>
                <w:tab w:val="clear" w:pos="567"/>
                <w:tab w:val="left" w:pos="34"/>
                <w:tab w:val="left" w:pos="709"/>
              </w:tabs>
              <w:jc w:val="center"/>
              <w:rPr>
                <w:szCs w:val="22"/>
                <w:lang w:val="el-GR"/>
              </w:rPr>
            </w:pPr>
            <w:r w:rsidRPr="00D0001D">
              <w:rPr>
                <w:szCs w:val="22"/>
                <w:lang w:val="el-GR"/>
              </w:rPr>
              <w:t>Όχι συχνές</w:t>
            </w:r>
          </w:p>
        </w:tc>
        <w:tc>
          <w:tcPr>
            <w:tcW w:w="1727" w:type="dxa"/>
            <w:tcBorders>
              <w:top w:val="single" w:sz="4" w:space="0" w:color="auto"/>
              <w:left w:val="single" w:sz="4" w:space="0" w:color="auto"/>
              <w:bottom w:val="single" w:sz="4" w:space="0" w:color="auto"/>
              <w:right w:val="single" w:sz="4" w:space="0" w:color="auto"/>
            </w:tcBorders>
          </w:tcPr>
          <w:p w14:paraId="17A3604B" w14:textId="77777777" w:rsidR="001F692A" w:rsidRPr="00D0001D" w:rsidRDefault="001F692A" w:rsidP="007872A0">
            <w:pPr>
              <w:tabs>
                <w:tab w:val="clear" w:pos="567"/>
                <w:tab w:val="left" w:pos="34"/>
                <w:tab w:val="left" w:pos="709"/>
              </w:tabs>
              <w:jc w:val="center"/>
              <w:rPr>
                <w:szCs w:val="22"/>
                <w:lang w:val="el-GR"/>
              </w:rPr>
            </w:pPr>
            <w:r w:rsidRPr="00D0001D">
              <w:rPr>
                <w:szCs w:val="22"/>
                <w:lang w:val="el-GR"/>
              </w:rPr>
              <w:t>Όχι συχνές</w:t>
            </w:r>
          </w:p>
        </w:tc>
      </w:tr>
      <w:tr w:rsidR="001F692A" w:rsidRPr="00925DCE" w14:paraId="3FFA1550" w14:textId="77777777" w:rsidTr="0005760E">
        <w:trPr>
          <w:cantSplit/>
          <w:trHeight w:val="145"/>
        </w:trPr>
        <w:tc>
          <w:tcPr>
            <w:tcW w:w="1985" w:type="dxa"/>
            <w:vMerge/>
            <w:tcBorders>
              <w:top w:val="single" w:sz="4" w:space="0" w:color="auto"/>
              <w:left w:val="single" w:sz="4" w:space="0" w:color="auto"/>
              <w:bottom w:val="single" w:sz="4" w:space="0" w:color="auto"/>
              <w:right w:val="single" w:sz="4" w:space="0" w:color="auto"/>
            </w:tcBorders>
          </w:tcPr>
          <w:p w14:paraId="4E089639" w14:textId="77777777" w:rsidR="001F692A" w:rsidRPr="00D0001D" w:rsidRDefault="001F692A" w:rsidP="001F692A">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3A77E758" w14:textId="77777777" w:rsidR="001F692A" w:rsidRPr="00D0001D" w:rsidRDefault="006A2A9E" w:rsidP="001F692A">
            <w:pPr>
              <w:tabs>
                <w:tab w:val="left" w:pos="709"/>
              </w:tabs>
              <w:rPr>
                <w:szCs w:val="22"/>
              </w:rPr>
            </w:pPr>
            <w:r w:rsidRPr="00D0001D">
              <w:rPr>
                <w:szCs w:val="22"/>
                <w:lang w:val="el-GR"/>
              </w:rPr>
              <w:t>Αγγειίτιδα</w:t>
            </w:r>
          </w:p>
        </w:tc>
        <w:tc>
          <w:tcPr>
            <w:tcW w:w="1726" w:type="dxa"/>
            <w:tcBorders>
              <w:top w:val="single" w:sz="4" w:space="0" w:color="auto"/>
              <w:left w:val="single" w:sz="4" w:space="0" w:color="auto"/>
              <w:bottom w:val="single" w:sz="4" w:space="0" w:color="auto"/>
              <w:right w:val="single" w:sz="4" w:space="0" w:color="auto"/>
            </w:tcBorders>
          </w:tcPr>
          <w:p w14:paraId="24F2DE42" w14:textId="77777777" w:rsidR="001F692A" w:rsidRPr="00D0001D" w:rsidRDefault="006A2A9E" w:rsidP="007872A0">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144541CD" w14:textId="77777777" w:rsidR="001F692A" w:rsidRPr="00D0001D" w:rsidRDefault="006A2A9E" w:rsidP="007872A0">
            <w:pPr>
              <w:tabs>
                <w:tab w:val="clear" w:pos="567"/>
                <w:tab w:val="left" w:pos="34"/>
                <w:tab w:val="left" w:pos="709"/>
              </w:tabs>
              <w:jc w:val="center"/>
              <w:rPr>
                <w:szCs w:val="22"/>
                <w:lang w:val="el-GR"/>
              </w:rPr>
            </w:pPr>
            <w:r w:rsidRPr="00D0001D">
              <w:rPr>
                <w:szCs w:val="22"/>
                <w:lang w:val="el-GR"/>
              </w:rPr>
              <w:t>Πολύ σπάνιες</w:t>
            </w:r>
          </w:p>
        </w:tc>
      </w:tr>
      <w:tr w:rsidR="00E20A45" w:rsidRPr="00925DCE" w14:paraId="0508A551" w14:textId="77777777" w:rsidTr="0005760E">
        <w:trPr>
          <w:cantSplit/>
          <w:trHeight w:val="520"/>
        </w:trPr>
        <w:tc>
          <w:tcPr>
            <w:tcW w:w="1985" w:type="dxa"/>
            <w:vMerge w:val="restart"/>
            <w:tcBorders>
              <w:top w:val="single" w:sz="4" w:space="0" w:color="auto"/>
              <w:left w:val="single" w:sz="4" w:space="0" w:color="auto"/>
              <w:bottom w:val="single" w:sz="4" w:space="0" w:color="auto"/>
              <w:right w:val="single" w:sz="4" w:space="0" w:color="auto"/>
            </w:tcBorders>
          </w:tcPr>
          <w:p w14:paraId="78106E9B" w14:textId="77777777" w:rsidR="00E20A45" w:rsidRPr="00D0001D" w:rsidRDefault="00E20A45" w:rsidP="00E20A45">
            <w:pPr>
              <w:tabs>
                <w:tab w:val="left" w:pos="709"/>
              </w:tabs>
              <w:rPr>
                <w:szCs w:val="22"/>
                <w:lang w:val="el-GR"/>
              </w:rPr>
            </w:pPr>
            <w:r>
              <w:rPr>
                <w:iCs/>
                <w:szCs w:val="22"/>
                <w:lang w:val="el-GR"/>
              </w:rPr>
              <w:t>Διαταραχές του αναπνευστικού σ</w:t>
            </w:r>
            <w:r w:rsidRPr="00D0001D">
              <w:rPr>
                <w:iCs/>
                <w:szCs w:val="22"/>
                <w:lang w:val="el-GR"/>
              </w:rPr>
              <w:t>υστ</w:t>
            </w:r>
            <w:r>
              <w:rPr>
                <w:iCs/>
                <w:szCs w:val="22"/>
                <w:lang w:val="el-GR"/>
              </w:rPr>
              <w:t xml:space="preserve">ήματος, του θώρακα και του </w:t>
            </w:r>
            <w:proofErr w:type="spellStart"/>
            <w:r>
              <w:rPr>
                <w:iCs/>
                <w:szCs w:val="22"/>
                <w:lang w:val="el-GR"/>
              </w:rPr>
              <w:t>μ</w:t>
            </w:r>
            <w:r w:rsidRPr="00D0001D">
              <w:rPr>
                <w:iCs/>
                <w:szCs w:val="22"/>
                <w:lang w:val="el-GR"/>
              </w:rPr>
              <w:t>εσοθωρακίου</w:t>
            </w:r>
            <w:proofErr w:type="spellEnd"/>
          </w:p>
        </w:tc>
        <w:tc>
          <w:tcPr>
            <w:tcW w:w="2835" w:type="dxa"/>
            <w:tcBorders>
              <w:top w:val="single" w:sz="4" w:space="0" w:color="auto"/>
              <w:left w:val="single" w:sz="4" w:space="0" w:color="auto"/>
              <w:right w:val="single" w:sz="4" w:space="0" w:color="auto"/>
            </w:tcBorders>
          </w:tcPr>
          <w:p w14:paraId="29703AA1" w14:textId="77777777" w:rsidR="00E20A45" w:rsidRPr="00D0001D" w:rsidRDefault="00E20A45" w:rsidP="00E20A45">
            <w:pPr>
              <w:tabs>
                <w:tab w:val="left" w:pos="709"/>
              </w:tabs>
              <w:rPr>
                <w:szCs w:val="22"/>
                <w:lang w:val="el-GR"/>
              </w:rPr>
            </w:pPr>
            <w:proofErr w:type="spellStart"/>
            <w:r>
              <w:rPr>
                <w:color w:val="000000"/>
                <w:szCs w:val="22"/>
                <w:lang w:val="el-GR"/>
              </w:rPr>
              <w:t>Β</w:t>
            </w:r>
            <w:r w:rsidRPr="00E41E25">
              <w:rPr>
                <w:color w:val="000000"/>
                <w:szCs w:val="22"/>
                <w:lang w:val="el-GR"/>
              </w:rPr>
              <w:t>ρογχόσπασμος</w:t>
            </w:r>
            <w:proofErr w:type="spellEnd"/>
            <w:r w:rsidRPr="00E41E25">
              <w:rPr>
                <w:color w:val="000000"/>
                <w:szCs w:val="22"/>
                <w:lang w:val="el-GR"/>
              </w:rPr>
              <w:t xml:space="preserve"> σε ασθενείς με βρογχικό άσθμα ή ιστορικό χρόνιας αποφρακτικής πνευμονοπάθειας</w:t>
            </w:r>
            <w:r w:rsidRPr="00D0001D">
              <w:rPr>
                <w:szCs w:val="22"/>
                <w:lang w:val="el-GR"/>
              </w:rPr>
              <w:t xml:space="preserve"> </w:t>
            </w:r>
          </w:p>
        </w:tc>
        <w:tc>
          <w:tcPr>
            <w:tcW w:w="1726" w:type="dxa"/>
            <w:tcBorders>
              <w:top w:val="single" w:sz="4" w:space="0" w:color="auto"/>
              <w:left w:val="single" w:sz="4" w:space="0" w:color="auto"/>
              <w:right w:val="single" w:sz="4" w:space="0" w:color="auto"/>
            </w:tcBorders>
          </w:tcPr>
          <w:p w14:paraId="5185F1F4" w14:textId="77777777" w:rsidR="00E20A45" w:rsidRPr="00D0001D" w:rsidRDefault="00AD030B" w:rsidP="00E20A45">
            <w:pPr>
              <w:tabs>
                <w:tab w:val="clear" w:pos="567"/>
                <w:tab w:val="left" w:pos="34"/>
                <w:tab w:val="left" w:pos="709"/>
              </w:tabs>
              <w:jc w:val="center"/>
              <w:rPr>
                <w:szCs w:val="22"/>
                <w:lang w:val="el-GR"/>
              </w:rPr>
            </w:pPr>
            <w:r w:rsidRPr="00D0001D">
              <w:rPr>
                <w:szCs w:val="22"/>
                <w:lang w:val="el-GR"/>
              </w:rPr>
              <w:t>Όχι συχνές</w:t>
            </w:r>
          </w:p>
        </w:tc>
        <w:tc>
          <w:tcPr>
            <w:tcW w:w="1727" w:type="dxa"/>
            <w:tcBorders>
              <w:top w:val="single" w:sz="4" w:space="0" w:color="auto"/>
              <w:left w:val="single" w:sz="4" w:space="0" w:color="auto"/>
              <w:right w:val="single" w:sz="4" w:space="0" w:color="auto"/>
            </w:tcBorders>
          </w:tcPr>
          <w:p w14:paraId="1A9FF1B6" w14:textId="77777777" w:rsidR="00E20A45" w:rsidRPr="00D0001D" w:rsidRDefault="00E20A45" w:rsidP="00E20A45">
            <w:pPr>
              <w:tabs>
                <w:tab w:val="clear" w:pos="567"/>
                <w:tab w:val="left" w:pos="34"/>
                <w:tab w:val="left" w:pos="709"/>
              </w:tabs>
              <w:jc w:val="center"/>
              <w:rPr>
                <w:szCs w:val="22"/>
                <w:lang w:val="el-GR"/>
              </w:rPr>
            </w:pPr>
            <w:r>
              <w:rPr>
                <w:szCs w:val="22"/>
                <w:lang w:val="el-GR"/>
              </w:rPr>
              <w:t>-</w:t>
            </w:r>
          </w:p>
        </w:tc>
      </w:tr>
      <w:tr w:rsidR="00E20A45" w:rsidRPr="00925DCE" w14:paraId="502F5770" w14:textId="77777777" w:rsidTr="0005760E">
        <w:trPr>
          <w:cantSplit/>
          <w:trHeight w:val="520"/>
        </w:trPr>
        <w:tc>
          <w:tcPr>
            <w:tcW w:w="1985" w:type="dxa"/>
            <w:vMerge/>
            <w:tcBorders>
              <w:top w:val="single" w:sz="4" w:space="0" w:color="auto"/>
              <w:left w:val="single" w:sz="4" w:space="0" w:color="auto"/>
              <w:bottom w:val="single" w:sz="4" w:space="0" w:color="auto"/>
              <w:right w:val="single" w:sz="4" w:space="0" w:color="auto"/>
            </w:tcBorders>
          </w:tcPr>
          <w:p w14:paraId="37BAD1DE" w14:textId="77777777" w:rsidR="00E20A45" w:rsidRDefault="00E20A45" w:rsidP="00E20A45">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15120964" w14:textId="77777777" w:rsidR="00E20A45" w:rsidRDefault="00E20A45" w:rsidP="00E20A45">
            <w:pPr>
              <w:tabs>
                <w:tab w:val="left" w:pos="709"/>
              </w:tabs>
              <w:rPr>
                <w:color w:val="000000"/>
                <w:szCs w:val="22"/>
                <w:lang w:val="el-GR"/>
              </w:rPr>
            </w:pPr>
            <w:r>
              <w:rPr>
                <w:color w:val="000000"/>
                <w:szCs w:val="22"/>
                <w:lang w:val="el-GR"/>
              </w:rPr>
              <w:t>Αλλεργική ρινίτιδα</w:t>
            </w:r>
          </w:p>
        </w:tc>
        <w:tc>
          <w:tcPr>
            <w:tcW w:w="1726" w:type="dxa"/>
            <w:tcBorders>
              <w:top w:val="single" w:sz="4" w:space="0" w:color="auto"/>
              <w:left w:val="single" w:sz="4" w:space="0" w:color="auto"/>
              <w:right w:val="single" w:sz="4" w:space="0" w:color="auto"/>
            </w:tcBorders>
          </w:tcPr>
          <w:p w14:paraId="6FFF0FB3" w14:textId="77777777" w:rsidR="00E20A45" w:rsidRPr="00D0001D" w:rsidRDefault="00E20A45" w:rsidP="00E20A45">
            <w:pPr>
              <w:tabs>
                <w:tab w:val="clear" w:pos="567"/>
                <w:tab w:val="left" w:pos="34"/>
                <w:tab w:val="left" w:pos="709"/>
              </w:tabs>
              <w:jc w:val="center"/>
              <w:rPr>
                <w:szCs w:val="22"/>
                <w:lang w:val="el-GR"/>
              </w:rPr>
            </w:pPr>
            <w:r>
              <w:rPr>
                <w:szCs w:val="22"/>
                <w:lang w:val="el-GR"/>
              </w:rPr>
              <w:t>Σπάνιες</w:t>
            </w:r>
          </w:p>
        </w:tc>
        <w:tc>
          <w:tcPr>
            <w:tcW w:w="1727" w:type="dxa"/>
            <w:tcBorders>
              <w:top w:val="single" w:sz="4" w:space="0" w:color="auto"/>
              <w:left w:val="single" w:sz="4" w:space="0" w:color="auto"/>
              <w:right w:val="single" w:sz="4" w:space="0" w:color="auto"/>
            </w:tcBorders>
          </w:tcPr>
          <w:p w14:paraId="270A4615" w14:textId="77777777" w:rsidR="00E20A45" w:rsidRPr="00D0001D" w:rsidRDefault="00E20A45" w:rsidP="00E20A45">
            <w:pPr>
              <w:tabs>
                <w:tab w:val="clear" w:pos="567"/>
                <w:tab w:val="left" w:pos="34"/>
                <w:tab w:val="left" w:pos="709"/>
              </w:tabs>
              <w:jc w:val="center"/>
              <w:rPr>
                <w:szCs w:val="22"/>
                <w:lang w:val="el-GR"/>
              </w:rPr>
            </w:pPr>
            <w:r>
              <w:rPr>
                <w:szCs w:val="22"/>
                <w:lang w:val="el-GR"/>
              </w:rPr>
              <w:t>-</w:t>
            </w:r>
          </w:p>
        </w:tc>
      </w:tr>
      <w:tr w:rsidR="00E20A45" w:rsidRPr="00925DCE" w14:paraId="27C7969B" w14:textId="77777777" w:rsidTr="0005760E">
        <w:trPr>
          <w:cantSplit/>
          <w:trHeight w:val="520"/>
        </w:trPr>
        <w:tc>
          <w:tcPr>
            <w:tcW w:w="1985" w:type="dxa"/>
            <w:vMerge/>
            <w:tcBorders>
              <w:top w:val="single" w:sz="4" w:space="0" w:color="auto"/>
              <w:left w:val="single" w:sz="4" w:space="0" w:color="auto"/>
              <w:bottom w:val="single" w:sz="4" w:space="0" w:color="auto"/>
              <w:right w:val="single" w:sz="4" w:space="0" w:color="auto"/>
            </w:tcBorders>
          </w:tcPr>
          <w:p w14:paraId="433A4C4A" w14:textId="77777777" w:rsidR="00E20A45" w:rsidRDefault="00E20A45" w:rsidP="001F692A">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2E8D7C3D" w14:textId="46F3145E" w:rsidR="00E20A45" w:rsidRDefault="00E20A45" w:rsidP="001F692A">
            <w:pPr>
              <w:tabs>
                <w:tab w:val="left" w:pos="709"/>
              </w:tabs>
              <w:rPr>
                <w:color w:val="000000"/>
                <w:szCs w:val="22"/>
                <w:lang w:val="el-GR"/>
              </w:rPr>
            </w:pPr>
            <w:r>
              <w:rPr>
                <w:color w:val="000000"/>
                <w:szCs w:val="22"/>
                <w:lang w:val="el-GR"/>
              </w:rPr>
              <w:t>Δύσπνοια</w:t>
            </w:r>
          </w:p>
        </w:tc>
        <w:tc>
          <w:tcPr>
            <w:tcW w:w="1726" w:type="dxa"/>
            <w:tcBorders>
              <w:top w:val="single" w:sz="4" w:space="0" w:color="auto"/>
              <w:left w:val="single" w:sz="4" w:space="0" w:color="auto"/>
              <w:right w:val="single" w:sz="4" w:space="0" w:color="auto"/>
            </w:tcBorders>
          </w:tcPr>
          <w:p w14:paraId="04E40356" w14:textId="77777777" w:rsidR="00E20A45" w:rsidRPr="00D0001D" w:rsidRDefault="00E20A45" w:rsidP="00E20A45">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3A609F2F" w14:textId="7661315D" w:rsidR="00E20A45" w:rsidRPr="00D0001D" w:rsidRDefault="0005015E" w:rsidP="00E20A45">
            <w:pPr>
              <w:tabs>
                <w:tab w:val="clear" w:pos="567"/>
                <w:tab w:val="left" w:pos="34"/>
                <w:tab w:val="left" w:pos="709"/>
              </w:tabs>
              <w:jc w:val="center"/>
              <w:rPr>
                <w:szCs w:val="22"/>
                <w:lang w:val="el-GR"/>
              </w:rPr>
            </w:pPr>
            <w:r>
              <w:rPr>
                <w:szCs w:val="22"/>
                <w:lang w:val="el-GR"/>
              </w:rPr>
              <w:t>Σ</w:t>
            </w:r>
            <w:r w:rsidR="00E20A45" w:rsidRPr="00D0001D">
              <w:rPr>
                <w:szCs w:val="22"/>
                <w:lang w:val="el-GR"/>
              </w:rPr>
              <w:t>υχνές</w:t>
            </w:r>
          </w:p>
        </w:tc>
      </w:tr>
      <w:tr w:rsidR="00E20A45" w:rsidRPr="00925DCE" w14:paraId="0747E141" w14:textId="77777777" w:rsidTr="00E20A45">
        <w:trPr>
          <w:cantSplit/>
          <w:trHeight w:val="488"/>
        </w:trPr>
        <w:tc>
          <w:tcPr>
            <w:tcW w:w="1985" w:type="dxa"/>
            <w:vMerge/>
            <w:tcBorders>
              <w:top w:val="single" w:sz="4" w:space="0" w:color="auto"/>
              <w:left w:val="single" w:sz="4" w:space="0" w:color="auto"/>
              <w:bottom w:val="single" w:sz="4" w:space="0" w:color="auto"/>
              <w:right w:val="single" w:sz="4" w:space="0" w:color="auto"/>
            </w:tcBorders>
          </w:tcPr>
          <w:p w14:paraId="2EE98B8E" w14:textId="77777777" w:rsidR="00E20A45" w:rsidRPr="00D0001D" w:rsidRDefault="00E20A45" w:rsidP="001F692A">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509B98DB" w14:textId="09AFA71D" w:rsidR="00E20A45" w:rsidRPr="00D0001D" w:rsidRDefault="00E20A45" w:rsidP="00E20A45">
            <w:pPr>
              <w:pStyle w:val="RRNormal"/>
              <w:tabs>
                <w:tab w:val="left" w:pos="709"/>
              </w:tabs>
              <w:suppressAutoHyphens w:val="0"/>
              <w:spacing w:after="0" w:line="240" w:lineRule="auto"/>
              <w:rPr>
                <w:sz w:val="22"/>
                <w:szCs w:val="22"/>
                <w:lang w:val="el-GR"/>
              </w:rPr>
            </w:pPr>
            <w:r w:rsidRPr="00E20A45">
              <w:rPr>
                <w:snapToGrid/>
                <w:color w:val="000000"/>
                <w:sz w:val="22"/>
                <w:szCs w:val="22"/>
                <w:lang w:val="el-GR"/>
              </w:rPr>
              <w:t>Βήχας</w:t>
            </w:r>
            <w:r w:rsidR="0005015E">
              <w:rPr>
                <w:snapToGrid/>
                <w:color w:val="000000"/>
                <w:sz w:val="22"/>
                <w:szCs w:val="22"/>
                <w:lang w:val="el-GR"/>
              </w:rPr>
              <w:t>, ρινίτιδα</w:t>
            </w:r>
          </w:p>
        </w:tc>
        <w:tc>
          <w:tcPr>
            <w:tcW w:w="1726" w:type="dxa"/>
            <w:tcBorders>
              <w:top w:val="single" w:sz="4" w:space="0" w:color="auto"/>
              <w:left w:val="single" w:sz="4" w:space="0" w:color="auto"/>
              <w:bottom w:val="single" w:sz="4" w:space="0" w:color="auto"/>
              <w:right w:val="single" w:sz="4" w:space="0" w:color="auto"/>
            </w:tcBorders>
          </w:tcPr>
          <w:p w14:paraId="7C43F454" w14:textId="77777777" w:rsidR="00E20A45" w:rsidRPr="00D0001D" w:rsidRDefault="00E20A45" w:rsidP="00E20A45">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5601347F" w14:textId="32AAAD6C" w:rsidR="00E20A45" w:rsidRPr="00D0001D" w:rsidRDefault="0005015E" w:rsidP="00E20A45">
            <w:pPr>
              <w:tabs>
                <w:tab w:val="clear" w:pos="567"/>
                <w:tab w:val="left" w:pos="34"/>
                <w:tab w:val="left" w:pos="709"/>
              </w:tabs>
              <w:jc w:val="center"/>
              <w:rPr>
                <w:szCs w:val="22"/>
                <w:lang w:val="el-GR"/>
              </w:rPr>
            </w:pPr>
            <w:r w:rsidRPr="00D0001D">
              <w:rPr>
                <w:szCs w:val="22"/>
                <w:lang w:val="el-GR"/>
              </w:rPr>
              <w:t>Όχι συχνές</w:t>
            </w:r>
          </w:p>
        </w:tc>
      </w:tr>
      <w:tr w:rsidR="00337B56" w:rsidRPr="00925DCE" w14:paraId="39CE4128" w14:textId="77777777" w:rsidTr="00B57E69">
        <w:trPr>
          <w:cantSplit/>
          <w:trHeight w:val="455"/>
        </w:trPr>
        <w:tc>
          <w:tcPr>
            <w:tcW w:w="1985" w:type="dxa"/>
            <w:vMerge w:val="restart"/>
            <w:tcBorders>
              <w:top w:val="single" w:sz="4" w:space="0" w:color="auto"/>
              <w:left w:val="single" w:sz="4" w:space="0" w:color="auto"/>
              <w:bottom w:val="single" w:sz="4" w:space="0" w:color="auto"/>
              <w:right w:val="single" w:sz="4" w:space="0" w:color="auto"/>
            </w:tcBorders>
          </w:tcPr>
          <w:p w14:paraId="6B992A6A" w14:textId="77777777" w:rsidR="00337B56" w:rsidRPr="00D0001D" w:rsidRDefault="00337B56" w:rsidP="001F692A">
            <w:pPr>
              <w:tabs>
                <w:tab w:val="left" w:pos="709"/>
              </w:tabs>
              <w:rPr>
                <w:szCs w:val="22"/>
                <w:lang w:val="el-GR"/>
              </w:rPr>
            </w:pPr>
            <w:r>
              <w:rPr>
                <w:iCs/>
                <w:szCs w:val="22"/>
                <w:lang w:val="el-GR"/>
              </w:rPr>
              <w:t>Διαταραχές του γαστρεντερικού σ</w:t>
            </w:r>
            <w:r w:rsidRPr="00D0001D">
              <w:rPr>
                <w:iCs/>
                <w:szCs w:val="22"/>
                <w:lang w:val="el-GR"/>
              </w:rPr>
              <w:t>υστήματος</w:t>
            </w:r>
          </w:p>
        </w:tc>
        <w:tc>
          <w:tcPr>
            <w:tcW w:w="2835" w:type="dxa"/>
            <w:tcBorders>
              <w:top w:val="single" w:sz="4" w:space="0" w:color="auto"/>
              <w:left w:val="single" w:sz="4" w:space="0" w:color="auto"/>
              <w:right w:val="single" w:sz="4" w:space="0" w:color="auto"/>
            </w:tcBorders>
          </w:tcPr>
          <w:p w14:paraId="6DFD205D" w14:textId="07CE0CB5" w:rsidR="00337B56" w:rsidRPr="00D0001D" w:rsidRDefault="00337B56" w:rsidP="0005015E">
            <w:pPr>
              <w:tabs>
                <w:tab w:val="clear" w:pos="567"/>
                <w:tab w:val="left" w:pos="34"/>
                <w:tab w:val="left" w:pos="709"/>
              </w:tabs>
              <w:rPr>
                <w:szCs w:val="22"/>
                <w:lang w:val="el-GR"/>
              </w:rPr>
            </w:pPr>
            <w:r w:rsidRPr="00D0001D">
              <w:rPr>
                <w:szCs w:val="22"/>
                <w:lang w:val="el-GR"/>
              </w:rPr>
              <w:t>Έμετος</w:t>
            </w:r>
          </w:p>
        </w:tc>
        <w:tc>
          <w:tcPr>
            <w:tcW w:w="1726" w:type="dxa"/>
            <w:tcBorders>
              <w:top w:val="single" w:sz="4" w:space="0" w:color="auto"/>
              <w:left w:val="single" w:sz="4" w:space="0" w:color="auto"/>
              <w:right w:val="single" w:sz="4" w:space="0" w:color="auto"/>
            </w:tcBorders>
          </w:tcPr>
          <w:p w14:paraId="22CF735E" w14:textId="06CA3DEB" w:rsidR="00337B56" w:rsidRPr="00D0001D" w:rsidRDefault="00287B4C" w:rsidP="00C83FD2">
            <w:pPr>
              <w:tabs>
                <w:tab w:val="clear" w:pos="567"/>
                <w:tab w:val="left" w:pos="34"/>
                <w:tab w:val="left" w:pos="709"/>
              </w:tabs>
              <w:jc w:val="center"/>
              <w:rPr>
                <w:szCs w:val="22"/>
                <w:lang w:val="el-GR"/>
              </w:rPr>
            </w:pPr>
            <w:r>
              <w:rPr>
                <w:szCs w:val="22"/>
                <w:lang w:val="el-GR"/>
              </w:rPr>
              <w:t>Συχνές</w:t>
            </w:r>
          </w:p>
        </w:tc>
        <w:tc>
          <w:tcPr>
            <w:tcW w:w="1727" w:type="dxa"/>
            <w:tcBorders>
              <w:top w:val="single" w:sz="4" w:space="0" w:color="auto"/>
              <w:left w:val="single" w:sz="4" w:space="0" w:color="auto"/>
              <w:right w:val="single" w:sz="4" w:space="0" w:color="auto"/>
            </w:tcBorders>
          </w:tcPr>
          <w:p w14:paraId="0B89A010" w14:textId="77777777" w:rsidR="00337B56" w:rsidRPr="00D0001D" w:rsidRDefault="00337B56" w:rsidP="00AA3F1C">
            <w:pPr>
              <w:tabs>
                <w:tab w:val="clear" w:pos="567"/>
                <w:tab w:val="left" w:pos="34"/>
                <w:tab w:val="left" w:pos="709"/>
              </w:tabs>
              <w:jc w:val="center"/>
              <w:rPr>
                <w:szCs w:val="22"/>
                <w:lang w:val="el-GR"/>
              </w:rPr>
            </w:pPr>
            <w:r w:rsidRPr="00D0001D">
              <w:rPr>
                <w:szCs w:val="22"/>
                <w:lang w:val="el-GR"/>
              </w:rPr>
              <w:t>Όχι συχνές</w:t>
            </w:r>
          </w:p>
        </w:tc>
      </w:tr>
      <w:tr w:rsidR="00337B56" w:rsidRPr="00925DCE" w14:paraId="3F96C7B0" w14:textId="77777777" w:rsidTr="005E7A63">
        <w:trPr>
          <w:cantSplit/>
          <w:trHeight w:val="421"/>
        </w:trPr>
        <w:tc>
          <w:tcPr>
            <w:tcW w:w="1985" w:type="dxa"/>
            <w:vMerge/>
            <w:tcBorders>
              <w:top w:val="single" w:sz="4" w:space="0" w:color="auto"/>
              <w:left w:val="single" w:sz="4" w:space="0" w:color="auto"/>
              <w:bottom w:val="single" w:sz="4" w:space="0" w:color="auto"/>
              <w:right w:val="single" w:sz="4" w:space="0" w:color="auto"/>
            </w:tcBorders>
          </w:tcPr>
          <w:p w14:paraId="38A66FFA" w14:textId="77777777" w:rsidR="00337B56" w:rsidRDefault="00337B56" w:rsidP="001F692A">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6422987E" w14:textId="3803ACBA" w:rsidR="00337B56" w:rsidRPr="00D0001D" w:rsidRDefault="00337B56" w:rsidP="00337B56">
            <w:pPr>
              <w:tabs>
                <w:tab w:val="clear" w:pos="567"/>
                <w:tab w:val="left" w:pos="34"/>
                <w:tab w:val="left" w:pos="709"/>
              </w:tabs>
              <w:rPr>
                <w:szCs w:val="22"/>
                <w:lang w:val="el-GR"/>
              </w:rPr>
            </w:pPr>
            <w:r w:rsidRPr="00D0001D">
              <w:rPr>
                <w:szCs w:val="22"/>
                <w:lang w:val="el-GR"/>
              </w:rPr>
              <w:t>Κοιλιακό άλγος</w:t>
            </w:r>
            <w:r w:rsidR="0005015E">
              <w:rPr>
                <w:szCs w:val="22"/>
                <w:lang w:val="el-GR"/>
              </w:rPr>
              <w:t>, δυσπεψία</w:t>
            </w:r>
          </w:p>
        </w:tc>
        <w:tc>
          <w:tcPr>
            <w:tcW w:w="1726" w:type="dxa"/>
            <w:tcBorders>
              <w:top w:val="single" w:sz="4" w:space="0" w:color="auto"/>
              <w:left w:val="single" w:sz="4" w:space="0" w:color="auto"/>
              <w:right w:val="single" w:sz="4" w:space="0" w:color="auto"/>
            </w:tcBorders>
          </w:tcPr>
          <w:p w14:paraId="1E410F57" w14:textId="77777777" w:rsidR="00337B56" w:rsidRPr="00D0001D" w:rsidRDefault="00337B56" w:rsidP="00C83FD2">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40F62FDB" w14:textId="77777777" w:rsidR="00337B56" w:rsidRPr="00D0001D" w:rsidRDefault="00337B56" w:rsidP="00B57E69">
            <w:pPr>
              <w:tabs>
                <w:tab w:val="clear" w:pos="567"/>
                <w:tab w:val="left" w:pos="34"/>
                <w:tab w:val="left" w:pos="709"/>
              </w:tabs>
              <w:jc w:val="center"/>
              <w:rPr>
                <w:szCs w:val="22"/>
                <w:lang w:val="el-GR"/>
              </w:rPr>
            </w:pPr>
            <w:r>
              <w:rPr>
                <w:szCs w:val="22"/>
                <w:lang w:val="el-GR"/>
              </w:rPr>
              <w:t>Συχνές</w:t>
            </w:r>
          </w:p>
        </w:tc>
      </w:tr>
      <w:tr w:rsidR="00337B56" w:rsidRPr="00925DCE" w14:paraId="509989D5" w14:textId="77777777" w:rsidTr="005E7A63">
        <w:trPr>
          <w:cantSplit/>
          <w:trHeight w:val="412"/>
        </w:trPr>
        <w:tc>
          <w:tcPr>
            <w:tcW w:w="1985" w:type="dxa"/>
            <w:vMerge/>
            <w:tcBorders>
              <w:top w:val="single" w:sz="4" w:space="0" w:color="auto"/>
              <w:left w:val="single" w:sz="4" w:space="0" w:color="auto"/>
              <w:bottom w:val="single" w:sz="4" w:space="0" w:color="auto"/>
              <w:right w:val="single" w:sz="4" w:space="0" w:color="auto"/>
            </w:tcBorders>
          </w:tcPr>
          <w:p w14:paraId="167790B1" w14:textId="77777777" w:rsidR="00337B56" w:rsidRDefault="00337B56" w:rsidP="001F692A">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03F6A368" w14:textId="13998BAA" w:rsidR="00337B56" w:rsidRPr="00D0001D" w:rsidRDefault="00337B56" w:rsidP="00B73580">
            <w:pPr>
              <w:tabs>
                <w:tab w:val="clear" w:pos="567"/>
                <w:tab w:val="left" w:pos="34"/>
                <w:tab w:val="left" w:pos="709"/>
              </w:tabs>
              <w:rPr>
                <w:szCs w:val="22"/>
                <w:lang w:val="el-GR"/>
              </w:rPr>
            </w:pPr>
            <w:r>
              <w:rPr>
                <w:szCs w:val="22"/>
                <w:lang w:val="el-GR"/>
              </w:rPr>
              <w:t>Ν</w:t>
            </w:r>
            <w:r w:rsidRPr="00D0001D">
              <w:rPr>
                <w:szCs w:val="22"/>
                <w:lang w:val="el-GR"/>
              </w:rPr>
              <w:t>αυτία</w:t>
            </w:r>
            <w:r w:rsidR="0005015E">
              <w:rPr>
                <w:szCs w:val="22"/>
                <w:lang w:val="el-GR"/>
              </w:rPr>
              <w:t xml:space="preserve">, </w:t>
            </w:r>
            <w:r w:rsidR="0005015E" w:rsidRPr="00D0001D">
              <w:rPr>
                <w:szCs w:val="22"/>
                <w:lang w:val="el-GR"/>
              </w:rPr>
              <w:t>μεταβολή στις συνήθειες του εντέρου (συμπεριλαμβανομένων της διά</w:t>
            </w:r>
            <w:r w:rsidR="0005015E">
              <w:rPr>
                <w:szCs w:val="22"/>
                <w:lang w:val="el-GR"/>
              </w:rPr>
              <w:t>ρροιας και της δυσκοιλιότητας)</w:t>
            </w:r>
          </w:p>
        </w:tc>
        <w:tc>
          <w:tcPr>
            <w:tcW w:w="1726" w:type="dxa"/>
            <w:tcBorders>
              <w:top w:val="single" w:sz="4" w:space="0" w:color="auto"/>
              <w:left w:val="single" w:sz="4" w:space="0" w:color="auto"/>
              <w:right w:val="single" w:sz="4" w:space="0" w:color="auto"/>
            </w:tcBorders>
          </w:tcPr>
          <w:p w14:paraId="27E77CBD" w14:textId="77777777" w:rsidR="00337B56" w:rsidRPr="00D0001D" w:rsidRDefault="00337B56" w:rsidP="00C83FD2">
            <w:pPr>
              <w:tabs>
                <w:tab w:val="clear" w:pos="567"/>
                <w:tab w:val="left" w:pos="34"/>
                <w:tab w:val="left" w:pos="709"/>
              </w:tabs>
              <w:jc w:val="center"/>
              <w:rPr>
                <w:szCs w:val="22"/>
                <w:lang w:val="el-GR"/>
              </w:rPr>
            </w:pPr>
            <w:r>
              <w:rPr>
                <w:szCs w:val="22"/>
                <w:lang w:val="el-GR"/>
              </w:rPr>
              <w:t>Συχνές</w:t>
            </w:r>
          </w:p>
        </w:tc>
        <w:tc>
          <w:tcPr>
            <w:tcW w:w="1727" w:type="dxa"/>
            <w:tcBorders>
              <w:top w:val="single" w:sz="4" w:space="0" w:color="auto"/>
              <w:left w:val="single" w:sz="4" w:space="0" w:color="auto"/>
              <w:right w:val="single" w:sz="4" w:space="0" w:color="auto"/>
            </w:tcBorders>
          </w:tcPr>
          <w:p w14:paraId="76A91BB9" w14:textId="77777777" w:rsidR="00337B56" w:rsidRPr="00D0001D" w:rsidRDefault="00337B56" w:rsidP="00B57E69">
            <w:pPr>
              <w:tabs>
                <w:tab w:val="clear" w:pos="567"/>
                <w:tab w:val="left" w:pos="34"/>
                <w:tab w:val="left" w:pos="709"/>
              </w:tabs>
              <w:jc w:val="center"/>
              <w:rPr>
                <w:szCs w:val="22"/>
                <w:lang w:val="el-GR"/>
              </w:rPr>
            </w:pPr>
            <w:r>
              <w:rPr>
                <w:szCs w:val="22"/>
                <w:lang w:val="el-GR"/>
              </w:rPr>
              <w:t>Συχνές</w:t>
            </w:r>
          </w:p>
        </w:tc>
      </w:tr>
      <w:tr w:rsidR="00337B56" w:rsidRPr="00966EE4" w14:paraId="08E5E00C" w14:textId="77777777" w:rsidTr="005E7A63">
        <w:trPr>
          <w:cantSplit/>
          <w:trHeight w:val="419"/>
        </w:trPr>
        <w:tc>
          <w:tcPr>
            <w:tcW w:w="1985" w:type="dxa"/>
            <w:vMerge/>
            <w:tcBorders>
              <w:top w:val="single" w:sz="4" w:space="0" w:color="auto"/>
              <w:left w:val="single" w:sz="4" w:space="0" w:color="auto"/>
              <w:bottom w:val="single" w:sz="4" w:space="0" w:color="auto"/>
              <w:right w:val="single" w:sz="4" w:space="0" w:color="auto"/>
            </w:tcBorders>
          </w:tcPr>
          <w:p w14:paraId="2D499383" w14:textId="77777777" w:rsidR="00337B56" w:rsidRPr="00D0001D" w:rsidRDefault="00337B56" w:rsidP="001F692A">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7AACC7FA" w14:textId="17B622C3" w:rsidR="00337B56" w:rsidRPr="00D0001D" w:rsidRDefault="0005015E" w:rsidP="001F692A">
            <w:pPr>
              <w:tabs>
                <w:tab w:val="left" w:pos="709"/>
              </w:tabs>
              <w:rPr>
                <w:szCs w:val="22"/>
                <w:lang w:val="el-GR"/>
              </w:rPr>
            </w:pPr>
            <w:r>
              <w:rPr>
                <w:szCs w:val="22"/>
                <w:lang w:val="el-GR"/>
              </w:rPr>
              <w:t>Ξ</w:t>
            </w:r>
            <w:r w:rsidR="00337B56">
              <w:rPr>
                <w:szCs w:val="22"/>
                <w:lang w:val="el-GR"/>
              </w:rPr>
              <w:t>ηροστομία</w:t>
            </w:r>
          </w:p>
        </w:tc>
        <w:tc>
          <w:tcPr>
            <w:tcW w:w="1726" w:type="dxa"/>
            <w:tcBorders>
              <w:top w:val="single" w:sz="4" w:space="0" w:color="auto"/>
              <w:left w:val="single" w:sz="4" w:space="0" w:color="auto"/>
              <w:right w:val="single" w:sz="4" w:space="0" w:color="auto"/>
            </w:tcBorders>
          </w:tcPr>
          <w:p w14:paraId="5180B549" w14:textId="77777777" w:rsidR="00337B56" w:rsidRPr="00D0001D" w:rsidRDefault="00337B56" w:rsidP="00C83FD2">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51B787E9" w14:textId="77777777" w:rsidR="00337B56" w:rsidRPr="00D0001D" w:rsidRDefault="00337B56" w:rsidP="00B57E69">
            <w:pPr>
              <w:tabs>
                <w:tab w:val="clear" w:pos="567"/>
                <w:tab w:val="left" w:pos="34"/>
                <w:tab w:val="left" w:pos="709"/>
              </w:tabs>
              <w:jc w:val="center"/>
              <w:rPr>
                <w:szCs w:val="22"/>
                <w:lang w:val="el-GR"/>
              </w:rPr>
            </w:pPr>
            <w:r w:rsidRPr="00D0001D">
              <w:rPr>
                <w:szCs w:val="22"/>
                <w:lang w:val="el-GR"/>
              </w:rPr>
              <w:t>Όχι συχνές</w:t>
            </w:r>
          </w:p>
        </w:tc>
      </w:tr>
      <w:tr w:rsidR="00337B56" w:rsidRPr="00925DCE" w14:paraId="3D98B0E8" w14:textId="77777777" w:rsidTr="0005760E">
        <w:trPr>
          <w:cantSplit/>
          <w:trHeight w:val="145"/>
        </w:trPr>
        <w:tc>
          <w:tcPr>
            <w:tcW w:w="1985" w:type="dxa"/>
            <w:vMerge/>
            <w:tcBorders>
              <w:top w:val="single" w:sz="4" w:space="0" w:color="auto"/>
              <w:left w:val="single" w:sz="4" w:space="0" w:color="auto"/>
              <w:bottom w:val="single" w:sz="4" w:space="0" w:color="auto"/>
              <w:right w:val="single" w:sz="4" w:space="0" w:color="auto"/>
            </w:tcBorders>
          </w:tcPr>
          <w:p w14:paraId="75D0DD22" w14:textId="77777777" w:rsidR="00337B56" w:rsidRPr="00D0001D" w:rsidRDefault="00337B56" w:rsidP="001F692A">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68C06B11" w14:textId="77777777" w:rsidR="00337B56" w:rsidRPr="00D0001D" w:rsidRDefault="00337B56" w:rsidP="001F692A">
            <w:pPr>
              <w:tabs>
                <w:tab w:val="left" w:pos="709"/>
              </w:tabs>
              <w:rPr>
                <w:szCs w:val="22"/>
                <w:lang w:val="el-GR"/>
              </w:rPr>
            </w:pPr>
            <w:r w:rsidRPr="00D0001D">
              <w:rPr>
                <w:szCs w:val="22"/>
                <w:lang w:val="el-GR"/>
              </w:rPr>
              <w:t>Παγκρεατίτιδα, γαστρίτιδα, υπερπλασία ούλων</w:t>
            </w:r>
          </w:p>
        </w:tc>
        <w:tc>
          <w:tcPr>
            <w:tcW w:w="1726" w:type="dxa"/>
            <w:tcBorders>
              <w:top w:val="single" w:sz="4" w:space="0" w:color="auto"/>
              <w:left w:val="single" w:sz="4" w:space="0" w:color="auto"/>
              <w:bottom w:val="single" w:sz="4" w:space="0" w:color="auto"/>
              <w:right w:val="single" w:sz="4" w:space="0" w:color="auto"/>
            </w:tcBorders>
          </w:tcPr>
          <w:p w14:paraId="38D865FC" w14:textId="77777777" w:rsidR="00337B56" w:rsidRPr="00D0001D" w:rsidRDefault="00C83FD2" w:rsidP="00C83FD2">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60CD4338" w14:textId="77777777" w:rsidR="00337B56" w:rsidRPr="00D0001D" w:rsidRDefault="00C83FD2" w:rsidP="00B57E69">
            <w:pPr>
              <w:tabs>
                <w:tab w:val="clear" w:pos="567"/>
                <w:tab w:val="left" w:pos="34"/>
                <w:tab w:val="left" w:pos="709"/>
              </w:tabs>
              <w:jc w:val="center"/>
              <w:rPr>
                <w:szCs w:val="22"/>
                <w:lang w:val="el-GR"/>
              </w:rPr>
            </w:pPr>
            <w:r w:rsidRPr="00D0001D">
              <w:rPr>
                <w:szCs w:val="22"/>
                <w:lang w:val="el-GR"/>
              </w:rPr>
              <w:t>Πολύ σπάνιες</w:t>
            </w:r>
          </w:p>
        </w:tc>
      </w:tr>
      <w:tr w:rsidR="00D97B1D" w:rsidRPr="00966EE4" w14:paraId="69F108A3" w14:textId="77777777" w:rsidTr="0005760E">
        <w:trPr>
          <w:trHeight w:val="222"/>
        </w:trPr>
        <w:tc>
          <w:tcPr>
            <w:tcW w:w="1985" w:type="dxa"/>
            <w:vMerge w:val="restart"/>
            <w:tcBorders>
              <w:top w:val="single" w:sz="4" w:space="0" w:color="auto"/>
              <w:left w:val="single" w:sz="4" w:space="0" w:color="auto"/>
              <w:right w:val="single" w:sz="4" w:space="0" w:color="auto"/>
            </w:tcBorders>
          </w:tcPr>
          <w:p w14:paraId="25C78DE6" w14:textId="77777777" w:rsidR="00D97B1D" w:rsidRPr="00D0001D" w:rsidRDefault="00D97B1D" w:rsidP="001F692A">
            <w:pPr>
              <w:tabs>
                <w:tab w:val="left" w:pos="709"/>
              </w:tabs>
              <w:rPr>
                <w:szCs w:val="22"/>
                <w:lang w:val="el-GR"/>
              </w:rPr>
            </w:pPr>
            <w:r>
              <w:rPr>
                <w:iCs/>
                <w:szCs w:val="22"/>
                <w:lang w:val="el-GR"/>
              </w:rPr>
              <w:t>Διαταραχές του ήπατος και των χ</w:t>
            </w:r>
            <w:r w:rsidRPr="00D0001D">
              <w:rPr>
                <w:iCs/>
                <w:szCs w:val="22"/>
                <w:lang w:val="el-GR"/>
              </w:rPr>
              <w:t>οληφόρων</w:t>
            </w:r>
          </w:p>
        </w:tc>
        <w:tc>
          <w:tcPr>
            <w:tcW w:w="2835" w:type="dxa"/>
            <w:tcBorders>
              <w:top w:val="single" w:sz="4" w:space="0" w:color="auto"/>
              <w:left w:val="single" w:sz="4" w:space="0" w:color="auto"/>
              <w:bottom w:val="single" w:sz="4" w:space="0" w:color="auto"/>
              <w:right w:val="single" w:sz="4" w:space="0" w:color="auto"/>
            </w:tcBorders>
          </w:tcPr>
          <w:p w14:paraId="739B6D52" w14:textId="77777777" w:rsidR="00D97B1D" w:rsidRPr="00D0001D" w:rsidRDefault="00D97B1D" w:rsidP="001F692A">
            <w:pPr>
              <w:tabs>
                <w:tab w:val="left" w:pos="709"/>
              </w:tabs>
              <w:rPr>
                <w:szCs w:val="22"/>
                <w:lang w:val="el-GR"/>
              </w:rPr>
            </w:pPr>
            <w:r w:rsidRPr="00D0001D">
              <w:rPr>
                <w:szCs w:val="22"/>
                <w:lang w:val="el-GR"/>
              </w:rPr>
              <w:t>Ηπατίτιδα</w:t>
            </w:r>
          </w:p>
        </w:tc>
        <w:tc>
          <w:tcPr>
            <w:tcW w:w="1726" w:type="dxa"/>
            <w:tcBorders>
              <w:top w:val="single" w:sz="4" w:space="0" w:color="auto"/>
              <w:left w:val="single" w:sz="4" w:space="0" w:color="auto"/>
              <w:bottom w:val="single" w:sz="4" w:space="0" w:color="auto"/>
              <w:right w:val="single" w:sz="4" w:space="0" w:color="auto"/>
            </w:tcBorders>
          </w:tcPr>
          <w:p w14:paraId="2CBDC88B" w14:textId="77777777" w:rsidR="00D97B1D" w:rsidRPr="00D0001D" w:rsidRDefault="00D97B1D" w:rsidP="006D745F">
            <w:pPr>
              <w:tabs>
                <w:tab w:val="clear" w:pos="567"/>
                <w:tab w:val="left" w:pos="34"/>
                <w:tab w:val="left" w:pos="709"/>
              </w:tabs>
              <w:jc w:val="center"/>
              <w:rPr>
                <w:szCs w:val="22"/>
                <w:lang w:val="el-GR"/>
              </w:rPr>
            </w:pPr>
            <w:r>
              <w:rPr>
                <w:szCs w:val="22"/>
                <w:lang w:val="el-GR"/>
              </w:rPr>
              <w:t>Σπάνιες</w:t>
            </w:r>
          </w:p>
        </w:tc>
        <w:tc>
          <w:tcPr>
            <w:tcW w:w="1727" w:type="dxa"/>
            <w:tcBorders>
              <w:top w:val="single" w:sz="4" w:space="0" w:color="auto"/>
              <w:left w:val="single" w:sz="4" w:space="0" w:color="auto"/>
              <w:bottom w:val="single" w:sz="4" w:space="0" w:color="auto"/>
              <w:right w:val="single" w:sz="4" w:space="0" w:color="auto"/>
            </w:tcBorders>
          </w:tcPr>
          <w:p w14:paraId="07C349C0" w14:textId="77777777" w:rsidR="00D97B1D" w:rsidRPr="00D0001D" w:rsidRDefault="00D97B1D" w:rsidP="006D745F">
            <w:pPr>
              <w:tabs>
                <w:tab w:val="clear" w:pos="567"/>
                <w:tab w:val="left" w:pos="34"/>
                <w:tab w:val="left" w:pos="709"/>
              </w:tabs>
              <w:jc w:val="center"/>
              <w:rPr>
                <w:szCs w:val="22"/>
                <w:lang w:val="el-GR"/>
              </w:rPr>
            </w:pPr>
            <w:r w:rsidRPr="00D0001D">
              <w:rPr>
                <w:szCs w:val="22"/>
                <w:lang w:val="el-GR"/>
              </w:rPr>
              <w:t>Πολύ σπάνιες</w:t>
            </w:r>
          </w:p>
        </w:tc>
      </w:tr>
      <w:tr w:rsidR="00D97B1D" w:rsidRPr="00966EE4" w14:paraId="411C3CB2" w14:textId="77777777" w:rsidTr="0005760E">
        <w:trPr>
          <w:trHeight w:val="222"/>
        </w:trPr>
        <w:tc>
          <w:tcPr>
            <w:tcW w:w="1985" w:type="dxa"/>
            <w:vMerge/>
            <w:tcBorders>
              <w:left w:val="single" w:sz="4" w:space="0" w:color="auto"/>
              <w:bottom w:val="single" w:sz="4" w:space="0" w:color="auto"/>
              <w:right w:val="single" w:sz="4" w:space="0" w:color="auto"/>
            </w:tcBorders>
          </w:tcPr>
          <w:p w14:paraId="5EE556C4" w14:textId="77777777" w:rsidR="00D97B1D" w:rsidRDefault="00D97B1D" w:rsidP="001F692A">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1F3E7938" w14:textId="77777777" w:rsidR="00D97B1D" w:rsidRPr="00D0001D" w:rsidRDefault="00D97B1D" w:rsidP="002F537E">
            <w:pPr>
              <w:tabs>
                <w:tab w:val="left" w:pos="709"/>
              </w:tabs>
              <w:rPr>
                <w:szCs w:val="22"/>
                <w:lang w:val="el-GR"/>
              </w:rPr>
            </w:pPr>
            <w:r>
              <w:rPr>
                <w:szCs w:val="22"/>
                <w:lang w:val="el-GR"/>
              </w:rPr>
              <w:t>Ί</w:t>
            </w:r>
            <w:r w:rsidRPr="00D0001D">
              <w:rPr>
                <w:szCs w:val="22"/>
                <w:lang w:val="el-GR"/>
              </w:rPr>
              <w:t>κτερος, ηπατικά ένζυμα αυξημένα</w:t>
            </w:r>
            <w:r>
              <w:rPr>
                <w:szCs w:val="22"/>
                <w:lang w:val="el-GR"/>
              </w:rPr>
              <w:t xml:space="preserve"> (κυρίως </w:t>
            </w:r>
            <w:r w:rsidR="002F537E">
              <w:rPr>
                <w:szCs w:val="22"/>
                <w:lang w:val="el-GR"/>
              </w:rPr>
              <w:t>συμβατά</w:t>
            </w:r>
            <w:r>
              <w:rPr>
                <w:szCs w:val="22"/>
                <w:lang w:val="el-GR"/>
              </w:rPr>
              <w:t xml:space="preserve"> με </w:t>
            </w:r>
            <w:proofErr w:type="spellStart"/>
            <w:r>
              <w:rPr>
                <w:szCs w:val="22"/>
                <w:lang w:val="el-GR"/>
              </w:rPr>
              <w:t>χολόσταση</w:t>
            </w:r>
            <w:proofErr w:type="spellEnd"/>
            <w:r>
              <w:rPr>
                <w:szCs w:val="22"/>
                <w:lang w:val="el-GR"/>
              </w:rPr>
              <w:t>)</w:t>
            </w:r>
          </w:p>
        </w:tc>
        <w:tc>
          <w:tcPr>
            <w:tcW w:w="1726" w:type="dxa"/>
            <w:tcBorders>
              <w:top w:val="single" w:sz="4" w:space="0" w:color="auto"/>
              <w:left w:val="single" w:sz="4" w:space="0" w:color="auto"/>
              <w:bottom w:val="single" w:sz="4" w:space="0" w:color="auto"/>
              <w:right w:val="single" w:sz="4" w:space="0" w:color="auto"/>
            </w:tcBorders>
          </w:tcPr>
          <w:p w14:paraId="3ABD0EEB" w14:textId="77777777" w:rsidR="00D97B1D" w:rsidRPr="00D0001D" w:rsidRDefault="006D745F" w:rsidP="006D745F">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01F22258" w14:textId="77777777" w:rsidR="00D97B1D" w:rsidRPr="00D0001D" w:rsidRDefault="006D745F" w:rsidP="006D745F">
            <w:pPr>
              <w:tabs>
                <w:tab w:val="clear" w:pos="567"/>
                <w:tab w:val="left" w:pos="34"/>
                <w:tab w:val="left" w:pos="709"/>
              </w:tabs>
              <w:jc w:val="center"/>
              <w:rPr>
                <w:szCs w:val="22"/>
                <w:lang w:val="el-GR"/>
              </w:rPr>
            </w:pPr>
            <w:r w:rsidRPr="00D0001D">
              <w:rPr>
                <w:szCs w:val="22"/>
                <w:lang w:val="el-GR"/>
              </w:rPr>
              <w:t>Πολύ σπάνιες</w:t>
            </w:r>
          </w:p>
        </w:tc>
      </w:tr>
      <w:tr w:rsidR="006D745F" w:rsidRPr="00966EE4" w14:paraId="142EF483" w14:textId="77777777" w:rsidTr="00E702CC">
        <w:trPr>
          <w:cantSplit/>
          <w:trHeight w:val="816"/>
        </w:trPr>
        <w:tc>
          <w:tcPr>
            <w:tcW w:w="1985" w:type="dxa"/>
            <w:vMerge w:val="restart"/>
            <w:tcBorders>
              <w:top w:val="single" w:sz="4" w:space="0" w:color="auto"/>
              <w:left w:val="single" w:sz="4" w:space="0" w:color="auto"/>
              <w:bottom w:val="single" w:sz="4" w:space="0" w:color="auto"/>
              <w:right w:val="single" w:sz="4" w:space="0" w:color="auto"/>
            </w:tcBorders>
          </w:tcPr>
          <w:p w14:paraId="73515161" w14:textId="77777777" w:rsidR="006D745F" w:rsidRPr="00D0001D" w:rsidRDefault="006D745F" w:rsidP="006D745F">
            <w:pPr>
              <w:tabs>
                <w:tab w:val="left" w:pos="709"/>
              </w:tabs>
              <w:rPr>
                <w:szCs w:val="22"/>
                <w:lang w:val="el-GR"/>
              </w:rPr>
            </w:pPr>
            <w:r>
              <w:rPr>
                <w:iCs/>
                <w:szCs w:val="22"/>
                <w:lang w:val="el-GR"/>
              </w:rPr>
              <w:t>Διαταραχές του δέρματος και του υποδόριου ι</w:t>
            </w:r>
            <w:r w:rsidRPr="00D0001D">
              <w:rPr>
                <w:iCs/>
                <w:szCs w:val="22"/>
                <w:lang w:val="el-GR"/>
              </w:rPr>
              <w:t>στού</w:t>
            </w:r>
          </w:p>
        </w:tc>
        <w:tc>
          <w:tcPr>
            <w:tcW w:w="2835" w:type="dxa"/>
            <w:tcBorders>
              <w:top w:val="single" w:sz="4" w:space="0" w:color="auto"/>
              <w:left w:val="single" w:sz="4" w:space="0" w:color="auto"/>
              <w:right w:val="single" w:sz="4" w:space="0" w:color="auto"/>
            </w:tcBorders>
          </w:tcPr>
          <w:p w14:paraId="11ABE97B" w14:textId="43A2B409" w:rsidR="006D745F" w:rsidRPr="00D0001D" w:rsidRDefault="006D745F" w:rsidP="000F5F1F">
            <w:pPr>
              <w:tabs>
                <w:tab w:val="left" w:pos="709"/>
              </w:tabs>
              <w:rPr>
                <w:szCs w:val="22"/>
                <w:lang w:val="el-GR"/>
              </w:rPr>
            </w:pPr>
            <w:r>
              <w:rPr>
                <w:szCs w:val="22"/>
                <w:lang w:val="el-GR"/>
              </w:rPr>
              <w:t>Αντιδράσεις υπερευαισθησίας (κνησμός</w:t>
            </w:r>
            <w:r w:rsidR="007647D7">
              <w:rPr>
                <w:szCs w:val="22"/>
                <w:lang w:val="el-GR"/>
              </w:rPr>
              <w:t>, έξαψη</w:t>
            </w:r>
            <w:r>
              <w:rPr>
                <w:szCs w:val="22"/>
                <w:lang w:val="el-GR"/>
              </w:rPr>
              <w:t>)</w:t>
            </w:r>
          </w:p>
        </w:tc>
        <w:tc>
          <w:tcPr>
            <w:tcW w:w="1726" w:type="dxa"/>
            <w:tcBorders>
              <w:top w:val="single" w:sz="4" w:space="0" w:color="auto"/>
              <w:left w:val="single" w:sz="4" w:space="0" w:color="auto"/>
              <w:right w:val="single" w:sz="4" w:space="0" w:color="auto"/>
            </w:tcBorders>
          </w:tcPr>
          <w:p w14:paraId="0B28D540" w14:textId="77777777" w:rsidR="006D745F" w:rsidRPr="00D0001D" w:rsidRDefault="006D745F" w:rsidP="006D745F">
            <w:pPr>
              <w:tabs>
                <w:tab w:val="clear" w:pos="567"/>
                <w:tab w:val="left" w:pos="34"/>
                <w:tab w:val="left" w:pos="709"/>
              </w:tabs>
              <w:jc w:val="center"/>
              <w:rPr>
                <w:szCs w:val="22"/>
                <w:lang w:val="el-GR"/>
              </w:rPr>
            </w:pPr>
            <w:r>
              <w:rPr>
                <w:szCs w:val="22"/>
                <w:lang w:val="el-GR"/>
              </w:rPr>
              <w:t>Σπάνιες</w:t>
            </w:r>
          </w:p>
        </w:tc>
        <w:tc>
          <w:tcPr>
            <w:tcW w:w="1727" w:type="dxa"/>
            <w:tcBorders>
              <w:top w:val="single" w:sz="4" w:space="0" w:color="auto"/>
              <w:left w:val="single" w:sz="4" w:space="0" w:color="auto"/>
              <w:right w:val="single" w:sz="4" w:space="0" w:color="auto"/>
            </w:tcBorders>
          </w:tcPr>
          <w:p w14:paraId="3889A941" w14:textId="77777777" w:rsidR="006D745F" w:rsidRPr="00D0001D" w:rsidRDefault="00165DC0" w:rsidP="006D745F">
            <w:pPr>
              <w:tabs>
                <w:tab w:val="clear" w:pos="567"/>
                <w:tab w:val="left" w:pos="34"/>
                <w:tab w:val="left" w:pos="709"/>
              </w:tabs>
              <w:jc w:val="center"/>
              <w:rPr>
                <w:szCs w:val="22"/>
                <w:lang w:val="el-GR"/>
              </w:rPr>
            </w:pPr>
            <w:r>
              <w:rPr>
                <w:szCs w:val="22"/>
                <w:lang w:val="el-GR"/>
              </w:rPr>
              <w:t>-</w:t>
            </w:r>
          </w:p>
        </w:tc>
      </w:tr>
      <w:tr w:rsidR="00AE2E36" w:rsidRPr="00966EE4" w14:paraId="0727C1DD" w14:textId="77777777" w:rsidTr="00E702CC">
        <w:trPr>
          <w:cantSplit/>
          <w:trHeight w:val="816"/>
        </w:trPr>
        <w:tc>
          <w:tcPr>
            <w:tcW w:w="1985" w:type="dxa"/>
            <w:vMerge/>
            <w:tcBorders>
              <w:top w:val="single" w:sz="4" w:space="0" w:color="auto"/>
              <w:left w:val="single" w:sz="4" w:space="0" w:color="auto"/>
              <w:bottom w:val="single" w:sz="4" w:space="0" w:color="auto"/>
              <w:right w:val="single" w:sz="4" w:space="0" w:color="auto"/>
            </w:tcBorders>
          </w:tcPr>
          <w:p w14:paraId="3EFBF56C" w14:textId="77777777" w:rsidR="00AE2E36" w:rsidRDefault="00AE2E36" w:rsidP="006D745F">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6302F6D1" w14:textId="2180179A" w:rsidR="00AE2E36" w:rsidRDefault="00AE2E36" w:rsidP="000F5F1F">
            <w:pPr>
              <w:tabs>
                <w:tab w:val="left" w:pos="709"/>
              </w:tabs>
              <w:rPr>
                <w:szCs w:val="22"/>
                <w:lang w:val="el-GR"/>
              </w:rPr>
            </w:pPr>
            <w:r>
              <w:rPr>
                <w:szCs w:val="22"/>
                <w:lang w:val="el-GR"/>
              </w:rPr>
              <w:t>Αλωπεκία</w:t>
            </w:r>
          </w:p>
        </w:tc>
        <w:tc>
          <w:tcPr>
            <w:tcW w:w="1726" w:type="dxa"/>
            <w:tcBorders>
              <w:top w:val="single" w:sz="4" w:space="0" w:color="auto"/>
              <w:left w:val="single" w:sz="4" w:space="0" w:color="auto"/>
              <w:right w:val="single" w:sz="4" w:space="0" w:color="auto"/>
            </w:tcBorders>
          </w:tcPr>
          <w:p w14:paraId="03C38DD1" w14:textId="2C586CAC" w:rsidR="00AE2E36" w:rsidRDefault="00AE2E36" w:rsidP="006D745F">
            <w:pPr>
              <w:tabs>
                <w:tab w:val="clear" w:pos="567"/>
                <w:tab w:val="left" w:pos="34"/>
                <w:tab w:val="left" w:pos="709"/>
              </w:tabs>
              <w:jc w:val="center"/>
              <w:rPr>
                <w:szCs w:val="22"/>
                <w:lang w:val="el-GR"/>
              </w:rPr>
            </w:pPr>
            <w:r w:rsidRPr="00D0001D">
              <w:rPr>
                <w:szCs w:val="22"/>
                <w:lang w:val="el-GR"/>
              </w:rPr>
              <w:t>Πολύ σπάνιες</w:t>
            </w:r>
          </w:p>
        </w:tc>
        <w:tc>
          <w:tcPr>
            <w:tcW w:w="1727" w:type="dxa"/>
            <w:tcBorders>
              <w:top w:val="single" w:sz="4" w:space="0" w:color="auto"/>
              <w:left w:val="single" w:sz="4" w:space="0" w:color="auto"/>
              <w:right w:val="single" w:sz="4" w:space="0" w:color="auto"/>
            </w:tcBorders>
          </w:tcPr>
          <w:p w14:paraId="00242EE5" w14:textId="145524E8" w:rsidR="00AE2E36" w:rsidRDefault="00AE2E36" w:rsidP="006D745F">
            <w:pPr>
              <w:tabs>
                <w:tab w:val="clear" w:pos="567"/>
                <w:tab w:val="left" w:pos="34"/>
                <w:tab w:val="left" w:pos="709"/>
              </w:tabs>
              <w:jc w:val="center"/>
              <w:rPr>
                <w:szCs w:val="22"/>
                <w:lang w:val="el-GR"/>
              </w:rPr>
            </w:pPr>
            <w:r w:rsidRPr="00D0001D">
              <w:rPr>
                <w:szCs w:val="22"/>
                <w:lang w:val="el-GR"/>
              </w:rPr>
              <w:t>Όχι συχνές</w:t>
            </w:r>
          </w:p>
        </w:tc>
      </w:tr>
      <w:tr w:rsidR="006D745F" w:rsidRPr="00966EE4" w14:paraId="1EC12851" w14:textId="77777777" w:rsidTr="00D97B1D">
        <w:trPr>
          <w:cantSplit/>
          <w:trHeight w:val="1099"/>
        </w:trPr>
        <w:tc>
          <w:tcPr>
            <w:tcW w:w="1985" w:type="dxa"/>
            <w:vMerge/>
            <w:tcBorders>
              <w:top w:val="single" w:sz="4" w:space="0" w:color="auto"/>
              <w:left w:val="single" w:sz="4" w:space="0" w:color="auto"/>
              <w:bottom w:val="single" w:sz="4" w:space="0" w:color="auto"/>
              <w:right w:val="single" w:sz="4" w:space="0" w:color="auto"/>
            </w:tcBorders>
          </w:tcPr>
          <w:p w14:paraId="68670D85" w14:textId="77777777" w:rsidR="006D745F" w:rsidRDefault="006D745F" w:rsidP="006D745F">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547E8F8A" w14:textId="246A7F31" w:rsidR="006D745F" w:rsidRPr="006A3700" w:rsidRDefault="00AE2E36" w:rsidP="00AE2E36">
            <w:pPr>
              <w:jc w:val="both"/>
              <w:rPr>
                <w:color w:val="000000"/>
                <w:szCs w:val="22"/>
                <w:lang w:val="el-GR"/>
              </w:rPr>
            </w:pPr>
            <w:r>
              <w:rPr>
                <w:szCs w:val="22"/>
                <w:lang w:val="el-GR"/>
              </w:rPr>
              <w:t>Ο</w:t>
            </w:r>
            <w:r w:rsidR="006D745F">
              <w:rPr>
                <w:szCs w:val="22"/>
                <w:lang w:val="el-GR"/>
              </w:rPr>
              <w:t xml:space="preserve">ι </w:t>
            </w:r>
            <w:r w:rsidR="006D745F" w:rsidRPr="00E41E25">
              <w:rPr>
                <w:color w:val="000000"/>
                <w:szCs w:val="22"/>
                <w:lang w:val="el-GR"/>
              </w:rPr>
              <w:t>β-</w:t>
            </w:r>
            <w:proofErr w:type="spellStart"/>
            <w:r w:rsidR="006D745F" w:rsidRPr="00E41E25">
              <w:rPr>
                <w:color w:val="000000"/>
                <w:szCs w:val="22"/>
                <w:lang w:val="el-GR"/>
              </w:rPr>
              <w:t>αποκλειστές</w:t>
            </w:r>
            <w:proofErr w:type="spellEnd"/>
            <w:r w:rsidR="006D745F" w:rsidRPr="00E41E25">
              <w:rPr>
                <w:color w:val="000000"/>
                <w:szCs w:val="22"/>
                <w:lang w:val="el-GR"/>
              </w:rPr>
              <w:t xml:space="preserve"> μπορεί να προκαλέσουν ή να επιδεινώσουν την ψωρίαση ή να προκαλέσουν εξανθήματα τύπου ψωρίασης</w:t>
            </w:r>
          </w:p>
        </w:tc>
        <w:tc>
          <w:tcPr>
            <w:tcW w:w="1726" w:type="dxa"/>
            <w:tcBorders>
              <w:top w:val="single" w:sz="4" w:space="0" w:color="auto"/>
              <w:left w:val="single" w:sz="4" w:space="0" w:color="auto"/>
              <w:right w:val="single" w:sz="4" w:space="0" w:color="auto"/>
            </w:tcBorders>
          </w:tcPr>
          <w:p w14:paraId="16559460" w14:textId="77777777" w:rsidR="006D745F" w:rsidRPr="00D0001D" w:rsidRDefault="006D745F" w:rsidP="006D745F">
            <w:pPr>
              <w:tabs>
                <w:tab w:val="clear" w:pos="567"/>
                <w:tab w:val="left" w:pos="34"/>
                <w:tab w:val="left" w:pos="709"/>
              </w:tabs>
              <w:jc w:val="center"/>
              <w:rPr>
                <w:szCs w:val="22"/>
                <w:lang w:val="el-GR"/>
              </w:rPr>
            </w:pPr>
            <w:r w:rsidRPr="00D0001D">
              <w:rPr>
                <w:szCs w:val="22"/>
                <w:lang w:val="el-GR"/>
              </w:rPr>
              <w:t>Πολύ σπάνιες</w:t>
            </w:r>
          </w:p>
        </w:tc>
        <w:tc>
          <w:tcPr>
            <w:tcW w:w="1727" w:type="dxa"/>
            <w:tcBorders>
              <w:top w:val="single" w:sz="4" w:space="0" w:color="auto"/>
              <w:left w:val="single" w:sz="4" w:space="0" w:color="auto"/>
              <w:right w:val="single" w:sz="4" w:space="0" w:color="auto"/>
            </w:tcBorders>
          </w:tcPr>
          <w:p w14:paraId="6C29E849" w14:textId="249E3C4A" w:rsidR="006D745F" w:rsidRPr="00D0001D" w:rsidRDefault="00AE2E36" w:rsidP="006D745F">
            <w:pPr>
              <w:tabs>
                <w:tab w:val="clear" w:pos="567"/>
                <w:tab w:val="left" w:pos="34"/>
                <w:tab w:val="left" w:pos="709"/>
              </w:tabs>
              <w:jc w:val="center"/>
              <w:rPr>
                <w:szCs w:val="22"/>
                <w:lang w:val="el-GR"/>
              </w:rPr>
            </w:pPr>
            <w:r>
              <w:rPr>
                <w:szCs w:val="22"/>
                <w:lang w:val="el-GR"/>
              </w:rPr>
              <w:t>-</w:t>
            </w:r>
          </w:p>
        </w:tc>
      </w:tr>
      <w:tr w:rsidR="006D745F" w:rsidRPr="00966EE4" w14:paraId="2FB4EBB2" w14:textId="77777777" w:rsidTr="00D97B1D">
        <w:trPr>
          <w:cantSplit/>
          <w:trHeight w:val="1099"/>
        </w:trPr>
        <w:tc>
          <w:tcPr>
            <w:tcW w:w="1985" w:type="dxa"/>
            <w:vMerge/>
            <w:tcBorders>
              <w:top w:val="single" w:sz="4" w:space="0" w:color="auto"/>
              <w:left w:val="single" w:sz="4" w:space="0" w:color="auto"/>
              <w:bottom w:val="single" w:sz="4" w:space="0" w:color="auto"/>
              <w:right w:val="single" w:sz="4" w:space="0" w:color="auto"/>
            </w:tcBorders>
          </w:tcPr>
          <w:p w14:paraId="73345F33" w14:textId="77777777" w:rsidR="006D745F" w:rsidRDefault="006D745F" w:rsidP="006D745F">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3B351513" w14:textId="0ED2CA52" w:rsidR="006D745F" w:rsidRPr="00D0001D" w:rsidRDefault="006D745F" w:rsidP="006D745F">
            <w:pPr>
              <w:tabs>
                <w:tab w:val="clear" w:pos="567"/>
                <w:tab w:val="left" w:pos="34"/>
                <w:tab w:val="left" w:pos="709"/>
              </w:tabs>
              <w:rPr>
                <w:szCs w:val="22"/>
                <w:lang w:val="el-GR"/>
              </w:rPr>
            </w:pPr>
            <w:r>
              <w:rPr>
                <w:szCs w:val="22"/>
                <w:lang w:val="el-GR"/>
              </w:rPr>
              <w:t>Π</w:t>
            </w:r>
            <w:r w:rsidRPr="00D0001D">
              <w:rPr>
                <w:szCs w:val="22"/>
                <w:lang w:val="el-GR"/>
              </w:rPr>
              <w:t>ορφύρα,</w:t>
            </w:r>
            <w:r w:rsidR="006A3700">
              <w:rPr>
                <w:szCs w:val="22"/>
                <w:lang w:val="el-GR"/>
              </w:rPr>
              <w:t xml:space="preserve"> </w:t>
            </w:r>
            <w:proofErr w:type="spellStart"/>
            <w:r w:rsidRPr="00D0001D">
              <w:rPr>
                <w:szCs w:val="22"/>
                <w:lang w:val="el-GR"/>
              </w:rPr>
              <w:t>δυσχρωματισμός</w:t>
            </w:r>
            <w:proofErr w:type="spellEnd"/>
            <w:r w:rsidRPr="00D0001D">
              <w:rPr>
                <w:szCs w:val="22"/>
                <w:lang w:val="el-GR"/>
              </w:rPr>
              <w:t xml:space="preserve"> δέρματ</w:t>
            </w:r>
            <w:r w:rsidR="006A3700">
              <w:rPr>
                <w:szCs w:val="22"/>
                <w:lang w:val="el-GR"/>
              </w:rPr>
              <w:t xml:space="preserve">ος, αυξημένη εφίδρωση, κνησμός, </w:t>
            </w:r>
            <w:r w:rsidRPr="00D0001D">
              <w:rPr>
                <w:szCs w:val="22"/>
                <w:lang w:val="el-GR"/>
              </w:rPr>
              <w:t>εξάνθημα</w:t>
            </w:r>
            <w:r w:rsidR="00AE2E36">
              <w:rPr>
                <w:szCs w:val="22"/>
                <w:lang w:val="el-GR"/>
              </w:rPr>
              <w:t xml:space="preserve">, </w:t>
            </w:r>
            <w:r w:rsidR="00AE2E36" w:rsidRPr="00D0001D">
              <w:rPr>
                <w:szCs w:val="22"/>
                <w:lang w:val="el-GR"/>
              </w:rPr>
              <w:t>κνίδωση</w:t>
            </w:r>
          </w:p>
        </w:tc>
        <w:tc>
          <w:tcPr>
            <w:tcW w:w="1726" w:type="dxa"/>
            <w:tcBorders>
              <w:top w:val="single" w:sz="4" w:space="0" w:color="auto"/>
              <w:left w:val="single" w:sz="4" w:space="0" w:color="auto"/>
              <w:right w:val="single" w:sz="4" w:space="0" w:color="auto"/>
            </w:tcBorders>
          </w:tcPr>
          <w:p w14:paraId="7E7642F4" w14:textId="77777777" w:rsidR="006D745F" w:rsidRPr="00D0001D" w:rsidRDefault="006D745F" w:rsidP="006D745F">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19F38EAB" w14:textId="77777777" w:rsidR="006D745F" w:rsidRPr="00D0001D" w:rsidRDefault="006D745F" w:rsidP="006D745F">
            <w:pPr>
              <w:tabs>
                <w:tab w:val="clear" w:pos="567"/>
                <w:tab w:val="left" w:pos="34"/>
                <w:tab w:val="left" w:pos="709"/>
              </w:tabs>
              <w:jc w:val="center"/>
              <w:rPr>
                <w:szCs w:val="22"/>
                <w:lang w:val="el-GR"/>
              </w:rPr>
            </w:pPr>
            <w:r w:rsidRPr="00D0001D">
              <w:rPr>
                <w:szCs w:val="22"/>
                <w:lang w:val="el-GR"/>
              </w:rPr>
              <w:t>Όχι συχνές</w:t>
            </w:r>
          </w:p>
        </w:tc>
      </w:tr>
      <w:tr w:rsidR="006D745F" w:rsidRPr="00966EE4" w14:paraId="6D91E507" w14:textId="77777777" w:rsidTr="00D97B1D">
        <w:trPr>
          <w:cantSplit/>
          <w:trHeight w:val="1099"/>
        </w:trPr>
        <w:tc>
          <w:tcPr>
            <w:tcW w:w="1985" w:type="dxa"/>
            <w:vMerge/>
            <w:tcBorders>
              <w:top w:val="single" w:sz="4" w:space="0" w:color="auto"/>
              <w:left w:val="single" w:sz="4" w:space="0" w:color="auto"/>
              <w:bottom w:val="single" w:sz="4" w:space="0" w:color="auto"/>
              <w:right w:val="single" w:sz="4" w:space="0" w:color="auto"/>
            </w:tcBorders>
          </w:tcPr>
          <w:p w14:paraId="4AC2E0A2" w14:textId="77777777" w:rsidR="006D745F" w:rsidRDefault="006D745F" w:rsidP="006D745F">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31307FF1" w14:textId="657BB347" w:rsidR="006D745F" w:rsidRPr="00D0001D" w:rsidRDefault="006D745F" w:rsidP="00AE2E36">
            <w:pPr>
              <w:tabs>
                <w:tab w:val="clear" w:pos="567"/>
                <w:tab w:val="left" w:pos="34"/>
                <w:tab w:val="left" w:pos="709"/>
              </w:tabs>
              <w:rPr>
                <w:szCs w:val="22"/>
                <w:lang w:val="el-GR"/>
              </w:rPr>
            </w:pPr>
            <w:proofErr w:type="spellStart"/>
            <w:r w:rsidRPr="00D0001D">
              <w:rPr>
                <w:szCs w:val="22"/>
                <w:lang w:val="el-GR"/>
              </w:rPr>
              <w:t>Αγγειοοίδημα</w:t>
            </w:r>
            <w:proofErr w:type="spellEnd"/>
            <w:r w:rsidRPr="00D0001D">
              <w:rPr>
                <w:szCs w:val="22"/>
                <w:lang w:val="el-GR"/>
              </w:rPr>
              <w:t xml:space="preserve">, πολύμορφο ερύθημα, </w:t>
            </w:r>
            <w:proofErr w:type="spellStart"/>
            <w:r w:rsidRPr="00D0001D">
              <w:rPr>
                <w:szCs w:val="22"/>
                <w:lang w:val="el-GR"/>
              </w:rPr>
              <w:t>αποφολιδωτικ</w:t>
            </w:r>
            <w:r w:rsidR="00F65321">
              <w:rPr>
                <w:szCs w:val="22"/>
                <w:lang w:val="el-GR"/>
              </w:rPr>
              <w:t>ή</w:t>
            </w:r>
            <w:proofErr w:type="spellEnd"/>
            <w:r w:rsidR="00F65321">
              <w:rPr>
                <w:szCs w:val="22"/>
                <w:lang w:val="el-GR"/>
              </w:rPr>
              <w:t xml:space="preserve"> δερματίτιδα, σύνδρομο </w:t>
            </w:r>
            <w:proofErr w:type="spellStart"/>
            <w:r w:rsidR="00F65321">
              <w:rPr>
                <w:szCs w:val="22"/>
                <w:lang w:val="el-GR"/>
              </w:rPr>
              <w:t>Stevens</w:t>
            </w:r>
            <w:proofErr w:type="spellEnd"/>
            <w:r w:rsidR="00F65321">
              <w:rPr>
                <w:szCs w:val="22"/>
                <w:lang w:val="el-GR"/>
              </w:rPr>
              <w:t>-</w:t>
            </w:r>
            <w:proofErr w:type="spellStart"/>
            <w:r w:rsidRPr="00D0001D">
              <w:rPr>
                <w:szCs w:val="22"/>
                <w:lang w:val="el-GR"/>
              </w:rPr>
              <w:t>Johnson</w:t>
            </w:r>
            <w:proofErr w:type="spellEnd"/>
            <w:r w:rsidRPr="00D0001D">
              <w:rPr>
                <w:szCs w:val="22"/>
                <w:lang w:val="el-GR"/>
              </w:rPr>
              <w:t xml:space="preserve">, οίδημα </w:t>
            </w:r>
            <w:proofErr w:type="spellStart"/>
            <w:r w:rsidRPr="00D0001D">
              <w:rPr>
                <w:szCs w:val="22"/>
              </w:rPr>
              <w:t>Quincke</w:t>
            </w:r>
            <w:proofErr w:type="spellEnd"/>
            <w:r w:rsidRPr="00D0001D">
              <w:rPr>
                <w:szCs w:val="22"/>
                <w:lang w:val="el-GR"/>
              </w:rPr>
              <w:t>, φωτοευαισθησία</w:t>
            </w:r>
          </w:p>
        </w:tc>
        <w:tc>
          <w:tcPr>
            <w:tcW w:w="1726" w:type="dxa"/>
            <w:tcBorders>
              <w:top w:val="single" w:sz="4" w:space="0" w:color="auto"/>
              <w:left w:val="single" w:sz="4" w:space="0" w:color="auto"/>
              <w:right w:val="single" w:sz="4" w:space="0" w:color="auto"/>
            </w:tcBorders>
          </w:tcPr>
          <w:p w14:paraId="2CA91944" w14:textId="77777777" w:rsidR="006D745F" w:rsidRPr="00D0001D" w:rsidRDefault="006D745F" w:rsidP="006D745F">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6E3B21F0" w14:textId="77777777" w:rsidR="006D745F" w:rsidRPr="00D0001D" w:rsidRDefault="006D745F" w:rsidP="006D745F">
            <w:pPr>
              <w:tabs>
                <w:tab w:val="clear" w:pos="567"/>
                <w:tab w:val="left" w:pos="34"/>
                <w:tab w:val="left" w:pos="709"/>
              </w:tabs>
              <w:jc w:val="center"/>
              <w:rPr>
                <w:szCs w:val="22"/>
                <w:lang w:val="el-GR"/>
              </w:rPr>
            </w:pPr>
            <w:r w:rsidRPr="00D0001D">
              <w:rPr>
                <w:szCs w:val="22"/>
                <w:lang w:val="el-GR"/>
              </w:rPr>
              <w:t>Πολύ σπάνιες</w:t>
            </w:r>
          </w:p>
        </w:tc>
      </w:tr>
      <w:tr w:rsidR="006D745F" w:rsidRPr="00966EE4" w14:paraId="139710B5" w14:textId="77777777" w:rsidTr="006D745F">
        <w:trPr>
          <w:cantSplit/>
          <w:trHeight w:val="424"/>
        </w:trPr>
        <w:tc>
          <w:tcPr>
            <w:tcW w:w="1985" w:type="dxa"/>
            <w:vMerge/>
            <w:tcBorders>
              <w:top w:val="single" w:sz="4" w:space="0" w:color="auto"/>
              <w:left w:val="single" w:sz="4" w:space="0" w:color="auto"/>
              <w:bottom w:val="single" w:sz="4" w:space="0" w:color="auto"/>
              <w:right w:val="single" w:sz="4" w:space="0" w:color="auto"/>
            </w:tcBorders>
          </w:tcPr>
          <w:p w14:paraId="110C2CAA" w14:textId="77777777" w:rsidR="006D745F" w:rsidRPr="00D0001D" w:rsidRDefault="006D745F" w:rsidP="006D745F">
            <w:pPr>
              <w:tabs>
                <w:tab w:val="left" w:pos="709"/>
              </w:tabs>
              <w:rPr>
                <w:i/>
                <w:iCs/>
                <w:szCs w:val="22"/>
                <w:lang w:val="el-GR"/>
              </w:rPr>
            </w:pPr>
          </w:p>
        </w:tc>
        <w:tc>
          <w:tcPr>
            <w:tcW w:w="2835" w:type="dxa"/>
            <w:tcBorders>
              <w:top w:val="single" w:sz="4" w:space="0" w:color="auto"/>
              <w:left w:val="single" w:sz="4" w:space="0" w:color="auto"/>
              <w:right w:val="single" w:sz="4" w:space="0" w:color="auto"/>
            </w:tcBorders>
          </w:tcPr>
          <w:p w14:paraId="1B1A379F" w14:textId="77777777" w:rsidR="006D745F" w:rsidRPr="00D0001D" w:rsidRDefault="006D745F" w:rsidP="006D745F">
            <w:pPr>
              <w:tabs>
                <w:tab w:val="left" w:pos="709"/>
              </w:tabs>
              <w:rPr>
                <w:szCs w:val="22"/>
                <w:lang w:val="el-GR"/>
              </w:rPr>
            </w:pPr>
            <w:r>
              <w:rPr>
                <w:szCs w:val="22"/>
                <w:lang w:val="el-GR"/>
              </w:rPr>
              <w:t>Εξάνθημα</w:t>
            </w:r>
          </w:p>
        </w:tc>
        <w:tc>
          <w:tcPr>
            <w:tcW w:w="1726" w:type="dxa"/>
            <w:tcBorders>
              <w:top w:val="single" w:sz="4" w:space="0" w:color="auto"/>
              <w:left w:val="single" w:sz="4" w:space="0" w:color="auto"/>
              <w:right w:val="single" w:sz="4" w:space="0" w:color="auto"/>
            </w:tcBorders>
          </w:tcPr>
          <w:p w14:paraId="57D49BA3" w14:textId="77777777" w:rsidR="006D745F" w:rsidRPr="00D0001D" w:rsidRDefault="006D745F" w:rsidP="006D745F">
            <w:pPr>
              <w:tabs>
                <w:tab w:val="clear" w:pos="567"/>
                <w:tab w:val="left" w:pos="34"/>
                <w:tab w:val="left" w:pos="709"/>
              </w:tabs>
              <w:jc w:val="center"/>
              <w:rPr>
                <w:szCs w:val="22"/>
                <w:lang w:val="el-GR"/>
              </w:rPr>
            </w:pPr>
            <w:r>
              <w:rPr>
                <w:szCs w:val="22"/>
                <w:lang w:val="el-GR"/>
              </w:rPr>
              <w:t>Σπάνιες</w:t>
            </w:r>
          </w:p>
        </w:tc>
        <w:tc>
          <w:tcPr>
            <w:tcW w:w="1727" w:type="dxa"/>
            <w:tcBorders>
              <w:top w:val="single" w:sz="4" w:space="0" w:color="auto"/>
              <w:left w:val="single" w:sz="4" w:space="0" w:color="auto"/>
              <w:right w:val="single" w:sz="4" w:space="0" w:color="auto"/>
            </w:tcBorders>
          </w:tcPr>
          <w:p w14:paraId="1263A3FE" w14:textId="77777777" w:rsidR="006D745F" w:rsidRPr="00D0001D" w:rsidRDefault="006D745F" w:rsidP="006D745F">
            <w:pPr>
              <w:tabs>
                <w:tab w:val="clear" w:pos="567"/>
                <w:tab w:val="left" w:pos="34"/>
                <w:tab w:val="left" w:pos="709"/>
              </w:tabs>
              <w:jc w:val="center"/>
              <w:rPr>
                <w:szCs w:val="22"/>
                <w:lang w:val="el-GR"/>
              </w:rPr>
            </w:pPr>
            <w:r w:rsidRPr="00D0001D">
              <w:rPr>
                <w:szCs w:val="22"/>
                <w:lang w:val="el-GR"/>
              </w:rPr>
              <w:t>Όχι συχνές</w:t>
            </w:r>
          </w:p>
        </w:tc>
      </w:tr>
      <w:tr w:rsidR="000A65B4" w:rsidRPr="00925DCE" w14:paraId="6BD1AC57" w14:textId="77777777" w:rsidTr="0005760E">
        <w:trPr>
          <w:cantSplit/>
          <w:trHeight w:val="145"/>
        </w:trPr>
        <w:tc>
          <w:tcPr>
            <w:tcW w:w="1985" w:type="dxa"/>
            <w:vMerge w:val="restart"/>
            <w:tcBorders>
              <w:top w:val="single" w:sz="4" w:space="0" w:color="auto"/>
              <w:left w:val="single" w:sz="4" w:space="0" w:color="auto"/>
              <w:bottom w:val="single" w:sz="4" w:space="0" w:color="auto"/>
              <w:right w:val="single" w:sz="4" w:space="0" w:color="auto"/>
            </w:tcBorders>
          </w:tcPr>
          <w:p w14:paraId="2568A388" w14:textId="77777777" w:rsidR="000A65B4" w:rsidRPr="00D0001D" w:rsidRDefault="000A65B4" w:rsidP="006D745F">
            <w:pPr>
              <w:tabs>
                <w:tab w:val="left" w:pos="709"/>
              </w:tabs>
              <w:rPr>
                <w:szCs w:val="22"/>
                <w:lang w:val="el-GR"/>
              </w:rPr>
            </w:pPr>
            <w:r>
              <w:rPr>
                <w:iCs/>
                <w:szCs w:val="22"/>
                <w:lang w:val="el-GR"/>
              </w:rPr>
              <w:t xml:space="preserve">Διαταραχές του </w:t>
            </w:r>
            <w:proofErr w:type="spellStart"/>
            <w:r>
              <w:rPr>
                <w:iCs/>
                <w:szCs w:val="22"/>
                <w:lang w:val="el-GR"/>
              </w:rPr>
              <w:t>μ</w:t>
            </w:r>
            <w:r w:rsidRPr="00D0001D">
              <w:rPr>
                <w:iCs/>
                <w:szCs w:val="22"/>
                <w:lang w:val="el-GR"/>
              </w:rPr>
              <w:t>υοσκ</w:t>
            </w:r>
            <w:r>
              <w:rPr>
                <w:iCs/>
                <w:szCs w:val="22"/>
                <w:lang w:val="el-GR"/>
              </w:rPr>
              <w:t>ελετικού</w:t>
            </w:r>
            <w:proofErr w:type="spellEnd"/>
            <w:r>
              <w:rPr>
                <w:iCs/>
                <w:szCs w:val="22"/>
                <w:lang w:val="el-GR"/>
              </w:rPr>
              <w:t xml:space="preserve"> συστήματος και του συνδετικού ι</w:t>
            </w:r>
            <w:r w:rsidRPr="00D0001D">
              <w:rPr>
                <w:iCs/>
                <w:szCs w:val="22"/>
                <w:lang w:val="el-GR"/>
              </w:rPr>
              <w:t>στού</w:t>
            </w:r>
          </w:p>
        </w:tc>
        <w:tc>
          <w:tcPr>
            <w:tcW w:w="2835" w:type="dxa"/>
            <w:tcBorders>
              <w:top w:val="single" w:sz="4" w:space="0" w:color="auto"/>
              <w:left w:val="single" w:sz="4" w:space="0" w:color="auto"/>
              <w:bottom w:val="single" w:sz="4" w:space="0" w:color="auto"/>
              <w:right w:val="single" w:sz="4" w:space="0" w:color="auto"/>
            </w:tcBorders>
          </w:tcPr>
          <w:p w14:paraId="3A565F97" w14:textId="77777777" w:rsidR="000A65B4" w:rsidRPr="00D0001D" w:rsidRDefault="00E856EC" w:rsidP="006D745F">
            <w:pPr>
              <w:tabs>
                <w:tab w:val="left" w:pos="709"/>
              </w:tabs>
              <w:rPr>
                <w:szCs w:val="22"/>
                <w:lang w:val="el-GR"/>
              </w:rPr>
            </w:pPr>
            <w:r>
              <w:rPr>
                <w:color w:val="000000"/>
                <w:szCs w:val="22"/>
                <w:lang w:val="el-GR"/>
              </w:rPr>
              <w:t>Μυϊκή αδυναμία</w:t>
            </w:r>
          </w:p>
        </w:tc>
        <w:tc>
          <w:tcPr>
            <w:tcW w:w="1726" w:type="dxa"/>
            <w:tcBorders>
              <w:top w:val="single" w:sz="4" w:space="0" w:color="auto"/>
              <w:left w:val="single" w:sz="4" w:space="0" w:color="auto"/>
              <w:bottom w:val="single" w:sz="4" w:space="0" w:color="auto"/>
              <w:right w:val="single" w:sz="4" w:space="0" w:color="auto"/>
            </w:tcBorders>
          </w:tcPr>
          <w:p w14:paraId="1E9DECC3" w14:textId="77777777" w:rsidR="000A65B4" w:rsidRPr="00D0001D" w:rsidRDefault="00D81A39" w:rsidP="00D81A39">
            <w:pPr>
              <w:tabs>
                <w:tab w:val="clear" w:pos="567"/>
                <w:tab w:val="left" w:pos="34"/>
                <w:tab w:val="left" w:pos="709"/>
              </w:tabs>
              <w:jc w:val="center"/>
              <w:rPr>
                <w:szCs w:val="22"/>
                <w:lang w:val="el-GR"/>
              </w:rPr>
            </w:pPr>
            <w:r w:rsidRPr="00D0001D">
              <w:rPr>
                <w:szCs w:val="22"/>
                <w:lang w:val="el-GR"/>
              </w:rPr>
              <w:t>Όχι συχνές</w:t>
            </w:r>
          </w:p>
        </w:tc>
        <w:tc>
          <w:tcPr>
            <w:tcW w:w="1727" w:type="dxa"/>
            <w:tcBorders>
              <w:top w:val="single" w:sz="4" w:space="0" w:color="auto"/>
              <w:left w:val="single" w:sz="4" w:space="0" w:color="auto"/>
              <w:bottom w:val="single" w:sz="4" w:space="0" w:color="auto"/>
              <w:right w:val="single" w:sz="4" w:space="0" w:color="auto"/>
            </w:tcBorders>
          </w:tcPr>
          <w:p w14:paraId="2B90C491" w14:textId="77777777" w:rsidR="000A65B4" w:rsidRPr="00D0001D" w:rsidRDefault="00D81A39" w:rsidP="00D81A39">
            <w:pPr>
              <w:tabs>
                <w:tab w:val="clear" w:pos="567"/>
                <w:tab w:val="left" w:pos="34"/>
                <w:tab w:val="left" w:pos="709"/>
              </w:tabs>
              <w:jc w:val="center"/>
              <w:rPr>
                <w:szCs w:val="22"/>
                <w:lang w:val="el-GR"/>
              </w:rPr>
            </w:pPr>
            <w:r>
              <w:rPr>
                <w:szCs w:val="22"/>
                <w:lang w:val="el-GR"/>
              </w:rPr>
              <w:t>-</w:t>
            </w:r>
          </w:p>
        </w:tc>
      </w:tr>
      <w:tr w:rsidR="000A65B4" w:rsidRPr="00925DCE" w14:paraId="3BF1E2DE" w14:textId="77777777" w:rsidTr="0005760E">
        <w:trPr>
          <w:cantSplit/>
          <w:trHeight w:val="145"/>
        </w:trPr>
        <w:tc>
          <w:tcPr>
            <w:tcW w:w="1985" w:type="dxa"/>
            <w:vMerge/>
            <w:tcBorders>
              <w:top w:val="single" w:sz="4" w:space="0" w:color="auto"/>
              <w:left w:val="single" w:sz="4" w:space="0" w:color="auto"/>
              <w:bottom w:val="single" w:sz="4" w:space="0" w:color="auto"/>
              <w:right w:val="single" w:sz="4" w:space="0" w:color="auto"/>
            </w:tcBorders>
          </w:tcPr>
          <w:p w14:paraId="65CD7240" w14:textId="77777777" w:rsidR="000A65B4" w:rsidRDefault="000A65B4" w:rsidP="006D745F">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15A4E9C7" w14:textId="77777777" w:rsidR="000A65B4" w:rsidRPr="00D0001D" w:rsidRDefault="00E856EC" w:rsidP="006D745F">
            <w:pPr>
              <w:tabs>
                <w:tab w:val="left" w:pos="709"/>
              </w:tabs>
              <w:rPr>
                <w:szCs w:val="22"/>
                <w:lang w:val="el-GR"/>
              </w:rPr>
            </w:pPr>
            <w:r w:rsidRPr="00D0001D">
              <w:rPr>
                <w:szCs w:val="22"/>
                <w:lang w:val="el-GR"/>
              </w:rPr>
              <w:t>Οίδημα αστραγάλων</w:t>
            </w:r>
          </w:p>
        </w:tc>
        <w:tc>
          <w:tcPr>
            <w:tcW w:w="1726" w:type="dxa"/>
            <w:tcBorders>
              <w:top w:val="single" w:sz="4" w:space="0" w:color="auto"/>
              <w:left w:val="single" w:sz="4" w:space="0" w:color="auto"/>
              <w:bottom w:val="single" w:sz="4" w:space="0" w:color="auto"/>
              <w:right w:val="single" w:sz="4" w:space="0" w:color="auto"/>
            </w:tcBorders>
          </w:tcPr>
          <w:p w14:paraId="72A939AD" w14:textId="77777777" w:rsidR="000A65B4" w:rsidRPr="00D0001D" w:rsidRDefault="00D81A39" w:rsidP="00D81A39">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61169F80" w14:textId="77777777" w:rsidR="000A65B4" w:rsidRPr="00D0001D" w:rsidRDefault="00D81A39" w:rsidP="00D81A39">
            <w:pPr>
              <w:tabs>
                <w:tab w:val="clear" w:pos="567"/>
                <w:tab w:val="left" w:pos="34"/>
                <w:tab w:val="left" w:pos="709"/>
              </w:tabs>
              <w:jc w:val="center"/>
              <w:rPr>
                <w:szCs w:val="22"/>
                <w:lang w:val="el-GR"/>
              </w:rPr>
            </w:pPr>
            <w:r>
              <w:rPr>
                <w:szCs w:val="22"/>
                <w:lang w:val="el-GR"/>
              </w:rPr>
              <w:t>Συχνές</w:t>
            </w:r>
          </w:p>
        </w:tc>
      </w:tr>
      <w:tr w:rsidR="00D81A39" w:rsidRPr="00E856EC" w14:paraId="0719292C" w14:textId="77777777" w:rsidTr="0005760E">
        <w:trPr>
          <w:cantSplit/>
          <w:trHeight w:val="145"/>
        </w:trPr>
        <w:tc>
          <w:tcPr>
            <w:tcW w:w="1985" w:type="dxa"/>
            <w:vMerge/>
            <w:tcBorders>
              <w:top w:val="single" w:sz="4" w:space="0" w:color="auto"/>
              <w:left w:val="single" w:sz="4" w:space="0" w:color="auto"/>
              <w:bottom w:val="single" w:sz="4" w:space="0" w:color="auto"/>
              <w:right w:val="single" w:sz="4" w:space="0" w:color="auto"/>
            </w:tcBorders>
          </w:tcPr>
          <w:p w14:paraId="499931AB" w14:textId="77777777" w:rsidR="00D81A39" w:rsidRDefault="00D81A39" w:rsidP="00D81A39">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151350DB" w14:textId="77777777" w:rsidR="00D81A39" w:rsidRPr="00D0001D" w:rsidRDefault="00D81A39" w:rsidP="00D81A39">
            <w:pPr>
              <w:tabs>
                <w:tab w:val="left" w:pos="709"/>
              </w:tabs>
              <w:rPr>
                <w:szCs w:val="22"/>
                <w:lang w:val="el-GR"/>
              </w:rPr>
            </w:pPr>
            <w:r w:rsidRPr="00D0001D">
              <w:rPr>
                <w:szCs w:val="22"/>
                <w:lang w:val="el-GR"/>
              </w:rPr>
              <w:t>Αρθρ</w:t>
            </w:r>
            <w:r w:rsidR="00F65321">
              <w:rPr>
                <w:szCs w:val="22"/>
                <w:lang w:val="el-GR"/>
              </w:rPr>
              <w:t xml:space="preserve">αλγία, μυαλγία, </w:t>
            </w:r>
            <w:r w:rsidRPr="00D0001D">
              <w:rPr>
                <w:szCs w:val="22"/>
                <w:lang w:val="el-GR"/>
              </w:rPr>
              <w:t>οσφυαλγία</w:t>
            </w:r>
          </w:p>
        </w:tc>
        <w:tc>
          <w:tcPr>
            <w:tcW w:w="1726" w:type="dxa"/>
            <w:tcBorders>
              <w:top w:val="single" w:sz="4" w:space="0" w:color="auto"/>
              <w:left w:val="single" w:sz="4" w:space="0" w:color="auto"/>
              <w:bottom w:val="single" w:sz="4" w:space="0" w:color="auto"/>
              <w:right w:val="single" w:sz="4" w:space="0" w:color="auto"/>
            </w:tcBorders>
          </w:tcPr>
          <w:p w14:paraId="21118BF8" w14:textId="77777777" w:rsidR="00D81A39" w:rsidRPr="00D0001D" w:rsidRDefault="00D81A39" w:rsidP="00D81A39">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39337B97" w14:textId="77777777" w:rsidR="00D81A39" w:rsidRPr="00D0001D" w:rsidRDefault="00D81A39" w:rsidP="00D81A39">
            <w:pPr>
              <w:tabs>
                <w:tab w:val="clear" w:pos="567"/>
                <w:tab w:val="left" w:pos="34"/>
                <w:tab w:val="left" w:pos="709"/>
              </w:tabs>
              <w:jc w:val="center"/>
              <w:rPr>
                <w:szCs w:val="22"/>
                <w:lang w:val="el-GR"/>
              </w:rPr>
            </w:pPr>
            <w:r w:rsidRPr="00D0001D">
              <w:rPr>
                <w:szCs w:val="22"/>
                <w:lang w:val="el-GR"/>
              </w:rPr>
              <w:t>Όχι συχνές</w:t>
            </w:r>
          </w:p>
        </w:tc>
      </w:tr>
      <w:tr w:rsidR="00D81A39" w:rsidRPr="00966EE4" w14:paraId="5503463B" w14:textId="77777777" w:rsidTr="0005760E">
        <w:trPr>
          <w:cantSplit/>
          <w:trHeight w:val="775"/>
        </w:trPr>
        <w:tc>
          <w:tcPr>
            <w:tcW w:w="1985" w:type="dxa"/>
            <w:vMerge/>
            <w:tcBorders>
              <w:top w:val="single" w:sz="4" w:space="0" w:color="auto"/>
              <w:left w:val="single" w:sz="4" w:space="0" w:color="auto"/>
              <w:bottom w:val="single" w:sz="4" w:space="0" w:color="auto"/>
              <w:right w:val="single" w:sz="4" w:space="0" w:color="auto"/>
            </w:tcBorders>
          </w:tcPr>
          <w:p w14:paraId="6B4D443D" w14:textId="77777777" w:rsidR="00D81A39" w:rsidRPr="00D0001D" w:rsidRDefault="00D81A39" w:rsidP="00D81A39">
            <w:pPr>
              <w:tabs>
                <w:tab w:val="left" w:pos="709"/>
              </w:tabs>
              <w:rPr>
                <w:iCs/>
                <w:szCs w:val="22"/>
                <w:lang w:val="el-GR"/>
              </w:rPr>
            </w:pPr>
          </w:p>
        </w:tc>
        <w:tc>
          <w:tcPr>
            <w:tcW w:w="2835" w:type="dxa"/>
            <w:tcBorders>
              <w:top w:val="single" w:sz="4" w:space="0" w:color="auto"/>
              <w:left w:val="single" w:sz="4" w:space="0" w:color="auto"/>
              <w:right w:val="single" w:sz="4" w:space="0" w:color="auto"/>
            </w:tcBorders>
            <w:shd w:val="clear" w:color="auto" w:fill="auto"/>
          </w:tcPr>
          <w:p w14:paraId="0E3FCE66" w14:textId="77777777" w:rsidR="00D81A39" w:rsidRPr="00D0001D" w:rsidRDefault="00D81A39" w:rsidP="00D81A39">
            <w:pPr>
              <w:tabs>
                <w:tab w:val="left" w:pos="709"/>
              </w:tabs>
              <w:rPr>
                <w:szCs w:val="22"/>
                <w:lang w:val="el-GR"/>
              </w:rPr>
            </w:pPr>
            <w:r>
              <w:rPr>
                <w:color w:val="000000"/>
                <w:szCs w:val="22"/>
                <w:lang w:val="el-GR"/>
              </w:rPr>
              <w:t>Μ</w:t>
            </w:r>
            <w:r w:rsidRPr="00E41E25">
              <w:rPr>
                <w:color w:val="000000"/>
                <w:szCs w:val="22"/>
                <w:lang w:val="el-GR"/>
              </w:rPr>
              <w:t>υϊκές κράμπες</w:t>
            </w:r>
          </w:p>
        </w:tc>
        <w:tc>
          <w:tcPr>
            <w:tcW w:w="1726" w:type="dxa"/>
            <w:tcBorders>
              <w:top w:val="single" w:sz="4" w:space="0" w:color="auto"/>
              <w:left w:val="single" w:sz="4" w:space="0" w:color="auto"/>
              <w:right w:val="single" w:sz="4" w:space="0" w:color="auto"/>
            </w:tcBorders>
          </w:tcPr>
          <w:p w14:paraId="40DDEACF" w14:textId="77777777" w:rsidR="00D81A39" w:rsidRPr="00D0001D" w:rsidRDefault="00D81A39" w:rsidP="00D81A39">
            <w:pPr>
              <w:tabs>
                <w:tab w:val="clear" w:pos="567"/>
                <w:tab w:val="left" w:pos="34"/>
                <w:tab w:val="left" w:pos="709"/>
              </w:tabs>
              <w:jc w:val="center"/>
              <w:rPr>
                <w:szCs w:val="22"/>
                <w:lang w:val="el-GR"/>
              </w:rPr>
            </w:pPr>
            <w:r w:rsidRPr="00D0001D">
              <w:rPr>
                <w:szCs w:val="22"/>
                <w:lang w:val="el-GR"/>
              </w:rPr>
              <w:t>Όχι συχνές</w:t>
            </w:r>
          </w:p>
        </w:tc>
        <w:tc>
          <w:tcPr>
            <w:tcW w:w="1727" w:type="dxa"/>
            <w:tcBorders>
              <w:top w:val="single" w:sz="4" w:space="0" w:color="auto"/>
              <w:left w:val="single" w:sz="4" w:space="0" w:color="auto"/>
              <w:right w:val="single" w:sz="4" w:space="0" w:color="auto"/>
            </w:tcBorders>
          </w:tcPr>
          <w:p w14:paraId="1C85D32E" w14:textId="5599A72C" w:rsidR="00D81A39" w:rsidRPr="00D0001D" w:rsidRDefault="00AE2E36" w:rsidP="00D81A39">
            <w:pPr>
              <w:tabs>
                <w:tab w:val="clear" w:pos="567"/>
                <w:tab w:val="left" w:pos="34"/>
                <w:tab w:val="left" w:pos="709"/>
              </w:tabs>
              <w:jc w:val="center"/>
              <w:rPr>
                <w:szCs w:val="22"/>
                <w:lang w:val="el-GR"/>
              </w:rPr>
            </w:pPr>
            <w:r>
              <w:rPr>
                <w:szCs w:val="22"/>
                <w:lang w:val="el-GR"/>
              </w:rPr>
              <w:t>Συχνές</w:t>
            </w:r>
          </w:p>
        </w:tc>
      </w:tr>
      <w:tr w:rsidR="00D05872" w:rsidRPr="00966EE4" w14:paraId="1A37AF8A" w14:textId="77777777" w:rsidTr="0005760E">
        <w:trPr>
          <w:trHeight w:val="145"/>
        </w:trPr>
        <w:tc>
          <w:tcPr>
            <w:tcW w:w="1985" w:type="dxa"/>
            <w:tcBorders>
              <w:top w:val="single" w:sz="4" w:space="0" w:color="auto"/>
              <w:left w:val="single" w:sz="4" w:space="0" w:color="auto"/>
              <w:bottom w:val="single" w:sz="4" w:space="0" w:color="auto"/>
              <w:right w:val="single" w:sz="4" w:space="0" w:color="auto"/>
            </w:tcBorders>
          </w:tcPr>
          <w:p w14:paraId="79AA19F3" w14:textId="77777777" w:rsidR="00D05872" w:rsidRPr="00D0001D" w:rsidRDefault="00D05872" w:rsidP="00D05872">
            <w:pPr>
              <w:tabs>
                <w:tab w:val="left" w:pos="709"/>
              </w:tabs>
              <w:rPr>
                <w:szCs w:val="22"/>
                <w:lang w:val="el-GR"/>
              </w:rPr>
            </w:pPr>
            <w:r>
              <w:rPr>
                <w:iCs/>
                <w:szCs w:val="22"/>
                <w:lang w:val="el-GR"/>
              </w:rPr>
              <w:t>Διαταραχές των νεφρών και των ουροφόρων ο</w:t>
            </w:r>
            <w:r w:rsidRPr="00D0001D">
              <w:rPr>
                <w:iCs/>
                <w:szCs w:val="22"/>
                <w:lang w:val="el-GR"/>
              </w:rPr>
              <w:t>δών</w:t>
            </w:r>
          </w:p>
        </w:tc>
        <w:tc>
          <w:tcPr>
            <w:tcW w:w="2835" w:type="dxa"/>
            <w:tcBorders>
              <w:top w:val="single" w:sz="4" w:space="0" w:color="auto"/>
              <w:left w:val="single" w:sz="4" w:space="0" w:color="auto"/>
              <w:bottom w:val="single" w:sz="4" w:space="0" w:color="auto"/>
              <w:right w:val="single" w:sz="4" w:space="0" w:color="auto"/>
            </w:tcBorders>
          </w:tcPr>
          <w:p w14:paraId="0DB27B49" w14:textId="77777777" w:rsidR="00D05872" w:rsidRPr="00D0001D" w:rsidRDefault="00D05872" w:rsidP="00D05872">
            <w:pPr>
              <w:tabs>
                <w:tab w:val="clear" w:pos="567"/>
                <w:tab w:val="left" w:pos="34"/>
                <w:tab w:val="left" w:pos="709"/>
              </w:tabs>
              <w:rPr>
                <w:szCs w:val="22"/>
                <w:lang w:val="el-GR"/>
              </w:rPr>
            </w:pPr>
            <w:r w:rsidRPr="00D0001D">
              <w:rPr>
                <w:szCs w:val="22"/>
                <w:lang w:val="el-GR"/>
              </w:rPr>
              <w:t xml:space="preserve">Διαταραχή ούρησης, </w:t>
            </w:r>
            <w:proofErr w:type="spellStart"/>
            <w:r w:rsidRPr="00D0001D">
              <w:rPr>
                <w:szCs w:val="22"/>
                <w:lang w:val="el-GR"/>
              </w:rPr>
              <w:t>νυκτουρία</w:t>
            </w:r>
            <w:proofErr w:type="spellEnd"/>
            <w:r w:rsidRPr="00D0001D">
              <w:rPr>
                <w:szCs w:val="22"/>
                <w:lang w:val="el-GR"/>
              </w:rPr>
              <w:t xml:space="preserve">, αυξημένη συχνότητα ούρησης </w:t>
            </w:r>
          </w:p>
        </w:tc>
        <w:tc>
          <w:tcPr>
            <w:tcW w:w="1726" w:type="dxa"/>
            <w:tcBorders>
              <w:top w:val="single" w:sz="4" w:space="0" w:color="auto"/>
              <w:left w:val="single" w:sz="4" w:space="0" w:color="auto"/>
              <w:bottom w:val="single" w:sz="4" w:space="0" w:color="auto"/>
              <w:right w:val="single" w:sz="4" w:space="0" w:color="auto"/>
            </w:tcBorders>
          </w:tcPr>
          <w:p w14:paraId="13306AAD" w14:textId="77777777" w:rsidR="00D05872" w:rsidRPr="00D0001D" w:rsidRDefault="00D05872" w:rsidP="00582E20">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43792971" w14:textId="77777777" w:rsidR="00D05872" w:rsidRPr="00D0001D" w:rsidRDefault="00D05872" w:rsidP="00582E20">
            <w:pPr>
              <w:tabs>
                <w:tab w:val="clear" w:pos="567"/>
                <w:tab w:val="left" w:pos="34"/>
                <w:tab w:val="left" w:pos="709"/>
              </w:tabs>
              <w:jc w:val="center"/>
              <w:rPr>
                <w:szCs w:val="22"/>
                <w:lang w:val="el-GR"/>
              </w:rPr>
            </w:pPr>
            <w:r w:rsidRPr="00D0001D">
              <w:rPr>
                <w:szCs w:val="22"/>
                <w:lang w:val="el-GR"/>
              </w:rPr>
              <w:t>Όχι συχνές</w:t>
            </w:r>
          </w:p>
        </w:tc>
      </w:tr>
      <w:tr w:rsidR="0049794E" w:rsidRPr="00925DCE" w14:paraId="545D2106" w14:textId="77777777" w:rsidTr="0049794E">
        <w:trPr>
          <w:cantSplit/>
          <w:trHeight w:val="611"/>
        </w:trPr>
        <w:tc>
          <w:tcPr>
            <w:tcW w:w="1985" w:type="dxa"/>
            <w:vMerge w:val="restart"/>
            <w:tcBorders>
              <w:top w:val="single" w:sz="4" w:space="0" w:color="auto"/>
              <w:left w:val="single" w:sz="4" w:space="0" w:color="auto"/>
              <w:right w:val="single" w:sz="4" w:space="0" w:color="auto"/>
            </w:tcBorders>
          </w:tcPr>
          <w:p w14:paraId="655612A7" w14:textId="77777777" w:rsidR="0049794E" w:rsidRPr="00D0001D" w:rsidRDefault="0049794E" w:rsidP="0049794E">
            <w:pPr>
              <w:tabs>
                <w:tab w:val="left" w:pos="709"/>
              </w:tabs>
              <w:rPr>
                <w:szCs w:val="22"/>
                <w:lang w:val="el-GR"/>
              </w:rPr>
            </w:pPr>
            <w:r w:rsidRPr="00D0001D">
              <w:rPr>
                <w:iCs/>
                <w:szCs w:val="22"/>
                <w:lang w:val="el-GR"/>
              </w:rPr>
              <w:t xml:space="preserve">Διαταραχές </w:t>
            </w:r>
            <w:r>
              <w:rPr>
                <w:iCs/>
                <w:szCs w:val="22"/>
                <w:lang w:val="el-GR"/>
              </w:rPr>
              <w:t>του αναπαραγωγικού συστήματος και του μ</w:t>
            </w:r>
            <w:r w:rsidRPr="00D0001D">
              <w:rPr>
                <w:iCs/>
                <w:szCs w:val="22"/>
                <w:lang w:val="el-GR"/>
              </w:rPr>
              <w:t>αστού</w:t>
            </w:r>
          </w:p>
        </w:tc>
        <w:tc>
          <w:tcPr>
            <w:tcW w:w="2835" w:type="dxa"/>
            <w:tcBorders>
              <w:top w:val="single" w:sz="4" w:space="0" w:color="auto"/>
              <w:left w:val="single" w:sz="4" w:space="0" w:color="auto"/>
              <w:right w:val="single" w:sz="4" w:space="0" w:color="auto"/>
            </w:tcBorders>
          </w:tcPr>
          <w:p w14:paraId="3216827C" w14:textId="77777777" w:rsidR="0049794E" w:rsidRPr="00D0001D" w:rsidRDefault="0049794E" w:rsidP="0049794E">
            <w:pPr>
              <w:tabs>
                <w:tab w:val="clear" w:pos="567"/>
                <w:tab w:val="left" w:pos="34"/>
                <w:tab w:val="left" w:pos="709"/>
              </w:tabs>
              <w:rPr>
                <w:szCs w:val="22"/>
                <w:lang w:val="el-GR"/>
              </w:rPr>
            </w:pPr>
            <w:r>
              <w:rPr>
                <w:szCs w:val="22"/>
                <w:lang w:val="el-GR"/>
              </w:rPr>
              <w:t>Διαταραχές στύσης (ανικανότητα)</w:t>
            </w:r>
          </w:p>
        </w:tc>
        <w:tc>
          <w:tcPr>
            <w:tcW w:w="1726" w:type="dxa"/>
            <w:tcBorders>
              <w:top w:val="single" w:sz="4" w:space="0" w:color="auto"/>
              <w:left w:val="single" w:sz="4" w:space="0" w:color="auto"/>
              <w:right w:val="single" w:sz="4" w:space="0" w:color="auto"/>
            </w:tcBorders>
          </w:tcPr>
          <w:p w14:paraId="2498A584" w14:textId="77777777" w:rsidR="0049794E" w:rsidRPr="00D0001D" w:rsidRDefault="0049794E" w:rsidP="00582E20">
            <w:pPr>
              <w:tabs>
                <w:tab w:val="clear" w:pos="567"/>
                <w:tab w:val="left" w:pos="34"/>
                <w:tab w:val="left" w:pos="709"/>
              </w:tabs>
              <w:jc w:val="center"/>
              <w:rPr>
                <w:szCs w:val="22"/>
                <w:lang w:val="el-GR"/>
              </w:rPr>
            </w:pPr>
            <w:r>
              <w:rPr>
                <w:szCs w:val="22"/>
                <w:lang w:val="el-GR"/>
              </w:rPr>
              <w:t>Σπάνιες</w:t>
            </w:r>
          </w:p>
        </w:tc>
        <w:tc>
          <w:tcPr>
            <w:tcW w:w="1727" w:type="dxa"/>
            <w:tcBorders>
              <w:top w:val="single" w:sz="4" w:space="0" w:color="auto"/>
              <w:left w:val="single" w:sz="4" w:space="0" w:color="auto"/>
              <w:right w:val="single" w:sz="4" w:space="0" w:color="auto"/>
            </w:tcBorders>
          </w:tcPr>
          <w:p w14:paraId="0F1283F6" w14:textId="77777777" w:rsidR="0049794E" w:rsidRPr="00D0001D" w:rsidRDefault="0049794E" w:rsidP="00582E20">
            <w:pPr>
              <w:tabs>
                <w:tab w:val="clear" w:pos="567"/>
                <w:tab w:val="left" w:pos="34"/>
                <w:tab w:val="left" w:pos="709"/>
              </w:tabs>
              <w:jc w:val="center"/>
              <w:rPr>
                <w:szCs w:val="22"/>
                <w:lang w:val="el-GR"/>
              </w:rPr>
            </w:pPr>
            <w:r w:rsidRPr="00D0001D">
              <w:rPr>
                <w:szCs w:val="22"/>
                <w:lang w:val="el-GR"/>
              </w:rPr>
              <w:t>Όχι συχνές</w:t>
            </w:r>
          </w:p>
        </w:tc>
      </w:tr>
      <w:tr w:rsidR="0049794E" w:rsidRPr="00925DCE" w14:paraId="1152AF7E" w14:textId="77777777" w:rsidTr="0049794E">
        <w:trPr>
          <w:cantSplit/>
          <w:trHeight w:val="537"/>
        </w:trPr>
        <w:tc>
          <w:tcPr>
            <w:tcW w:w="1985" w:type="dxa"/>
            <w:vMerge/>
            <w:tcBorders>
              <w:left w:val="single" w:sz="4" w:space="0" w:color="auto"/>
              <w:bottom w:val="single" w:sz="4" w:space="0" w:color="auto"/>
              <w:right w:val="single" w:sz="4" w:space="0" w:color="auto"/>
            </w:tcBorders>
          </w:tcPr>
          <w:p w14:paraId="13C8C6EA" w14:textId="77777777" w:rsidR="0049794E" w:rsidRPr="00D0001D" w:rsidRDefault="0049794E" w:rsidP="0049794E">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1883A96C" w14:textId="77777777" w:rsidR="0049794E" w:rsidRPr="00D0001D" w:rsidRDefault="0049794E" w:rsidP="0049794E">
            <w:pPr>
              <w:tabs>
                <w:tab w:val="clear" w:pos="567"/>
                <w:tab w:val="left" w:pos="34"/>
                <w:tab w:val="left" w:pos="709"/>
              </w:tabs>
              <w:rPr>
                <w:szCs w:val="22"/>
                <w:lang w:val="el-GR"/>
              </w:rPr>
            </w:pPr>
            <w:r>
              <w:rPr>
                <w:szCs w:val="22"/>
                <w:lang w:val="el-GR"/>
              </w:rPr>
              <w:t>Γ</w:t>
            </w:r>
            <w:r w:rsidRPr="00D0001D">
              <w:rPr>
                <w:szCs w:val="22"/>
                <w:lang w:val="el-GR"/>
              </w:rPr>
              <w:t>υναικομαστία</w:t>
            </w:r>
          </w:p>
        </w:tc>
        <w:tc>
          <w:tcPr>
            <w:tcW w:w="1726" w:type="dxa"/>
            <w:tcBorders>
              <w:top w:val="single" w:sz="4" w:space="0" w:color="auto"/>
              <w:left w:val="single" w:sz="4" w:space="0" w:color="auto"/>
              <w:right w:val="single" w:sz="4" w:space="0" w:color="auto"/>
            </w:tcBorders>
          </w:tcPr>
          <w:p w14:paraId="0E07405F" w14:textId="77777777" w:rsidR="0049794E" w:rsidRPr="00D0001D" w:rsidRDefault="0049794E" w:rsidP="00582E20">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473D2F76" w14:textId="77777777" w:rsidR="0049794E" w:rsidRPr="00D0001D" w:rsidRDefault="0049794E" w:rsidP="00582E20">
            <w:pPr>
              <w:tabs>
                <w:tab w:val="clear" w:pos="567"/>
                <w:tab w:val="left" w:pos="34"/>
                <w:tab w:val="left" w:pos="709"/>
              </w:tabs>
              <w:jc w:val="center"/>
              <w:rPr>
                <w:szCs w:val="22"/>
                <w:lang w:val="el-GR"/>
              </w:rPr>
            </w:pPr>
            <w:r w:rsidRPr="00D0001D">
              <w:rPr>
                <w:szCs w:val="22"/>
                <w:lang w:val="el-GR"/>
              </w:rPr>
              <w:t>Όχι συχνές</w:t>
            </w:r>
          </w:p>
        </w:tc>
      </w:tr>
      <w:tr w:rsidR="00156B4F" w:rsidRPr="00925DCE" w14:paraId="04AA06F3" w14:textId="77777777" w:rsidTr="0005760E">
        <w:trPr>
          <w:cantSplit/>
          <w:trHeight w:val="520"/>
        </w:trPr>
        <w:tc>
          <w:tcPr>
            <w:tcW w:w="1985" w:type="dxa"/>
            <w:vMerge w:val="restart"/>
            <w:tcBorders>
              <w:top w:val="single" w:sz="4" w:space="0" w:color="auto"/>
              <w:left w:val="single" w:sz="4" w:space="0" w:color="auto"/>
              <w:bottom w:val="single" w:sz="4" w:space="0" w:color="auto"/>
              <w:right w:val="single" w:sz="4" w:space="0" w:color="auto"/>
            </w:tcBorders>
          </w:tcPr>
          <w:p w14:paraId="2C231E49" w14:textId="77777777" w:rsidR="00156B4F" w:rsidRPr="00D0001D" w:rsidRDefault="00156B4F" w:rsidP="0049794E">
            <w:pPr>
              <w:tabs>
                <w:tab w:val="left" w:pos="709"/>
              </w:tabs>
              <w:rPr>
                <w:szCs w:val="22"/>
                <w:lang w:val="el-GR"/>
              </w:rPr>
            </w:pPr>
            <w:r>
              <w:rPr>
                <w:iCs/>
                <w:szCs w:val="22"/>
                <w:lang w:val="el-GR"/>
              </w:rPr>
              <w:t>Γενικές διαταραχές και καταστάσεις της οδού χ</w:t>
            </w:r>
            <w:r w:rsidRPr="00D0001D">
              <w:rPr>
                <w:iCs/>
                <w:szCs w:val="22"/>
                <w:lang w:val="el-GR"/>
              </w:rPr>
              <w:t>ορήγησης</w:t>
            </w:r>
          </w:p>
        </w:tc>
        <w:tc>
          <w:tcPr>
            <w:tcW w:w="2835" w:type="dxa"/>
            <w:tcBorders>
              <w:top w:val="single" w:sz="4" w:space="0" w:color="auto"/>
              <w:left w:val="single" w:sz="4" w:space="0" w:color="auto"/>
              <w:right w:val="single" w:sz="4" w:space="0" w:color="auto"/>
            </w:tcBorders>
          </w:tcPr>
          <w:p w14:paraId="5A4DA21F" w14:textId="4A4CE7E2" w:rsidR="00156B4F" w:rsidRPr="00D0001D" w:rsidRDefault="009A2FA7" w:rsidP="00156B4F">
            <w:pPr>
              <w:tabs>
                <w:tab w:val="left" w:pos="709"/>
              </w:tabs>
              <w:rPr>
                <w:szCs w:val="22"/>
                <w:lang w:val="el-GR"/>
              </w:rPr>
            </w:pPr>
            <w:r>
              <w:rPr>
                <w:szCs w:val="22"/>
                <w:lang w:val="el-GR"/>
              </w:rPr>
              <w:t>Αδυναμία</w:t>
            </w:r>
          </w:p>
        </w:tc>
        <w:tc>
          <w:tcPr>
            <w:tcW w:w="1726" w:type="dxa"/>
            <w:tcBorders>
              <w:top w:val="single" w:sz="4" w:space="0" w:color="auto"/>
              <w:left w:val="single" w:sz="4" w:space="0" w:color="auto"/>
              <w:right w:val="single" w:sz="4" w:space="0" w:color="auto"/>
            </w:tcBorders>
          </w:tcPr>
          <w:p w14:paraId="6F5163AA" w14:textId="77777777" w:rsidR="00156B4F" w:rsidRPr="00D0001D" w:rsidRDefault="00156B4F" w:rsidP="00582E20">
            <w:pPr>
              <w:tabs>
                <w:tab w:val="clear" w:pos="567"/>
                <w:tab w:val="left" w:pos="34"/>
                <w:tab w:val="left" w:pos="709"/>
              </w:tabs>
              <w:jc w:val="center"/>
              <w:rPr>
                <w:szCs w:val="22"/>
                <w:lang w:val="el-GR"/>
              </w:rPr>
            </w:pPr>
            <w:r w:rsidRPr="00D0001D">
              <w:rPr>
                <w:szCs w:val="22"/>
                <w:lang w:val="el-GR"/>
              </w:rPr>
              <w:t>Όχι συχνές</w:t>
            </w:r>
          </w:p>
        </w:tc>
        <w:tc>
          <w:tcPr>
            <w:tcW w:w="1727" w:type="dxa"/>
            <w:tcBorders>
              <w:top w:val="single" w:sz="4" w:space="0" w:color="auto"/>
              <w:left w:val="single" w:sz="4" w:space="0" w:color="auto"/>
              <w:right w:val="single" w:sz="4" w:space="0" w:color="auto"/>
            </w:tcBorders>
          </w:tcPr>
          <w:p w14:paraId="206959E2" w14:textId="02AF30E9" w:rsidR="00156B4F" w:rsidRPr="00D0001D" w:rsidRDefault="00AE2E36" w:rsidP="00582E20">
            <w:pPr>
              <w:tabs>
                <w:tab w:val="clear" w:pos="567"/>
                <w:tab w:val="left" w:pos="34"/>
                <w:tab w:val="left" w:pos="709"/>
              </w:tabs>
              <w:jc w:val="center"/>
              <w:rPr>
                <w:szCs w:val="22"/>
                <w:lang w:val="el-GR"/>
              </w:rPr>
            </w:pPr>
            <w:r>
              <w:rPr>
                <w:szCs w:val="22"/>
                <w:lang w:val="el-GR"/>
              </w:rPr>
              <w:t>Συχνές</w:t>
            </w:r>
          </w:p>
        </w:tc>
      </w:tr>
      <w:tr w:rsidR="00156B4F" w:rsidRPr="00925DCE" w14:paraId="6D24039A" w14:textId="77777777" w:rsidTr="0005760E">
        <w:trPr>
          <w:cantSplit/>
          <w:trHeight w:val="520"/>
        </w:trPr>
        <w:tc>
          <w:tcPr>
            <w:tcW w:w="1985" w:type="dxa"/>
            <w:vMerge/>
            <w:tcBorders>
              <w:top w:val="single" w:sz="4" w:space="0" w:color="auto"/>
              <w:left w:val="single" w:sz="4" w:space="0" w:color="auto"/>
              <w:bottom w:val="single" w:sz="4" w:space="0" w:color="auto"/>
              <w:right w:val="single" w:sz="4" w:space="0" w:color="auto"/>
            </w:tcBorders>
          </w:tcPr>
          <w:p w14:paraId="09D95593" w14:textId="77777777" w:rsidR="00156B4F" w:rsidRDefault="00156B4F" w:rsidP="0049794E">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71B48BD7" w14:textId="77777777" w:rsidR="00156B4F" w:rsidRPr="00D0001D" w:rsidRDefault="00156B4F" w:rsidP="0049794E">
            <w:pPr>
              <w:tabs>
                <w:tab w:val="left" w:pos="709"/>
              </w:tabs>
              <w:rPr>
                <w:szCs w:val="22"/>
                <w:lang w:val="el-GR"/>
              </w:rPr>
            </w:pPr>
            <w:r>
              <w:rPr>
                <w:szCs w:val="22"/>
                <w:lang w:val="el-GR"/>
              </w:rPr>
              <w:t>Κ</w:t>
            </w:r>
            <w:r w:rsidRPr="00D0001D">
              <w:rPr>
                <w:szCs w:val="22"/>
                <w:lang w:val="el-GR"/>
              </w:rPr>
              <w:t>όπωση</w:t>
            </w:r>
          </w:p>
        </w:tc>
        <w:tc>
          <w:tcPr>
            <w:tcW w:w="1726" w:type="dxa"/>
            <w:tcBorders>
              <w:top w:val="single" w:sz="4" w:space="0" w:color="auto"/>
              <w:left w:val="single" w:sz="4" w:space="0" w:color="auto"/>
              <w:right w:val="single" w:sz="4" w:space="0" w:color="auto"/>
            </w:tcBorders>
          </w:tcPr>
          <w:p w14:paraId="3665B416" w14:textId="77777777" w:rsidR="00156B4F" w:rsidRPr="00D0001D" w:rsidRDefault="00156B4F" w:rsidP="00582E20">
            <w:pPr>
              <w:tabs>
                <w:tab w:val="clear" w:pos="567"/>
                <w:tab w:val="left" w:pos="34"/>
                <w:tab w:val="left" w:pos="709"/>
              </w:tabs>
              <w:jc w:val="center"/>
              <w:rPr>
                <w:szCs w:val="22"/>
                <w:lang w:val="el-GR"/>
              </w:rPr>
            </w:pPr>
            <w:r>
              <w:rPr>
                <w:szCs w:val="22"/>
                <w:lang w:val="el-GR"/>
              </w:rPr>
              <w:t>Συχνές</w:t>
            </w:r>
          </w:p>
        </w:tc>
        <w:tc>
          <w:tcPr>
            <w:tcW w:w="1727" w:type="dxa"/>
            <w:tcBorders>
              <w:top w:val="single" w:sz="4" w:space="0" w:color="auto"/>
              <w:left w:val="single" w:sz="4" w:space="0" w:color="auto"/>
              <w:right w:val="single" w:sz="4" w:space="0" w:color="auto"/>
            </w:tcBorders>
          </w:tcPr>
          <w:p w14:paraId="76BA88EE" w14:textId="77777777" w:rsidR="00156B4F" w:rsidRPr="00D0001D" w:rsidRDefault="00156B4F" w:rsidP="00582E20">
            <w:pPr>
              <w:tabs>
                <w:tab w:val="clear" w:pos="567"/>
                <w:tab w:val="left" w:pos="34"/>
                <w:tab w:val="left" w:pos="709"/>
              </w:tabs>
              <w:jc w:val="center"/>
              <w:rPr>
                <w:szCs w:val="22"/>
                <w:lang w:val="el-GR"/>
              </w:rPr>
            </w:pPr>
            <w:r>
              <w:rPr>
                <w:szCs w:val="22"/>
                <w:lang w:val="el-GR"/>
              </w:rPr>
              <w:t>Συχνές</w:t>
            </w:r>
          </w:p>
        </w:tc>
      </w:tr>
      <w:tr w:rsidR="00156B4F" w:rsidRPr="00925DCE" w14:paraId="77458B21" w14:textId="77777777" w:rsidTr="0005760E">
        <w:trPr>
          <w:cantSplit/>
          <w:trHeight w:val="520"/>
        </w:trPr>
        <w:tc>
          <w:tcPr>
            <w:tcW w:w="1985" w:type="dxa"/>
            <w:vMerge/>
            <w:tcBorders>
              <w:top w:val="single" w:sz="4" w:space="0" w:color="auto"/>
              <w:left w:val="single" w:sz="4" w:space="0" w:color="auto"/>
              <w:bottom w:val="single" w:sz="4" w:space="0" w:color="auto"/>
              <w:right w:val="single" w:sz="4" w:space="0" w:color="auto"/>
            </w:tcBorders>
          </w:tcPr>
          <w:p w14:paraId="19AB0F94" w14:textId="77777777" w:rsidR="00156B4F" w:rsidRDefault="00156B4F" w:rsidP="0049794E">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52815224" w14:textId="77777777" w:rsidR="00156B4F" w:rsidRPr="00D0001D" w:rsidRDefault="00156B4F" w:rsidP="0049794E">
            <w:pPr>
              <w:tabs>
                <w:tab w:val="left" w:pos="709"/>
              </w:tabs>
              <w:rPr>
                <w:szCs w:val="22"/>
                <w:lang w:val="el-GR"/>
              </w:rPr>
            </w:pPr>
            <w:r w:rsidRPr="00D0001D">
              <w:rPr>
                <w:szCs w:val="22"/>
                <w:lang w:val="el-GR"/>
              </w:rPr>
              <w:t>Ο</w:t>
            </w:r>
            <w:r>
              <w:rPr>
                <w:szCs w:val="22"/>
                <w:lang w:val="el-GR"/>
              </w:rPr>
              <w:t>ίδημα</w:t>
            </w:r>
          </w:p>
        </w:tc>
        <w:tc>
          <w:tcPr>
            <w:tcW w:w="1726" w:type="dxa"/>
            <w:tcBorders>
              <w:top w:val="single" w:sz="4" w:space="0" w:color="auto"/>
              <w:left w:val="single" w:sz="4" w:space="0" w:color="auto"/>
              <w:right w:val="single" w:sz="4" w:space="0" w:color="auto"/>
            </w:tcBorders>
          </w:tcPr>
          <w:p w14:paraId="463923D1" w14:textId="77777777" w:rsidR="00156B4F" w:rsidRPr="00D0001D" w:rsidRDefault="00156B4F" w:rsidP="00582E20">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191FE29E" w14:textId="15F3F9AB" w:rsidR="00156B4F" w:rsidRPr="00D0001D" w:rsidRDefault="00AE2E36" w:rsidP="00582E20">
            <w:pPr>
              <w:tabs>
                <w:tab w:val="clear" w:pos="567"/>
                <w:tab w:val="left" w:pos="34"/>
                <w:tab w:val="left" w:pos="709"/>
              </w:tabs>
              <w:jc w:val="center"/>
              <w:rPr>
                <w:szCs w:val="22"/>
                <w:lang w:val="el-GR"/>
              </w:rPr>
            </w:pPr>
            <w:r>
              <w:rPr>
                <w:szCs w:val="22"/>
                <w:lang w:val="el-GR"/>
              </w:rPr>
              <w:t>Πολύ σ</w:t>
            </w:r>
            <w:r w:rsidR="00156B4F">
              <w:rPr>
                <w:szCs w:val="22"/>
                <w:lang w:val="el-GR"/>
              </w:rPr>
              <w:t>υχνές</w:t>
            </w:r>
          </w:p>
        </w:tc>
      </w:tr>
      <w:tr w:rsidR="00156B4F" w:rsidRPr="00925DCE" w14:paraId="15263D48" w14:textId="77777777" w:rsidTr="0005760E">
        <w:trPr>
          <w:cantSplit/>
          <w:trHeight w:val="520"/>
        </w:trPr>
        <w:tc>
          <w:tcPr>
            <w:tcW w:w="1985" w:type="dxa"/>
            <w:vMerge/>
            <w:tcBorders>
              <w:top w:val="single" w:sz="4" w:space="0" w:color="auto"/>
              <w:left w:val="single" w:sz="4" w:space="0" w:color="auto"/>
              <w:bottom w:val="single" w:sz="4" w:space="0" w:color="auto"/>
              <w:right w:val="single" w:sz="4" w:space="0" w:color="auto"/>
            </w:tcBorders>
          </w:tcPr>
          <w:p w14:paraId="41F778FC" w14:textId="77777777" w:rsidR="00156B4F" w:rsidRDefault="00156B4F" w:rsidP="0049794E">
            <w:pPr>
              <w:tabs>
                <w:tab w:val="left" w:pos="709"/>
              </w:tabs>
              <w:rPr>
                <w:iCs/>
                <w:szCs w:val="22"/>
                <w:lang w:val="el-GR"/>
              </w:rPr>
            </w:pPr>
          </w:p>
        </w:tc>
        <w:tc>
          <w:tcPr>
            <w:tcW w:w="2835" w:type="dxa"/>
            <w:tcBorders>
              <w:top w:val="single" w:sz="4" w:space="0" w:color="auto"/>
              <w:left w:val="single" w:sz="4" w:space="0" w:color="auto"/>
              <w:right w:val="single" w:sz="4" w:space="0" w:color="auto"/>
            </w:tcBorders>
          </w:tcPr>
          <w:p w14:paraId="4DE92919" w14:textId="77777777" w:rsidR="00156B4F" w:rsidRPr="00D0001D" w:rsidRDefault="00156B4F" w:rsidP="00156B4F">
            <w:pPr>
              <w:tabs>
                <w:tab w:val="clear" w:pos="567"/>
                <w:tab w:val="left" w:pos="34"/>
                <w:tab w:val="left" w:pos="709"/>
              </w:tabs>
              <w:rPr>
                <w:szCs w:val="22"/>
                <w:lang w:val="el-GR"/>
              </w:rPr>
            </w:pPr>
            <w:r>
              <w:rPr>
                <w:szCs w:val="22"/>
                <w:lang w:val="el-GR"/>
              </w:rPr>
              <w:t xml:space="preserve">Θωρακικό άλγος, </w:t>
            </w:r>
            <w:r w:rsidRPr="00D0001D">
              <w:rPr>
                <w:szCs w:val="22"/>
                <w:lang w:val="el-GR"/>
              </w:rPr>
              <w:t>άλγος, κακουχία</w:t>
            </w:r>
          </w:p>
        </w:tc>
        <w:tc>
          <w:tcPr>
            <w:tcW w:w="1726" w:type="dxa"/>
            <w:tcBorders>
              <w:top w:val="single" w:sz="4" w:space="0" w:color="auto"/>
              <w:left w:val="single" w:sz="4" w:space="0" w:color="auto"/>
              <w:right w:val="single" w:sz="4" w:space="0" w:color="auto"/>
            </w:tcBorders>
          </w:tcPr>
          <w:p w14:paraId="04DA7DDA" w14:textId="77777777" w:rsidR="00156B4F" w:rsidRPr="00D0001D" w:rsidRDefault="00156B4F" w:rsidP="00582E20">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right w:val="single" w:sz="4" w:space="0" w:color="auto"/>
            </w:tcBorders>
          </w:tcPr>
          <w:p w14:paraId="4D1AB889" w14:textId="77777777" w:rsidR="00156B4F" w:rsidRPr="00D0001D" w:rsidRDefault="00156B4F" w:rsidP="00582E20">
            <w:pPr>
              <w:tabs>
                <w:tab w:val="clear" w:pos="567"/>
                <w:tab w:val="left" w:pos="34"/>
                <w:tab w:val="left" w:pos="709"/>
              </w:tabs>
              <w:jc w:val="center"/>
              <w:rPr>
                <w:szCs w:val="22"/>
                <w:lang w:val="el-GR"/>
              </w:rPr>
            </w:pPr>
            <w:r w:rsidRPr="00D0001D">
              <w:rPr>
                <w:szCs w:val="22"/>
                <w:lang w:val="el-GR"/>
              </w:rPr>
              <w:t>Όχι συχνές</w:t>
            </w:r>
          </w:p>
        </w:tc>
      </w:tr>
      <w:tr w:rsidR="002230F6" w:rsidRPr="00966EE4" w14:paraId="00357CA1" w14:textId="77777777" w:rsidTr="0005760E">
        <w:trPr>
          <w:cantSplit/>
          <w:trHeight w:val="145"/>
        </w:trPr>
        <w:tc>
          <w:tcPr>
            <w:tcW w:w="1985" w:type="dxa"/>
            <w:vMerge w:val="restart"/>
            <w:tcBorders>
              <w:top w:val="single" w:sz="4" w:space="0" w:color="auto"/>
              <w:left w:val="single" w:sz="4" w:space="0" w:color="auto"/>
              <w:right w:val="single" w:sz="4" w:space="0" w:color="auto"/>
            </w:tcBorders>
          </w:tcPr>
          <w:p w14:paraId="7709C101" w14:textId="77777777" w:rsidR="002230F6" w:rsidRPr="00D0001D" w:rsidRDefault="002230F6" w:rsidP="0049794E">
            <w:pPr>
              <w:tabs>
                <w:tab w:val="left" w:pos="709"/>
              </w:tabs>
              <w:rPr>
                <w:szCs w:val="22"/>
                <w:lang w:val="el-GR"/>
              </w:rPr>
            </w:pPr>
            <w:proofErr w:type="spellStart"/>
            <w:r>
              <w:rPr>
                <w:iCs/>
                <w:szCs w:val="22"/>
                <w:lang w:val="el-GR"/>
              </w:rPr>
              <w:t>Παρακλινικές</w:t>
            </w:r>
            <w:proofErr w:type="spellEnd"/>
            <w:r>
              <w:rPr>
                <w:iCs/>
                <w:szCs w:val="22"/>
                <w:lang w:val="el-GR"/>
              </w:rPr>
              <w:t xml:space="preserve"> ε</w:t>
            </w:r>
            <w:r w:rsidRPr="00D0001D">
              <w:rPr>
                <w:iCs/>
                <w:szCs w:val="22"/>
                <w:lang w:val="el-GR"/>
              </w:rPr>
              <w:t>ξετάσεις</w:t>
            </w:r>
          </w:p>
        </w:tc>
        <w:tc>
          <w:tcPr>
            <w:tcW w:w="2835" w:type="dxa"/>
            <w:tcBorders>
              <w:top w:val="single" w:sz="4" w:space="0" w:color="auto"/>
              <w:left w:val="single" w:sz="4" w:space="0" w:color="auto"/>
              <w:bottom w:val="single" w:sz="4" w:space="0" w:color="auto"/>
              <w:right w:val="single" w:sz="4" w:space="0" w:color="auto"/>
            </w:tcBorders>
          </w:tcPr>
          <w:p w14:paraId="4C3E3900" w14:textId="77777777" w:rsidR="002230F6" w:rsidRPr="00582E20" w:rsidRDefault="00582E20" w:rsidP="0049794E">
            <w:pPr>
              <w:tabs>
                <w:tab w:val="left" w:pos="709"/>
              </w:tabs>
              <w:rPr>
                <w:szCs w:val="22"/>
                <w:lang w:val="el-GR"/>
              </w:rPr>
            </w:pPr>
            <w:r>
              <w:rPr>
                <w:szCs w:val="22"/>
                <w:lang w:val="el-GR"/>
              </w:rPr>
              <w:t xml:space="preserve">Αυξημένα </w:t>
            </w:r>
            <w:proofErr w:type="spellStart"/>
            <w:r>
              <w:rPr>
                <w:szCs w:val="22"/>
                <w:lang w:val="el-GR"/>
              </w:rPr>
              <w:t>τριγλυκερίδια</w:t>
            </w:r>
            <w:proofErr w:type="spellEnd"/>
            <w:r>
              <w:rPr>
                <w:szCs w:val="22"/>
                <w:lang w:val="el-GR"/>
              </w:rPr>
              <w:t>, αυξημένα ηπατικά ένζυμα (</w:t>
            </w:r>
            <w:r>
              <w:rPr>
                <w:szCs w:val="22"/>
                <w:lang w:val="en-US"/>
              </w:rPr>
              <w:t>ALAT</w:t>
            </w:r>
            <w:r w:rsidRPr="00582E20">
              <w:rPr>
                <w:szCs w:val="22"/>
                <w:lang w:val="el-GR"/>
              </w:rPr>
              <w:t xml:space="preserve">, </w:t>
            </w:r>
            <w:r>
              <w:rPr>
                <w:szCs w:val="22"/>
                <w:lang w:val="en-US"/>
              </w:rPr>
              <w:t>ASAT</w:t>
            </w:r>
            <w:r w:rsidRPr="00582E20">
              <w:rPr>
                <w:szCs w:val="22"/>
                <w:lang w:val="el-GR"/>
              </w:rPr>
              <w:t>)</w:t>
            </w:r>
          </w:p>
        </w:tc>
        <w:tc>
          <w:tcPr>
            <w:tcW w:w="1726" w:type="dxa"/>
            <w:tcBorders>
              <w:top w:val="single" w:sz="4" w:space="0" w:color="auto"/>
              <w:left w:val="single" w:sz="4" w:space="0" w:color="auto"/>
              <w:bottom w:val="single" w:sz="4" w:space="0" w:color="auto"/>
              <w:right w:val="single" w:sz="4" w:space="0" w:color="auto"/>
            </w:tcBorders>
          </w:tcPr>
          <w:p w14:paraId="0A1D95BC" w14:textId="77777777" w:rsidR="002230F6" w:rsidRPr="00D0001D" w:rsidRDefault="00582E20" w:rsidP="00582E20">
            <w:pPr>
              <w:tabs>
                <w:tab w:val="clear" w:pos="567"/>
                <w:tab w:val="left" w:pos="34"/>
                <w:tab w:val="left" w:pos="709"/>
              </w:tabs>
              <w:jc w:val="center"/>
              <w:rPr>
                <w:szCs w:val="22"/>
                <w:lang w:val="el-GR"/>
              </w:rPr>
            </w:pPr>
            <w:r>
              <w:rPr>
                <w:szCs w:val="22"/>
                <w:lang w:val="el-GR"/>
              </w:rPr>
              <w:t>Σπάνιες</w:t>
            </w:r>
          </w:p>
        </w:tc>
        <w:tc>
          <w:tcPr>
            <w:tcW w:w="1727" w:type="dxa"/>
            <w:tcBorders>
              <w:top w:val="single" w:sz="4" w:space="0" w:color="auto"/>
              <w:left w:val="single" w:sz="4" w:space="0" w:color="auto"/>
              <w:bottom w:val="single" w:sz="4" w:space="0" w:color="auto"/>
              <w:right w:val="single" w:sz="4" w:space="0" w:color="auto"/>
            </w:tcBorders>
          </w:tcPr>
          <w:p w14:paraId="2C0613E2" w14:textId="77777777" w:rsidR="002230F6" w:rsidRPr="00D0001D" w:rsidRDefault="00582E20" w:rsidP="00582E20">
            <w:pPr>
              <w:tabs>
                <w:tab w:val="clear" w:pos="567"/>
                <w:tab w:val="left" w:pos="34"/>
                <w:tab w:val="left" w:pos="709"/>
              </w:tabs>
              <w:jc w:val="center"/>
              <w:rPr>
                <w:szCs w:val="22"/>
                <w:lang w:val="el-GR"/>
              </w:rPr>
            </w:pPr>
            <w:r>
              <w:rPr>
                <w:szCs w:val="22"/>
                <w:lang w:val="el-GR"/>
              </w:rPr>
              <w:t>-</w:t>
            </w:r>
          </w:p>
        </w:tc>
      </w:tr>
      <w:tr w:rsidR="002230F6" w:rsidRPr="00966EE4" w14:paraId="5662CDF9" w14:textId="77777777" w:rsidTr="0005760E">
        <w:trPr>
          <w:cantSplit/>
          <w:trHeight w:val="145"/>
        </w:trPr>
        <w:tc>
          <w:tcPr>
            <w:tcW w:w="1985" w:type="dxa"/>
            <w:vMerge/>
            <w:tcBorders>
              <w:left w:val="single" w:sz="4" w:space="0" w:color="auto"/>
              <w:bottom w:val="single" w:sz="4" w:space="0" w:color="auto"/>
              <w:right w:val="single" w:sz="4" w:space="0" w:color="auto"/>
            </w:tcBorders>
          </w:tcPr>
          <w:p w14:paraId="1EFAD075" w14:textId="77777777" w:rsidR="002230F6" w:rsidRDefault="002230F6" w:rsidP="0049794E">
            <w:pPr>
              <w:tabs>
                <w:tab w:val="left" w:pos="709"/>
              </w:tabs>
              <w:rPr>
                <w:iCs/>
                <w:szCs w:val="22"/>
                <w:lang w:val="el-GR"/>
              </w:rPr>
            </w:pPr>
          </w:p>
        </w:tc>
        <w:tc>
          <w:tcPr>
            <w:tcW w:w="2835" w:type="dxa"/>
            <w:tcBorders>
              <w:top w:val="single" w:sz="4" w:space="0" w:color="auto"/>
              <w:left w:val="single" w:sz="4" w:space="0" w:color="auto"/>
              <w:bottom w:val="single" w:sz="4" w:space="0" w:color="auto"/>
              <w:right w:val="single" w:sz="4" w:space="0" w:color="auto"/>
            </w:tcBorders>
          </w:tcPr>
          <w:p w14:paraId="171BD32D" w14:textId="77777777" w:rsidR="002230F6" w:rsidRPr="00D0001D" w:rsidRDefault="00582E20" w:rsidP="0049794E">
            <w:pPr>
              <w:tabs>
                <w:tab w:val="left" w:pos="709"/>
              </w:tabs>
              <w:rPr>
                <w:szCs w:val="22"/>
                <w:lang w:val="el-GR"/>
              </w:rPr>
            </w:pPr>
            <w:r w:rsidRPr="00D0001D">
              <w:rPr>
                <w:szCs w:val="22"/>
                <w:lang w:val="el-GR"/>
              </w:rPr>
              <w:t>Αύξηση σωματικού βάρους, μείωση σωματικού βάρους</w:t>
            </w:r>
          </w:p>
        </w:tc>
        <w:tc>
          <w:tcPr>
            <w:tcW w:w="1726" w:type="dxa"/>
            <w:tcBorders>
              <w:top w:val="single" w:sz="4" w:space="0" w:color="auto"/>
              <w:left w:val="single" w:sz="4" w:space="0" w:color="auto"/>
              <w:bottom w:val="single" w:sz="4" w:space="0" w:color="auto"/>
              <w:right w:val="single" w:sz="4" w:space="0" w:color="auto"/>
            </w:tcBorders>
          </w:tcPr>
          <w:p w14:paraId="21812FD4" w14:textId="77777777" w:rsidR="002230F6" w:rsidRPr="00D0001D" w:rsidRDefault="00582E20" w:rsidP="00582E20">
            <w:pPr>
              <w:tabs>
                <w:tab w:val="clear" w:pos="567"/>
                <w:tab w:val="left" w:pos="34"/>
                <w:tab w:val="left" w:pos="709"/>
              </w:tabs>
              <w:jc w:val="center"/>
              <w:rPr>
                <w:szCs w:val="22"/>
                <w:lang w:val="el-GR"/>
              </w:rPr>
            </w:pPr>
            <w:r>
              <w:rPr>
                <w:szCs w:val="22"/>
                <w:lang w:val="el-GR"/>
              </w:rPr>
              <w:t>-</w:t>
            </w:r>
          </w:p>
        </w:tc>
        <w:tc>
          <w:tcPr>
            <w:tcW w:w="1727" w:type="dxa"/>
            <w:tcBorders>
              <w:top w:val="single" w:sz="4" w:space="0" w:color="auto"/>
              <w:left w:val="single" w:sz="4" w:space="0" w:color="auto"/>
              <w:bottom w:val="single" w:sz="4" w:space="0" w:color="auto"/>
              <w:right w:val="single" w:sz="4" w:space="0" w:color="auto"/>
            </w:tcBorders>
          </w:tcPr>
          <w:p w14:paraId="7414A09E" w14:textId="77777777" w:rsidR="002230F6" w:rsidRPr="00D0001D" w:rsidRDefault="00582E20" w:rsidP="00582E20">
            <w:pPr>
              <w:tabs>
                <w:tab w:val="clear" w:pos="567"/>
                <w:tab w:val="left" w:pos="34"/>
                <w:tab w:val="left" w:pos="709"/>
              </w:tabs>
              <w:jc w:val="center"/>
              <w:rPr>
                <w:szCs w:val="22"/>
                <w:lang w:val="el-GR"/>
              </w:rPr>
            </w:pPr>
            <w:r w:rsidRPr="00D0001D">
              <w:rPr>
                <w:szCs w:val="22"/>
                <w:lang w:val="el-GR"/>
              </w:rPr>
              <w:t>Όχι συχνές</w:t>
            </w:r>
          </w:p>
        </w:tc>
      </w:tr>
    </w:tbl>
    <w:p w14:paraId="2784BDF9" w14:textId="77777777" w:rsidR="005142AB" w:rsidRPr="00925DCE" w:rsidRDefault="005142AB" w:rsidP="005142AB">
      <w:pPr>
        <w:tabs>
          <w:tab w:val="left" w:pos="709"/>
        </w:tabs>
        <w:rPr>
          <w:szCs w:val="22"/>
          <w:lang w:val="el-GR"/>
        </w:rPr>
      </w:pPr>
    </w:p>
    <w:p w14:paraId="791B5444" w14:textId="77777777" w:rsidR="00183BA6" w:rsidRPr="00183BA6" w:rsidRDefault="00183BA6" w:rsidP="00183BA6">
      <w:pPr>
        <w:autoSpaceDE w:val="0"/>
        <w:autoSpaceDN w:val="0"/>
        <w:adjustRightInd w:val="0"/>
        <w:jc w:val="both"/>
        <w:rPr>
          <w:noProof/>
          <w:szCs w:val="22"/>
          <w:u w:val="single"/>
          <w:lang w:val="el-GR"/>
        </w:rPr>
      </w:pPr>
      <w:r w:rsidRPr="00684E83">
        <w:rPr>
          <w:noProof/>
          <w:szCs w:val="22"/>
          <w:u w:val="single"/>
          <w:lang w:val="el-GR"/>
        </w:rPr>
        <w:t>Αναφορά πιθανολογούμενων ανεπιθύμητων ενεργειών</w:t>
      </w:r>
    </w:p>
    <w:p w14:paraId="287CB31C" w14:textId="642A278E" w:rsidR="00183BA6" w:rsidRPr="00040F9A" w:rsidRDefault="00183BA6" w:rsidP="00183BA6">
      <w:pPr>
        <w:autoSpaceDE w:val="0"/>
        <w:autoSpaceDN w:val="0"/>
        <w:adjustRightInd w:val="0"/>
        <w:rPr>
          <w:noProof/>
          <w:szCs w:val="22"/>
          <w:lang w:val="el-GR"/>
        </w:rPr>
      </w:pPr>
      <w:r w:rsidRPr="00166D11">
        <w:rPr>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684E83">
        <w:rPr>
          <w:noProof/>
          <w:szCs w:val="22"/>
          <w:lang w:val="el-GR"/>
        </w:rPr>
        <w:t>.</w:t>
      </w:r>
      <w:r w:rsidRPr="00684E83">
        <w:rPr>
          <w:szCs w:val="22"/>
          <w:lang w:val="el-GR"/>
        </w:rPr>
        <w:t xml:space="preserve"> </w:t>
      </w:r>
      <w:r w:rsidRPr="00166D11">
        <w:rPr>
          <w:szCs w:val="22"/>
          <w:lang w:val="el-GR"/>
        </w:rPr>
        <w:t>Επιτρέπει τη συνεχή παρακολούθηση της σχέσης οφέλους-κινδύνου του φαρμακευτικού προϊόντος</w:t>
      </w:r>
      <w:r w:rsidRPr="00684E83">
        <w:rPr>
          <w:noProof/>
          <w:szCs w:val="22"/>
          <w:lang w:val="el-GR"/>
        </w:rPr>
        <w:t>.</w:t>
      </w:r>
      <w:r w:rsidRPr="00684E83">
        <w:rPr>
          <w:szCs w:val="22"/>
          <w:lang w:val="el-GR"/>
        </w:rPr>
        <w:t xml:space="preserve"> </w:t>
      </w:r>
      <w:r w:rsidRPr="00166D11">
        <w:rPr>
          <w:szCs w:val="22"/>
          <w:lang w:val="el-GR"/>
        </w:rPr>
        <w:t xml:space="preserve">Ζητείται από τους επαγγελματίες </w:t>
      </w:r>
      <w:r w:rsidR="00EF7BBD" w:rsidRPr="000F5F1F">
        <w:rPr>
          <w:szCs w:val="22"/>
          <w:lang w:val="el-GR"/>
        </w:rPr>
        <w:t>του τομέα της υγειονομικής περίθαλψης</w:t>
      </w:r>
      <w:r w:rsidRPr="00166D11">
        <w:rPr>
          <w:szCs w:val="22"/>
          <w:lang w:val="el-GR"/>
        </w:rPr>
        <w:t xml:space="preserve"> να αναφέρουν ο</w:t>
      </w:r>
      <w:r>
        <w:rPr>
          <w:szCs w:val="22"/>
          <w:lang w:val="el-GR"/>
        </w:rPr>
        <w:t>πο</w:t>
      </w:r>
      <w:r w:rsidRPr="00166D11">
        <w:rPr>
          <w:szCs w:val="22"/>
          <w:lang w:val="el-GR"/>
        </w:rPr>
        <w:t>ιεσδήποτε πιθανολογούμενες ανεπιθύμητες ενέργειες</w:t>
      </w:r>
      <w:r w:rsidRPr="00373999">
        <w:rPr>
          <w:lang w:val="el-GR"/>
        </w:rPr>
        <w:t xml:space="preserve"> μέσω του </w:t>
      </w:r>
      <w:r w:rsidRPr="00373999">
        <w:rPr>
          <w:rFonts w:eastAsia="Calibri"/>
          <w:noProof/>
          <w:lang w:val="el-GR" w:eastAsia="zh-CN"/>
        </w:rPr>
        <w:t xml:space="preserve">Εθνικού Οργανισμού Φαρμάκων, Μεσογείων 284, </w:t>
      </w:r>
      <w:r>
        <w:rPr>
          <w:rFonts w:eastAsia="Calibri"/>
          <w:noProof/>
          <w:lang w:eastAsia="zh-CN"/>
        </w:rPr>
        <w:t>GR</w:t>
      </w:r>
      <w:r w:rsidRPr="00373999">
        <w:rPr>
          <w:rFonts w:eastAsia="Calibri"/>
          <w:noProof/>
          <w:lang w:val="el-GR" w:eastAsia="zh-CN"/>
        </w:rPr>
        <w:t xml:space="preserve">-15562 Χολαργός, Αθήνα, τηλ: + 30 </w:t>
      </w:r>
      <w:r w:rsidRPr="00373999">
        <w:rPr>
          <w:rFonts w:eastAsia="Calibri"/>
          <w:lang w:val="el-GR" w:eastAsia="zh-CN"/>
        </w:rPr>
        <w:t>213 2040380/337, φαξ</w:t>
      </w:r>
      <w:r w:rsidRPr="00373999">
        <w:rPr>
          <w:rFonts w:eastAsia="Calibri"/>
          <w:noProof/>
          <w:lang w:val="el-GR" w:eastAsia="zh-CN"/>
        </w:rPr>
        <w:t xml:space="preserve">: + 30 </w:t>
      </w:r>
      <w:r w:rsidRPr="00373999">
        <w:rPr>
          <w:rFonts w:eastAsia="Calibri"/>
          <w:lang w:val="el-GR" w:eastAsia="zh-CN"/>
        </w:rPr>
        <w:t xml:space="preserve">210 6549585, </w:t>
      </w:r>
      <w:proofErr w:type="spellStart"/>
      <w:r w:rsidRPr="00373999">
        <w:rPr>
          <w:rFonts w:eastAsia="Calibri"/>
          <w:lang w:val="el-GR" w:eastAsia="zh-CN"/>
        </w:rPr>
        <w:t>ιστότοπος</w:t>
      </w:r>
      <w:proofErr w:type="spellEnd"/>
      <w:r w:rsidRPr="00373999">
        <w:rPr>
          <w:rFonts w:eastAsia="Calibri"/>
          <w:noProof/>
          <w:lang w:val="el-GR" w:eastAsia="zh-CN"/>
        </w:rPr>
        <w:t xml:space="preserve">: </w:t>
      </w:r>
      <w:hyperlink r:id="rId7" w:history="1">
        <w:r>
          <w:rPr>
            <w:rStyle w:val="-"/>
            <w:rFonts w:eastAsia="Calibri"/>
            <w:lang w:eastAsia="zh-CN"/>
          </w:rPr>
          <w:t>http</w:t>
        </w:r>
        <w:r w:rsidRPr="00373999">
          <w:rPr>
            <w:rStyle w:val="-"/>
            <w:rFonts w:eastAsia="Calibri"/>
            <w:lang w:val="el-GR" w:eastAsia="zh-CN"/>
          </w:rPr>
          <w:t>://</w:t>
        </w:r>
        <w:r>
          <w:rPr>
            <w:rStyle w:val="-"/>
            <w:rFonts w:eastAsia="Calibri"/>
            <w:lang w:eastAsia="zh-CN"/>
          </w:rPr>
          <w:t>www</w:t>
        </w:r>
        <w:r w:rsidRPr="00373999">
          <w:rPr>
            <w:rStyle w:val="-"/>
            <w:rFonts w:eastAsia="Calibri"/>
            <w:lang w:val="el-GR" w:eastAsia="zh-CN"/>
          </w:rPr>
          <w:t>.</w:t>
        </w:r>
        <w:proofErr w:type="spellStart"/>
        <w:r>
          <w:rPr>
            <w:rStyle w:val="-"/>
            <w:rFonts w:eastAsia="Calibri"/>
            <w:lang w:eastAsia="zh-CN"/>
          </w:rPr>
          <w:t>eof</w:t>
        </w:r>
        <w:proofErr w:type="spellEnd"/>
        <w:r w:rsidRPr="00373999">
          <w:rPr>
            <w:rStyle w:val="-"/>
            <w:rFonts w:eastAsia="Calibri"/>
            <w:lang w:val="el-GR" w:eastAsia="zh-CN"/>
          </w:rPr>
          <w:t>.</w:t>
        </w:r>
        <w:r>
          <w:rPr>
            <w:rStyle w:val="-"/>
            <w:rFonts w:eastAsia="Calibri"/>
            <w:lang w:eastAsia="zh-CN"/>
          </w:rPr>
          <w:t>gr</w:t>
        </w:r>
      </w:hyperlink>
      <w:r w:rsidRPr="00684E83">
        <w:rPr>
          <w:szCs w:val="22"/>
          <w:lang w:val="el-GR"/>
        </w:rPr>
        <w:t>.</w:t>
      </w:r>
    </w:p>
    <w:p w14:paraId="52EFFD22" w14:textId="77777777" w:rsidR="00183BA6" w:rsidRPr="00925DCE" w:rsidRDefault="00183BA6" w:rsidP="00183BA6">
      <w:pPr>
        <w:rPr>
          <w:bCs/>
          <w:szCs w:val="22"/>
          <w:lang w:val="el-GR"/>
        </w:rPr>
      </w:pPr>
    </w:p>
    <w:p w14:paraId="5BCED186" w14:textId="77777777" w:rsidR="005142AB" w:rsidRPr="00925DCE" w:rsidRDefault="005142AB" w:rsidP="005142AB">
      <w:pPr>
        <w:rPr>
          <w:noProof/>
          <w:lang w:val="el-GR"/>
        </w:rPr>
      </w:pPr>
      <w:r w:rsidRPr="00925DCE">
        <w:rPr>
          <w:b/>
          <w:noProof/>
          <w:lang w:val="el-GR"/>
        </w:rPr>
        <w:t>4.9</w:t>
      </w:r>
      <w:r w:rsidRPr="00925DCE">
        <w:rPr>
          <w:b/>
          <w:noProof/>
          <w:lang w:val="el-GR"/>
        </w:rPr>
        <w:tab/>
        <w:t>Υπερδοσολογία</w:t>
      </w:r>
    </w:p>
    <w:p w14:paraId="2848E928" w14:textId="77777777" w:rsidR="005142AB" w:rsidRPr="00925DCE" w:rsidRDefault="005142AB" w:rsidP="005142AB">
      <w:pPr>
        <w:rPr>
          <w:lang w:val="el-GR"/>
        </w:rPr>
      </w:pPr>
    </w:p>
    <w:p w14:paraId="10257774" w14:textId="77777777" w:rsidR="00777735" w:rsidRPr="00777735" w:rsidRDefault="00777735" w:rsidP="005142AB">
      <w:pPr>
        <w:tabs>
          <w:tab w:val="left" w:pos="0"/>
          <w:tab w:val="left" w:pos="709"/>
          <w:tab w:val="left" w:pos="851"/>
        </w:tabs>
        <w:rPr>
          <w:u w:val="single"/>
          <w:lang w:val="el-GR"/>
        </w:rPr>
      </w:pPr>
      <w:r w:rsidRPr="00777735">
        <w:rPr>
          <w:u w:val="single"/>
          <w:lang w:val="el-GR"/>
        </w:rPr>
        <w:t>Συμπτώματα</w:t>
      </w:r>
    </w:p>
    <w:p w14:paraId="08646167" w14:textId="0765B584" w:rsidR="00891112" w:rsidRDefault="00777735" w:rsidP="005142AB">
      <w:pPr>
        <w:tabs>
          <w:tab w:val="left" w:pos="0"/>
          <w:tab w:val="left" w:pos="709"/>
          <w:tab w:val="left" w:pos="851"/>
        </w:tabs>
        <w:rPr>
          <w:bCs/>
          <w:color w:val="000000"/>
          <w:szCs w:val="22"/>
          <w:lang w:val="el-GR"/>
        </w:rPr>
      </w:pPr>
      <w:r w:rsidRPr="00522424">
        <w:rPr>
          <w:lang w:val="el-GR"/>
        </w:rPr>
        <w:lastRenderedPageBreak/>
        <w:t xml:space="preserve">Με </w:t>
      </w:r>
      <w:proofErr w:type="spellStart"/>
      <w:r w:rsidRPr="00522424">
        <w:rPr>
          <w:lang w:val="el-GR"/>
        </w:rPr>
        <w:t>υπερδοσολογία</w:t>
      </w:r>
      <w:proofErr w:type="spellEnd"/>
      <w:r w:rsidRPr="00522424">
        <w:rPr>
          <w:lang w:val="el-GR"/>
        </w:rPr>
        <w:t xml:space="preserve"> </w:t>
      </w:r>
      <w:proofErr w:type="spellStart"/>
      <w:r>
        <w:rPr>
          <w:lang w:val="el-GR"/>
        </w:rPr>
        <w:t>βισοπρολόλης</w:t>
      </w:r>
      <w:proofErr w:type="spellEnd"/>
      <w:r>
        <w:rPr>
          <w:lang w:val="el-GR"/>
        </w:rPr>
        <w:t xml:space="preserve"> </w:t>
      </w:r>
      <w:r w:rsidRPr="00522424">
        <w:rPr>
          <w:lang w:val="el-GR"/>
        </w:rPr>
        <w:t xml:space="preserve">(π.χ. ημερήσια δόση των 15 </w:t>
      </w:r>
      <w:r w:rsidRPr="00522424">
        <w:rPr>
          <w:lang w:val="en-US"/>
        </w:rPr>
        <w:t>mg</w:t>
      </w:r>
      <w:r w:rsidRPr="00522424">
        <w:rPr>
          <w:lang w:val="el-GR"/>
        </w:rPr>
        <w:t xml:space="preserve"> αντί 7,5 </w:t>
      </w:r>
      <w:r w:rsidRPr="00522424">
        <w:rPr>
          <w:lang w:val="en-US"/>
        </w:rPr>
        <w:t>mg</w:t>
      </w:r>
      <w:r w:rsidRPr="00522424">
        <w:rPr>
          <w:lang w:val="el-GR"/>
        </w:rPr>
        <w:t xml:space="preserve">) </w:t>
      </w:r>
      <w:r w:rsidRPr="00937179">
        <w:rPr>
          <w:lang w:val="el-GR"/>
        </w:rPr>
        <w:t xml:space="preserve"> έχουν αναφερθεί</w:t>
      </w:r>
      <w:r w:rsidRPr="00937179">
        <w:rPr>
          <w:color w:val="000000"/>
          <w:szCs w:val="22"/>
          <w:lang w:val="el-GR"/>
        </w:rPr>
        <w:t xml:space="preserve"> τρίτου βαθμού κολποκοιλιακός αποκλεισμός</w:t>
      </w:r>
      <w:r w:rsidRPr="00937179">
        <w:rPr>
          <w:lang w:val="el-GR"/>
        </w:rPr>
        <w:t>, βραδυκαρδία και ζάλη.</w:t>
      </w:r>
      <w:r w:rsidRPr="00937179">
        <w:rPr>
          <w:bCs/>
          <w:color w:val="000000"/>
          <w:szCs w:val="22"/>
          <w:lang w:val="el-GR"/>
        </w:rPr>
        <w:t xml:space="preserve"> Γενικά, τα συνηθέστερα συμπτώματα που</w:t>
      </w:r>
      <w:r w:rsidRPr="00E41E25">
        <w:rPr>
          <w:bCs/>
          <w:color w:val="000000"/>
          <w:szCs w:val="22"/>
          <w:lang w:val="el-GR"/>
        </w:rPr>
        <w:t xml:space="preserve"> αναμένονται με την </w:t>
      </w:r>
      <w:proofErr w:type="spellStart"/>
      <w:r w:rsidRPr="00E41E25">
        <w:rPr>
          <w:bCs/>
          <w:color w:val="000000"/>
          <w:szCs w:val="22"/>
          <w:lang w:val="el-GR"/>
        </w:rPr>
        <w:t>υπερδοσολογία</w:t>
      </w:r>
      <w:proofErr w:type="spellEnd"/>
      <w:r w:rsidRPr="00E41E25">
        <w:rPr>
          <w:bCs/>
          <w:color w:val="000000"/>
          <w:szCs w:val="22"/>
          <w:lang w:val="el-GR"/>
        </w:rPr>
        <w:t xml:space="preserve"> ενός β-</w:t>
      </w:r>
      <w:proofErr w:type="spellStart"/>
      <w:r w:rsidRPr="00E41E25">
        <w:rPr>
          <w:bCs/>
          <w:color w:val="000000"/>
          <w:szCs w:val="22"/>
          <w:lang w:val="el-GR"/>
        </w:rPr>
        <w:t>αποκλειστή</w:t>
      </w:r>
      <w:proofErr w:type="spellEnd"/>
      <w:r w:rsidRPr="00E41E25">
        <w:rPr>
          <w:bCs/>
          <w:color w:val="000000"/>
          <w:szCs w:val="22"/>
          <w:lang w:val="el-GR"/>
        </w:rPr>
        <w:t xml:space="preserve"> είναι βραδυκαρδία, υπόταση, </w:t>
      </w:r>
      <w:proofErr w:type="spellStart"/>
      <w:r w:rsidRPr="00E41E25">
        <w:rPr>
          <w:bCs/>
          <w:color w:val="000000"/>
          <w:szCs w:val="22"/>
          <w:lang w:val="el-GR"/>
        </w:rPr>
        <w:t>βρογχόσπασμος</w:t>
      </w:r>
      <w:proofErr w:type="spellEnd"/>
      <w:r w:rsidRPr="00E41E25">
        <w:rPr>
          <w:bCs/>
          <w:color w:val="000000"/>
          <w:szCs w:val="22"/>
          <w:lang w:val="el-GR"/>
        </w:rPr>
        <w:t xml:space="preserve">, οξεία καρδιακή ανεπάρκεια και υπογλυκαιμία. Μέχρι σήμερα έχουν αναφερθεί λίγες περιπτώσεις </w:t>
      </w:r>
      <w:proofErr w:type="spellStart"/>
      <w:r w:rsidRPr="00E41E25">
        <w:rPr>
          <w:bCs/>
          <w:color w:val="000000"/>
          <w:szCs w:val="22"/>
          <w:lang w:val="el-GR"/>
        </w:rPr>
        <w:t>υπερδοσολογίας</w:t>
      </w:r>
      <w:proofErr w:type="spellEnd"/>
      <w:r w:rsidRPr="00E41E25">
        <w:rPr>
          <w:bCs/>
          <w:color w:val="000000"/>
          <w:szCs w:val="22"/>
          <w:lang w:val="el-GR"/>
        </w:rPr>
        <w:t xml:space="preserve"> (μέγιστο: 2</w:t>
      </w:r>
      <w:r w:rsidRPr="00937179">
        <w:rPr>
          <w:bCs/>
          <w:color w:val="000000"/>
          <w:szCs w:val="22"/>
          <w:lang w:val="el-GR"/>
        </w:rPr>
        <w:t>.</w:t>
      </w:r>
      <w:r w:rsidRPr="00E41E25">
        <w:rPr>
          <w:bCs/>
          <w:color w:val="000000"/>
          <w:szCs w:val="22"/>
          <w:lang w:val="el-GR"/>
        </w:rPr>
        <w:t>000</w:t>
      </w:r>
      <w:r w:rsidR="00382781">
        <w:rPr>
          <w:bCs/>
          <w:color w:val="000000"/>
          <w:szCs w:val="22"/>
          <w:lang w:val="el-GR"/>
        </w:rPr>
        <w:t xml:space="preserve"> </w:t>
      </w:r>
      <w:r w:rsidRPr="00E41E25">
        <w:rPr>
          <w:bCs/>
          <w:color w:val="000000"/>
          <w:szCs w:val="22"/>
        </w:rPr>
        <w:t>mg</w:t>
      </w:r>
      <w:r w:rsidRPr="00E41E25">
        <w:rPr>
          <w:bCs/>
          <w:color w:val="000000"/>
          <w:szCs w:val="22"/>
          <w:lang w:val="el-GR"/>
        </w:rPr>
        <w:t xml:space="preserve">) με </w:t>
      </w:r>
      <w:proofErr w:type="spellStart"/>
      <w:r w:rsidRPr="00E41E25">
        <w:rPr>
          <w:bCs/>
          <w:color w:val="000000"/>
          <w:szCs w:val="22"/>
          <w:lang w:val="el-GR"/>
        </w:rPr>
        <w:t>βισοπρολόλη</w:t>
      </w:r>
      <w:proofErr w:type="spellEnd"/>
      <w:r w:rsidRPr="00E41E25">
        <w:rPr>
          <w:bCs/>
          <w:color w:val="000000"/>
          <w:szCs w:val="22"/>
          <w:lang w:val="el-GR"/>
        </w:rPr>
        <w:t xml:space="preserve"> σε ασθενείς με </w:t>
      </w:r>
      <w:r w:rsidR="00631337">
        <w:rPr>
          <w:bCs/>
          <w:color w:val="000000"/>
          <w:szCs w:val="22"/>
          <w:lang w:val="el-GR"/>
        </w:rPr>
        <w:t>υπέρταση</w:t>
      </w:r>
      <w:r w:rsidRPr="00E41E25">
        <w:rPr>
          <w:bCs/>
          <w:color w:val="000000"/>
          <w:szCs w:val="22"/>
          <w:lang w:val="el-GR"/>
        </w:rPr>
        <w:t xml:space="preserve"> και/ή στεφανιαία νόσο</w:t>
      </w:r>
      <w:r w:rsidR="00382781">
        <w:rPr>
          <w:bCs/>
          <w:color w:val="000000"/>
          <w:szCs w:val="22"/>
          <w:lang w:val="el-GR"/>
        </w:rPr>
        <w:t xml:space="preserve"> οι οποίοι εμφάνισαν βραδυκαρδία και/ή υπόταση</w:t>
      </w:r>
      <w:r w:rsidRPr="00E41E25">
        <w:rPr>
          <w:bCs/>
          <w:color w:val="000000"/>
          <w:szCs w:val="22"/>
          <w:lang w:val="el-GR"/>
        </w:rPr>
        <w:t xml:space="preserve">. Όλοι οι ασθενείς ανένηψαν. Υπάρχει ευρεία ιδιοσυγκρασιακή διαφοροποίηση στην ευαισθησία στην εφάπαξ υψηλή δοσολογία της </w:t>
      </w:r>
      <w:proofErr w:type="spellStart"/>
      <w:r w:rsidRPr="00E41E25">
        <w:rPr>
          <w:bCs/>
          <w:color w:val="000000"/>
          <w:szCs w:val="22"/>
          <w:lang w:val="el-GR"/>
        </w:rPr>
        <w:t>βισοπρολόλη</w:t>
      </w:r>
      <w:r>
        <w:rPr>
          <w:bCs/>
          <w:color w:val="000000"/>
          <w:szCs w:val="22"/>
          <w:lang w:val="el-GR"/>
        </w:rPr>
        <w:t>ς</w:t>
      </w:r>
      <w:proofErr w:type="spellEnd"/>
      <w:r w:rsidRPr="00E41E25">
        <w:rPr>
          <w:bCs/>
          <w:color w:val="000000"/>
          <w:szCs w:val="22"/>
          <w:lang w:val="el-GR"/>
        </w:rPr>
        <w:t xml:space="preserve"> </w:t>
      </w:r>
      <w:r w:rsidR="00631337">
        <w:rPr>
          <w:bCs/>
          <w:color w:val="000000"/>
          <w:szCs w:val="22"/>
          <w:lang w:val="el-GR"/>
        </w:rPr>
        <w:t xml:space="preserve">και </w:t>
      </w:r>
      <w:r w:rsidR="00631337" w:rsidRPr="00E41E25">
        <w:rPr>
          <w:bCs/>
          <w:color w:val="000000"/>
          <w:szCs w:val="22"/>
          <w:lang w:val="el-GR"/>
        </w:rPr>
        <w:t>οι ασθενείς με καρδιακή ανεπάρκεια είναι</w:t>
      </w:r>
      <w:r w:rsidR="00631337">
        <w:rPr>
          <w:bCs/>
          <w:color w:val="000000"/>
          <w:szCs w:val="22"/>
          <w:lang w:val="el-GR"/>
        </w:rPr>
        <w:t xml:space="preserve"> πιθανώς περισσότερο ευαίσθητοι</w:t>
      </w:r>
      <w:r w:rsidR="00107F3C">
        <w:rPr>
          <w:bCs/>
          <w:color w:val="000000"/>
          <w:szCs w:val="22"/>
          <w:lang w:val="el-GR"/>
        </w:rPr>
        <w:t>.</w:t>
      </w:r>
    </w:p>
    <w:p w14:paraId="0DF9721B" w14:textId="77777777" w:rsidR="00891112" w:rsidRDefault="00891112" w:rsidP="005142AB">
      <w:pPr>
        <w:tabs>
          <w:tab w:val="left" w:pos="0"/>
          <w:tab w:val="left" w:pos="709"/>
          <w:tab w:val="left" w:pos="851"/>
        </w:tabs>
        <w:rPr>
          <w:bCs/>
          <w:color w:val="000000"/>
          <w:szCs w:val="22"/>
          <w:lang w:val="el-GR"/>
        </w:rPr>
      </w:pPr>
    </w:p>
    <w:p w14:paraId="359B2670" w14:textId="14EC946A" w:rsidR="005142AB" w:rsidRPr="00925DCE" w:rsidRDefault="005142AB" w:rsidP="005142AB">
      <w:pPr>
        <w:pStyle w:val="SPCtextbody"/>
        <w:tabs>
          <w:tab w:val="left" w:pos="0"/>
          <w:tab w:val="left" w:pos="709"/>
          <w:tab w:val="left" w:pos="851"/>
        </w:tabs>
        <w:ind w:left="0"/>
        <w:rPr>
          <w:rFonts w:ascii="Times New Roman" w:hAnsi="Times New Roman"/>
          <w:lang w:val="el-GR"/>
        </w:rPr>
      </w:pPr>
      <w:r w:rsidRPr="00925DCE">
        <w:rPr>
          <w:rFonts w:ascii="Times New Roman" w:hAnsi="Times New Roman"/>
          <w:lang w:val="el-GR"/>
        </w:rPr>
        <w:t xml:space="preserve">Τα </w:t>
      </w:r>
      <w:r w:rsidR="0084148D">
        <w:rPr>
          <w:rFonts w:ascii="Times New Roman" w:hAnsi="Times New Roman"/>
          <w:lang w:val="el-GR"/>
        </w:rPr>
        <w:t>διαθέσιμα</w:t>
      </w:r>
      <w:r w:rsidRPr="00925DCE">
        <w:rPr>
          <w:rFonts w:ascii="Times New Roman" w:hAnsi="Times New Roman"/>
          <w:lang w:val="el-GR"/>
        </w:rPr>
        <w:t xml:space="preserve"> στοιχεία υποδεικνύουν ότι η </w:t>
      </w:r>
      <w:r w:rsidR="0084148D">
        <w:rPr>
          <w:rFonts w:ascii="Times New Roman" w:hAnsi="Times New Roman"/>
          <w:lang w:val="el-GR"/>
        </w:rPr>
        <w:t>σοβαρή</w:t>
      </w:r>
      <w:r w:rsidRPr="00925DCE">
        <w:rPr>
          <w:rFonts w:ascii="Times New Roman" w:hAnsi="Times New Roman"/>
          <w:lang w:val="el-GR"/>
        </w:rPr>
        <w:t xml:space="preserve"> </w:t>
      </w:r>
      <w:proofErr w:type="spellStart"/>
      <w:r w:rsidRPr="00925DCE">
        <w:rPr>
          <w:rFonts w:ascii="Times New Roman" w:hAnsi="Times New Roman"/>
          <w:lang w:val="el-GR"/>
        </w:rPr>
        <w:t>υπερ</w:t>
      </w:r>
      <w:r w:rsidR="0084148D">
        <w:rPr>
          <w:rFonts w:ascii="Times New Roman" w:hAnsi="Times New Roman"/>
          <w:lang w:val="el-GR"/>
        </w:rPr>
        <w:t>δοσολογία</w:t>
      </w:r>
      <w:proofErr w:type="spellEnd"/>
      <w:r w:rsidRPr="00925DCE">
        <w:rPr>
          <w:rFonts w:ascii="Times New Roman" w:hAnsi="Times New Roman"/>
          <w:lang w:val="el-GR"/>
        </w:rPr>
        <w:t xml:space="preserve"> μπορεί να </w:t>
      </w:r>
      <w:r w:rsidR="001F430A" w:rsidRPr="00925DCE">
        <w:rPr>
          <w:rFonts w:ascii="Times New Roman" w:hAnsi="Times New Roman"/>
          <w:lang w:val="el-GR"/>
        </w:rPr>
        <w:t xml:space="preserve">οδηγήσει σε </w:t>
      </w:r>
      <w:r w:rsidRPr="00925DCE">
        <w:rPr>
          <w:rFonts w:ascii="Times New Roman" w:hAnsi="Times New Roman"/>
          <w:lang w:val="el-GR"/>
        </w:rPr>
        <w:t>έντονη περιφερι</w:t>
      </w:r>
      <w:r w:rsidR="008D2D02">
        <w:rPr>
          <w:rFonts w:ascii="Times New Roman" w:hAnsi="Times New Roman"/>
          <w:lang w:val="el-GR"/>
        </w:rPr>
        <w:t>κή αγγειοδιαστολή και πιθανώς, σε</w:t>
      </w:r>
      <w:r w:rsidRPr="00925DCE">
        <w:rPr>
          <w:rFonts w:ascii="Times New Roman" w:hAnsi="Times New Roman"/>
          <w:lang w:val="el-GR"/>
        </w:rPr>
        <w:t xml:space="preserve"> αντανακλαστική ταχυκαρδία. </w:t>
      </w:r>
      <w:r w:rsidR="000615E4" w:rsidRPr="00925DCE">
        <w:rPr>
          <w:rFonts w:ascii="Times New Roman" w:hAnsi="Times New Roman"/>
          <w:lang w:val="el-GR"/>
        </w:rPr>
        <w:t>Έχ</w:t>
      </w:r>
      <w:r w:rsidR="001F430A" w:rsidRPr="00925DCE">
        <w:rPr>
          <w:rFonts w:ascii="Times New Roman" w:hAnsi="Times New Roman"/>
          <w:lang w:val="el-GR"/>
        </w:rPr>
        <w:t>ουν</w:t>
      </w:r>
      <w:r w:rsidR="000615E4" w:rsidRPr="00925DCE">
        <w:rPr>
          <w:rFonts w:ascii="Times New Roman" w:hAnsi="Times New Roman"/>
          <w:lang w:val="el-GR"/>
        </w:rPr>
        <w:t xml:space="preserve"> αναφερθεί </w:t>
      </w:r>
      <w:r w:rsidR="001F430A" w:rsidRPr="00925DCE">
        <w:rPr>
          <w:rFonts w:ascii="Times New Roman" w:hAnsi="Times New Roman"/>
          <w:lang w:val="el-GR"/>
        </w:rPr>
        <w:t xml:space="preserve">περιστατικά </w:t>
      </w:r>
      <w:r w:rsidR="00C43E0D">
        <w:rPr>
          <w:rFonts w:ascii="Times New Roman" w:hAnsi="Times New Roman"/>
          <w:lang w:val="el-GR"/>
        </w:rPr>
        <w:t>σημαντικής</w:t>
      </w:r>
      <w:r w:rsidR="00382781">
        <w:rPr>
          <w:rFonts w:ascii="Times New Roman" w:hAnsi="Times New Roman"/>
          <w:lang w:val="el-GR"/>
        </w:rPr>
        <w:t xml:space="preserve"> </w:t>
      </w:r>
      <w:r w:rsidRPr="00925DCE">
        <w:rPr>
          <w:rFonts w:ascii="Times New Roman" w:hAnsi="Times New Roman"/>
          <w:lang w:val="el-GR"/>
        </w:rPr>
        <w:t xml:space="preserve">και </w:t>
      </w:r>
      <w:r w:rsidR="000615E4" w:rsidRPr="00925DCE">
        <w:rPr>
          <w:rFonts w:ascii="Times New Roman" w:hAnsi="Times New Roman"/>
          <w:lang w:val="el-GR"/>
        </w:rPr>
        <w:t xml:space="preserve">πιθανώς </w:t>
      </w:r>
      <w:r w:rsidRPr="00925DCE">
        <w:rPr>
          <w:rFonts w:ascii="Times New Roman" w:hAnsi="Times New Roman"/>
          <w:lang w:val="el-GR"/>
        </w:rPr>
        <w:t>παρατεταμένη</w:t>
      </w:r>
      <w:r w:rsidR="001F430A" w:rsidRPr="00925DCE">
        <w:rPr>
          <w:rFonts w:ascii="Times New Roman" w:hAnsi="Times New Roman"/>
          <w:lang w:val="el-GR"/>
        </w:rPr>
        <w:t>ς</w:t>
      </w:r>
      <w:r w:rsidRPr="00925DCE">
        <w:rPr>
          <w:rFonts w:ascii="Times New Roman" w:hAnsi="Times New Roman"/>
          <w:lang w:val="el-GR"/>
        </w:rPr>
        <w:t xml:space="preserve"> υπόταση</w:t>
      </w:r>
      <w:r w:rsidR="001F430A" w:rsidRPr="00925DCE">
        <w:rPr>
          <w:rFonts w:ascii="Times New Roman" w:hAnsi="Times New Roman"/>
          <w:lang w:val="el-GR"/>
        </w:rPr>
        <w:t xml:space="preserve">ς, </w:t>
      </w:r>
      <w:r w:rsidR="00CE28BE">
        <w:rPr>
          <w:rFonts w:ascii="Times New Roman" w:hAnsi="Times New Roman"/>
          <w:lang w:val="el-GR"/>
        </w:rPr>
        <w:t xml:space="preserve">τα οποία μπορεί να προκαλέσουν </w:t>
      </w:r>
      <w:r w:rsidRPr="00925DCE">
        <w:rPr>
          <w:rFonts w:ascii="Times New Roman" w:hAnsi="Times New Roman"/>
          <w:lang w:val="el-GR"/>
        </w:rPr>
        <w:t xml:space="preserve">μέχρι και </w:t>
      </w:r>
      <w:r w:rsidR="00CE28BE">
        <w:rPr>
          <w:rFonts w:ascii="Times New Roman" w:hAnsi="Times New Roman"/>
          <w:lang w:val="el-GR"/>
        </w:rPr>
        <w:t>καταπληξία</w:t>
      </w:r>
      <w:r w:rsidRPr="00925DCE">
        <w:rPr>
          <w:rFonts w:ascii="Times New Roman" w:hAnsi="Times New Roman"/>
          <w:lang w:val="el-GR"/>
        </w:rPr>
        <w:t xml:space="preserve"> με </w:t>
      </w:r>
      <w:r w:rsidR="000615E4" w:rsidRPr="00925DCE">
        <w:rPr>
          <w:rFonts w:ascii="Times New Roman" w:hAnsi="Times New Roman"/>
          <w:lang w:val="el-GR"/>
        </w:rPr>
        <w:t xml:space="preserve">θανατηφόρο </w:t>
      </w:r>
      <w:r w:rsidR="009251E8">
        <w:rPr>
          <w:rFonts w:ascii="Times New Roman" w:hAnsi="Times New Roman"/>
          <w:lang w:val="el-GR"/>
        </w:rPr>
        <w:t>αποτέλεσμα.</w:t>
      </w:r>
    </w:p>
    <w:p w14:paraId="1C1E6C1C" w14:textId="77777777" w:rsidR="005142AB" w:rsidRPr="00925DCE" w:rsidRDefault="005142AB" w:rsidP="00C313F8">
      <w:pPr>
        <w:pStyle w:val="SPCtextbody"/>
        <w:tabs>
          <w:tab w:val="left" w:pos="0"/>
          <w:tab w:val="left" w:pos="709"/>
          <w:tab w:val="left" w:pos="851"/>
        </w:tabs>
        <w:ind w:left="0"/>
        <w:rPr>
          <w:rFonts w:ascii="Times New Roman" w:hAnsi="Times New Roman"/>
          <w:lang w:val="el-GR"/>
        </w:rPr>
      </w:pPr>
    </w:p>
    <w:p w14:paraId="56262458" w14:textId="77777777" w:rsidR="005142AB" w:rsidRPr="008D5DF6" w:rsidRDefault="008D5DF6" w:rsidP="00C313F8">
      <w:pPr>
        <w:pStyle w:val="SPCtextbody"/>
        <w:tabs>
          <w:tab w:val="left" w:pos="0"/>
          <w:tab w:val="left" w:pos="709"/>
          <w:tab w:val="left" w:pos="851"/>
        </w:tabs>
        <w:ind w:left="0"/>
        <w:rPr>
          <w:rFonts w:ascii="Times New Roman" w:hAnsi="Times New Roman"/>
          <w:u w:val="single"/>
          <w:lang w:val="el-GR"/>
        </w:rPr>
      </w:pPr>
      <w:r w:rsidRPr="008D5DF6">
        <w:rPr>
          <w:rFonts w:ascii="Times New Roman" w:hAnsi="Times New Roman"/>
          <w:u w:val="single"/>
          <w:lang w:val="el-GR"/>
        </w:rPr>
        <w:t>Αντιμετώπιση</w:t>
      </w:r>
    </w:p>
    <w:p w14:paraId="104D2A53" w14:textId="2DF4E411" w:rsidR="008D5DF6" w:rsidRDefault="008D5DF6" w:rsidP="00C313F8">
      <w:pPr>
        <w:rPr>
          <w:bCs/>
          <w:color w:val="000000"/>
          <w:szCs w:val="22"/>
          <w:lang w:val="el-GR"/>
        </w:rPr>
      </w:pPr>
      <w:r>
        <w:rPr>
          <w:bCs/>
          <w:color w:val="000000"/>
          <w:szCs w:val="22"/>
          <w:lang w:val="el-GR"/>
        </w:rPr>
        <w:t>Σε</w:t>
      </w:r>
      <w:r w:rsidRPr="00E41E25">
        <w:rPr>
          <w:bCs/>
          <w:color w:val="000000"/>
          <w:szCs w:val="22"/>
          <w:lang w:val="el-GR"/>
        </w:rPr>
        <w:t xml:space="preserve"> </w:t>
      </w:r>
      <w:r>
        <w:rPr>
          <w:bCs/>
          <w:color w:val="000000"/>
          <w:szCs w:val="22"/>
          <w:lang w:val="el-GR"/>
        </w:rPr>
        <w:t>περίπτωση</w:t>
      </w:r>
      <w:r w:rsidRPr="00E41E25">
        <w:rPr>
          <w:bCs/>
          <w:color w:val="000000"/>
          <w:szCs w:val="22"/>
          <w:lang w:val="el-GR"/>
        </w:rPr>
        <w:t xml:space="preserve"> </w:t>
      </w:r>
      <w:proofErr w:type="spellStart"/>
      <w:r w:rsidRPr="00E41E25">
        <w:rPr>
          <w:bCs/>
          <w:color w:val="000000"/>
          <w:szCs w:val="22"/>
          <w:lang w:val="el-GR"/>
        </w:rPr>
        <w:t>υπερδοσολογίας</w:t>
      </w:r>
      <w:proofErr w:type="spellEnd"/>
      <w:r w:rsidRPr="00E41E25">
        <w:rPr>
          <w:bCs/>
          <w:color w:val="000000"/>
          <w:szCs w:val="22"/>
          <w:lang w:val="el-GR"/>
        </w:rPr>
        <w:t xml:space="preserve">, η θεραπεία με </w:t>
      </w:r>
      <w:r>
        <w:rPr>
          <w:bCs/>
          <w:color w:val="000000"/>
          <w:szCs w:val="22"/>
          <w:lang w:val="en-US"/>
        </w:rPr>
        <w:t>Amoduo</w:t>
      </w:r>
      <w:r w:rsidRPr="00E41E25">
        <w:rPr>
          <w:bCs/>
          <w:color w:val="000000"/>
          <w:szCs w:val="22"/>
          <w:lang w:val="el-GR"/>
        </w:rPr>
        <w:t xml:space="preserve"> θα πρέπει να σταματ</w:t>
      </w:r>
      <w:r>
        <w:rPr>
          <w:bCs/>
          <w:color w:val="000000"/>
          <w:szCs w:val="22"/>
          <w:lang w:val="el-GR"/>
        </w:rPr>
        <w:t>ά</w:t>
      </w:r>
      <w:r w:rsidRPr="00E41E25">
        <w:rPr>
          <w:bCs/>
          <w:color w:val="000000"/>
          <w:szCs w:val="22"/>
          <w:lang w:val="el-GR"/>
        </w:rPr>
        <w:t xml:space="preserve"> και θα πρέπει να </w:t>
      </w:r>
      <w:proofErr w:type="spellStart"/>
      <w:r>
        <w:rPr>
          <w:bCs/>
          <w:color w:val="000000"/>
          <w:szCs w:val="22"/>
          <w:lang w:val="el-GR"/>
        </w:rPr>
        <w:t>παράσχεται</w:t>
      </w:r>
      <w:proofErr w:type="spellEnd"/>
      <w:r w:rsidRPr="00E41E25">
        <w:rPr>
          <w:bCs/>
          <w:color w:val="000000"/>
          <w:szCs w:val="22"/>
          <w:lang w:val="el-GR"/>
        </w:rPr>
        <w:t xml:space="preserve"> υποστηρικτική και συμπτωματική θεραπεία.</w:t>
      </w:r>
      <w:r w:rsidRPr="00937179">
        <w:rPr>
          <w:bCs/>
          <w:color w:val="000000"/>
          <w:szCs w:val="22"/>
          <w:lang w:val="el-GR"/>
        </w:rPr>
        <w:t xml:space="preserve"> </w:t>
      </w:r>
      <w:r w:rsidRPr="00E41E25">
        <w:rPr>
          <w:bCs/>
          <w:color w:val="000000"/>
          <w:szCs w:val="22"/>
          <w:lang w:val="el-GR"/>
        </w:rPr>
        <w:t xml:space="preserve">Βάσει των αναμενόμενων φαρμακολογικών δράσεων και των </w:t>
      </w:r>
      <w:r>
        <w:rPr>
          <w:bCs/>
          <w:color w:val="000000"/>
          <w:szCs w:val="22"/>
          <w:lang w:val="el-GR"/>
        </w:rPr>
        <w:t>συστάσεων/</w:t>
      </w:r>
      <w:r w:rsidRPr="00E41E25">
        <w:rPr>
          <w:bCs/>
          <w:color w:val="000000"/>
          <w:szCs w:val="22"/>
          <w:lang w:val="el-GR"/>
        </w:rPr>
        <w:t>προειδοποιήσεων για άλλους β-</w:t>
      </w:r>
      <w:proofErr w:type="spellStart"/>
      <w:r w:rsidRPr="00E41E25">
        <w:rPr>
          <w:bCs/>
          <w:color w:val="000000"/>
          <w:szCs w:val="22"/>
          <w:lang w:val="el-GR"/>
        </w:rPr>
        <w:t>αποκλειστές</w:t>
      </w:r>
      <w:proofErr w:type="spellEnd"/>
      <w:r w:rsidRPr="00E41E25">
        <w:rPr>
          <w:bCs/>
          <w:color w:val="000000"/>
          <w:szCs w:val="22"/>
          <w:lang w:val="el-GR"/>
        </w:rPr>
        <w:t>, θα πρέπει να λαμβάνονται τα ακόλουθα γενικά μέτρα όταν είναι κλινικά επιβεβλημένο.</w:t>
      </w:r>
    </w:p>
    <w:p w14:paraId="7B5D6A45" w14:textId="77777777" w:rsidR="008D5DF6" w:rsidRDefault="008D5DF6" w:rsidP="00C313F8">
      <w:pPr>
        <w:rPr>
          <w:bCs/>
          <w:color w:val="000000"/>
          <w:szCs w:val="22"/>
          <w:lang w:val="el-GR"/>
        </w:rPr>
      </w:pPr>
    </w:p>
    <w:p w14:paraId="49C2DB24" w14:textId="77777777" w:rsidR="008D5DF6" w:rsidRPr="00E41E25" w:rsidRDefault="008D5DF6" w:rsidP="00C313F8">
      <w:pPr>
        <w:rPr>
          <w:bCs/>
          <w:color w:val="000000"/>
          <w:szCs w:val="22"/>
          <w:lang w:val="el-GR"/>
        </w:rPr>
      </w:pPr>
      <w:r w:rsidRPr="00E41E25">
        <w:rPr>
          <w:bCs/>
          <w:color w:val="000000"/>
          <w:szCs w:val="22"/>
          <w:lang w:val="el-GR"/>
        </w:rPr>
        <w:t xml:space="preserve">Βραδυκαρδία: Χορήγηση </w:t>
      </w:r>
      <w:proofErr w:type="spellStart"/>
      <w:r w:rsidRPr="00E41E25">
        <w:rPr>
          <w:bCs/>
          <w:color w:val="000000"/>
          <w:szCs w:val="22"/>
          <w:lang w:val="el-GR"/>
        </w:rPr>
        <w:t>ατροπίνης</w:t>
      </w:r>
      <w:proofErr w:type="spellEnd"/>
      <w:r w:rsidRPr="00E41E25">
        <w:rPr>
          <w:bCs/>
          <w:color w:val="000000"/>
          <w:szCs w:val="22"/>
          <w:lang w:val="el-GR"/>
        </w:rPr>
        <w:t xml:space="preserve"> ενδοφλεβίως. Εάν η ανταπόκριση είναι ανεπαρκής, </w:t>
      </w:r>
      <w:proofErr w:type="spellStart"/>
      <w:r w:rsidRPr="00E41E25">
        <w:rPr>
          <w:bCs/>
          <w:color w:val="000000"/>
          <w:szCs w:val="22"/>
          <w:lang w:val="el-GR"/>
        </w:rPr>
        <w:t>ισοπρεναλίνη</w:t>
      </w:r>
      <w:proofErr w:type="spellEnd"/>
      <w:r w:rsidRPr="00E41E25">
        <w:rPr>
          <w:bCs/>
          <w:color w:val="000000"/>
          <w:szCs w:val="22"/>
          <w:lang w:val="el-GR"/>
        </w:rPr>
        <w:t xml:space="preserve"> ή άλλος παράγων με θετικές </w:t>
      </w:r>
      <w:proofErr w:type="spellStart"/>
      <w:r w:rsidRPr="00E41E25">
        <w:rPr>
          <w:bCs/>
          <w:color w:val="000000"/>
          <w:szCs w:val="22"/>
          <w:lang w:val="el-GR"/>
        </w:rPr>
        <w:t>χρονότροπες</w:t>
      </w:r>
      <w:proofErr w:type="spellEnd"/>
      <w:r w:rsidRPr="00E41E25">
        <w:rPr>
          <w:bCs/>
          <w:color w:val="000000"/>
          <w:szCs w:val="22"/>
          <w:lang w:val="el-GR"/>
        </w:rPr>
        <w:t xml:space="preserve"> ιδιότητες μπορεί να δοθεί προσεκτικά. Κάτω από ορισμένες περιστάσεις, μπορεί να είναι αναγκαία η τοποθέτηση βηματοδότη </w:t>
      </w:r>
      <w:proofErr w:type="spellStart"/>
      <w:r w:rsidR="00EF7BBD" w:rsidRPr="00107F3C">
        <w:rPr>
          <w:bCs/>
          <w:color w:val="000000"/>
          <w:szCs w:val="22"/>
          <w:lang w:val="el-GR"/>
        </w:rPr>
        <w:t>διαφλεβικά</w:t>
      </w:r>
      <w:proofErr w:type="spellEnd"/>
      <w:r w:rsidRPr="00107F3C">
        <w:rPr>
          <w:bCs/>
          <w:color w:val="000000"/>
          <w:szCs w:val="22"/>
          <w:lang w:val="el-GR"/>
        </w:rPr>
        <w:t>.</w:t>
      </w:r>
    </w:p>
    <w:p w14:paraId="535DDA81" w14:textId="77777777" w:rsidR="008D5DF6" w:rsidRPr="00CB59FC" w:rsidRDefault="008D5DF6" w:rsidP="00C313F8">
      <w:pPr>
        <w:pStyle w:val="a6"/>
        <w:ind w:left="0"/>
        <w:jc w:val="left"/>
        <w:rPr>
          <w:bCs/>
          <w:color w:val="000000"/>
          <w:lang w:val="el-GR" w:eastAsia="en-US"/>
        </w:rPr>
      </w:pPr>
    </w:p>
    <w:p w14:paraId="52946C51" w14:textId="65B1515D" w:rsidR="008D5DF6" w:rsidRPr="008D5DF6" w:rsidRDefault="008D5DF6" w:rsidP="00085AF4">
      <w:pPr>
        <w:pStyle w:val="SPCtextbody"/>
        <w:tabs>
          <w:tab w:val="left" w:pos="0"/>
          <w:tab w:val="left" w:pos="709"/>
          <w:tab w:val="left" w:pos="851"/>
        </w:tabs>
        <w:ind w:left="0"/>
        <w:rPr>
          <w:color w:val="000000"/>
          <w:lang w:val="el-GR"/>
        </w:rPr>
      </w:pPr>
      <w:r w:rsidRPr="00CB59FC">
        <w:rPr>
          <w:rFonts w:ascii="Times New Roman" w:hAnsi="Times New Roman"/>
          <w:bCs/>
          <w:color w:val="000000"/>
          <w:szCs w:val="22"/>
          <w:lang w:val="el-GR"/>
        </w:rPr>
        <w:t xml:space="preserve">Υπόταση: Πρέπει να χορηγηθούν ενδοφλέβια υγρά και </w:t>
      </w:r>
      <w:proofErr w:type="spellStart"/>
      <w:r w:rsidRPr="00CB59FC">
        <w:rPr>
          <w:rFonts w:ascii="Times New Roman" w:hAnsi="Times New Roman"/>
          <w:bCs/>
          <w:color w:val="000000"/>
          <w:szCs w:val="22"/>
          <w:lang w:val="el-GR"/>
        </w:rPr>
        <w:t>αγγειοσυσπαστικά</w:t>
      </w:r>
      <w:proofErr w:type="spellEnd"/>
      <w:r w:rsidRPr="00CB59FC">
        <w:rPr>
          <w:rFonts w:ascii="Times New Roman" w:hAnsi="Times New Roman"/>
          <w:bCs/>
          <w:color w:val="000000"/>
          <w:szCs w:val="22"/>
          <w:lang w:val="el-GR"/>
        </w:rPr>
        <w:t xml:space="preserve">. Μπορεί να είναι χρήσιμη </w:t>
      </w:r>
      <w:r w:rsidR="007330DA">
        <w:rPr>
          <w:rFonts w:ascii="Times New Roman" w:hAnsi="Times New Roman"/>
          <w:bCs/>
          <w:color w:val="000000"/>
          <w:szCs w:val="22"/>
          <w:lang w:val="el-GR"/>
        </w:rPr>
        <w:t xml:space="preserve">η </w:t>
      </w:r>
      <w:r w:rsidRPr="00CB59FC">
        <w:rPr>
          <w:rFonts w:ascii="Times New Roman" w:hAnsi="Times New Roman"/>
          <w:bCs/>
          <w:color w:val="000000"/>
          <w:szCs w:val="22"/>
          <w:lang w:val="el-GR"/>
        </w:rPr>
        <w:t xml:space="preserve">ενδοφλέβια χορήγηση </w:t>
      </w:r>
      <w:proofErr w:type="spellStart"/>
      <w:r w:rsidRPr="00CB59FC">
        <w:rPr>
          <w:rFonts w:ascii="Times New Roman" w:hAnsi="Times New Roman"/>
          <w:bCs/>
          <w:color w:val="000000"/>
          <w:szCs w:val="22"/>
          <w:lang w:val="el-GR"/>
        </w:rPr>
        <w:t>γλυκαγόνης</w:t>
      </w:r>
      <w:proofErr w:type="spellEnd"/>
      <w:r w:rsidRPr="00CB59FC">
        <w:rPr>
          <w:rFonts w:ascii="Times New Roman" w:hAnsi="Times New Roman"/>
          <w:bCs/>
          <w:color w:val="000000"/>
          <w:szCs w:val="22"/>
          <w:lang w:val="el-GR"/>
        </w:rPr>
        <w:t>.</w:t>
      </w:r>
      <w:r w:rsidR="00CB59FC" w:rsidRPr="00CB59FC">
        <w:rPr>
          <w:rFonts w:ascii="Times New Roman" w:hAnsi="Times New Roman"/>
          <w:bCs/>
          <w:color w:val="000000"/>
          <w:szCs w:val="22"/>
          <w:lang w:val="el-GR"/>
        </w:rPr>
        <w:t xml:space="preserve"> Η ύπαρξη κλινικά σημαντικής υπότασης, λόγω λήψης υπερβολικής δόσης </w:t>
      </w:r>
      <w:proofErr w:type="spellStart"/>
      <w:r w:rsidR="00CB59FC" w:rsidRPr="00CB59FC">
        <w:rPr>
          <w:rFonts w:ascii="Times New Roman" w:hAnsi="Times New Roman"/>
          <w:bCs/>
          <w:color w:val="000000"/>
          <w:szCs w:val="22"/>
          <w:lang w:val="el-GR"/>
        </w:rPr>
        <w:t>αμλοδιπίνης</w:t>
      </w:r>
      <w:proofErr w:type="spellEnd"/>
      <w:r w:rsidR="00CB59FC" w:rsidRPr="00CB59FC">
        <w:rPr>
          <w:rFonts w:ascii="Times New Roman" w:hAnsi="Times New Roman"/>
          <w:bCs/>
          <w:color w:val="000000"/>
          <w:szCs w:val="22"/>
          <w:lang w:val="el-GR"/>
        </w:rPr>
        <w:t>, απαιτεί τη δραστική υποστήριξη του καρδιαγγειακού συστήματος, συμπεριλαμβανόμενης της συχνής παρακολούθησης της καρδιακής και της αναπνευστικής λειτουργίας, της ανύψωσης των κάτω άκρων και της προσοχής στη</w:t>
      </w:r>
      <w:r w:rsidR="00CB59FC" w:rsidRPr="00925DCE">
        <w:rPr>
          <w:rFonts w:ascii="Times New Roman" w:hAnsi="Times New Roman"/>
          <w:lang w:val="el-GR"/>
        </w:rPr>
        <w:t xml:space="preserve"> ρύθμιση του όγκου του κυκλοφορούντος αίματος και των αποβαλλόμενων ούρων. </w:t>
      </w:r>
      <w:r w:rsidR="00085AF4" w:rsidRPr="00925DCE">
        <w:rPr>
          <w:rFonts w:ascii="Times New Roman" w:hAnsi="Times New Roman"/>
          <w:lang w:val="el-GR"/>
        </w:rPr>
        <w:t xml:space="preserve">Η χορήγηση </w:t>
      </w:r>
      <w:proofErr w:type="spellStart"/>
      <w:r w:rsidR="00085AF4" w:rsidRPr="00925DCE">
        <w:rPr>
          <w:rFonts w:ascii="Times New Roman" w:hAnsi="Times New Roman"/>
          <w:lang w:val="el-GR"/>
        </w:rPr>
        <w:t>αγγειοσυσπαστικών</w:t>
      </w:r>
      <w:proofErr w:type="spellEnd"/>
      <w:r w:rsidR="00085AF4" w:rsidRPr="00925DCE">
        <w:rPr>
          <w:rFonts w:ascii="Times New Roman" w:hAnsi="Times New Roman"/>
          <w:lang w:val="el-GR"/>
        </w:rPr>
        <w:t xml:space="preserve"> ουσιών μπορεί να είναι χρήσιμη για την αποκατάσταση του αγγειακού τόνου και της αρτηριακής πίεσης, με την προϋπόθεση ότι δεν υπάρχει αντένδειξη για τη χρήση τους. Η ενδοφλέβια χορήγηση </w:t>
      </w:r>
      <w:proofErr w:type="spellStart"/>
      <w:r w:rsidR="00085AF4" w:rsidRPr="00925DCE">
        <w:rPr>
          <w:rFonts w:ascii="Times New Roman" w:hAnsi="Times New Roman"/>
          <w:lang w:val="el-GR"/>
        </w:rPr>
        <w:t>γλυκονικού</w:t>
      </w:r>
      <w:proofErr w:type="spellEnd"/>
      <w:r w:rsidR="00085AF4" w:rsidRPr="00925DCE">
        <w:rPr>
          <w:rFonts w:ascii="Times New Roman" w:hAnsi="Times New Roman"/>
          <w:lang w:val="el-GR"/>
        </w:rPr>
        <w:t xml:space="preserve"> ασβεστίου μπορεί να είναι χρήσιμη για την αναστροφή των επιδράσεων του αποκλεισμού των διαύλων ασβεστίου.</w:t>
      </w:r>
    </w:p>
    <w:p w14:paraId="230C3705" w14:textId="77777777" w:rsidR="008D5DF6" w:rsidRPr="00937179" w:rsidRDefault="008D5DF6" w:rsidP="00C313F8">
      <w:pPr>
        <w:rPr>
          <w:color w:val="000000"/>
          <w:szCs w:val="22"/>
          <w:lang w:val="el-GR"/>
        </w:rPr>
      </w:pPr>
    </w:p>
    <w:p w14:paraId="26A77B42" w14:textId="77777777" w:rsidR="008D5DF6" w:rsidRPr="00E41E25" w:rsidRDefault="008D5DF6" w:rsidP="00C313F8">
      <w:pPr>
        <w:rPr>
          <w:color w:val="000000"/>
          <w:szCs w:val="22"/>
          <w:lang w:val="el-GR"/>
        </w:rPr>
      </w:pPr>
      <w:r w:rsidRPr="00E41E25">
        <w:rPr>
          <w:color w:val="000000"/>
          <w:szCs w:val="22"/>
          <w:lang w:val="el-GR"/>
        </w:rPr>
        <w:t xml:space="preserve">Κολποκοιλιακός αποκλεισμός (δευτέρου ή τρίτου βαθμού): Οι ασθενείς θα πρέπει να παρακολουθούνται προσεκτικά και να τους χορηγείται έγχυση </w:t>
      </w:r>
      <w:proofErr w:type="spellStart"/>
      <w:r w:rsidRPr="00E41E25">
        <w:rPr>
          <w:color w:val="000000"/>
          <w:szCs w:val="22"/>
          <w:lang w:val="el-GR"/>
        </w:rPr>
        <w:t>ισοπρεναλίνης</w:t>
      </w:r>
      <w:proofErr w:type="spellEnd"/>
      <w:r w:rsidRPr="00E41E25">
        <w:rPr>
          <w:color w:val="000000"/>
          <w:szCs w:val="22"/>
          <w:lang w:val="el-GR"/>
        </w:rPr>
        <w:t xml:space="preserve"> ή τοποθέτηση καρδιακού βηματοδότη </w:t>
      </w:r>
      <w:proofErr w:type="spellStart"/>
      <w:r w:rsidRPr="00E41E25">
        <w:rPr>
          <w:color w:val="000000"/>
          <w:szCs w:val="22"/>
          <w:lang w:val="el-GR"/>
        </w:rPr>
        <w:t>διαφλεβικά</w:t>
      </w:r>
      <w:proofErr w:type="spellEnd"/>
      <w:r w:rsidRPr="00E41E25">
        <w:rPr>
          <w:color w:val="000000"/>
          <w:szCs w:val="22"/>
          <w:lang w:val="el-GR"/>
        </w:rPr>
        <w:t xml:space="preserve"> ως ενδείκνυται.</w:t>
      </w:r>
    </w:p>
    <w:p w14:paraId="02304E8C" w14:textId="77777777" w:rsidR="008D5DF6" w:rsidRPr="008D5DF6" w:rsidRDefault="008D5DF6" w:rsidP="00C313F8">
      <w:pPr>
        <w:pStyle w:val="a6"/>
        <w:ind w:left="0"/>
        <w:jc w:val="left"/>
        <w:rPr>
          <w:color w:val="000000"/>
          <w:lang w:val="el-GR"/>
        </w:rPr>
      </w:pPr>
    </w:p>
    <w:p w14:paraId="124213D9" w14:textId="26DE2556" w:rsidR="008D5DF6" w:rsidRPr="008D5DF6" w:rsidRDefault="008D5DF6" w:rsidP="00C313F8">
      <w:pPr>
        <w:pStyle w:val="a6"/>
        <w:ind w:left="0"/>
        <w:jc w:val="left"/>
        <w:rPr>
          <w:color w:val="000000"/>
          <w:lang w:val="el-GR"/>
        </w:rPr>
      </w:pPr>
      <w:r w:rsidRPr="008D5DF6">
        <w:rPr>
          <w:color w:val="000000"/>
          <w:lang w:val="el-GR"/>
        </w:rPr>
        <w:t xml:space="preserve">Οξεία </w:t>
      </w:r>
      <w:r w:rsidR="008174B1">
        <w:rPr>
          <w:color w:val="000000"/>
          <w:lang w:val="el-GR"/>
        </w:rPr>
        <w:t>επιδείνωση</w:t>
      </w:r>
      <w:r w:rsidRPr="008D5DF6">
        <w:rPr>
          <w:color w:val="000000"/>
          <w:lang w:val="el-GR"/>
        </w:rPr>
        <w:t xml:space="preserve"> της καρδιακής ανεπάρκειας: Ενδοφλέβια χορήγηση διουρητικών, </w:t>
      </w:r>
      <w:proofErr w:type="spellStart"/>
      <w:r w:rsidRPr="008D5DF6">
        <w:rPr>
          <w:color w:val="000000"/>
          <w:lang w:val="el-GR"/>
        </w:rPr>
        <w:t>ινότροπων</w:t>
      </w:r>
      <w:proofErr w:type="spellEnd"/>
      <w:r w:rsidRPr="008D5DF6">
        <w:rPr>
          <w:color w:val="000000"/>
          <w:lang w:val="el-GR"/>
        </w:rPr>
        <w:t xml:space="preserve"> παραγόντων, αγγειοδιασταλτικών παραγόντων.</w:t>
      </w:r>
    </w:p>
    <w:p w14:paraId="0C002E26" w14:textId="77777777" w:rsidR="008D5DF6" w:rsidRPr="00937179" w:rsidRDefault="008D5DF6" w:rsidP="00C313F8">
      <w:pPr>
        <w:rPr>
          <w:color w:val="000000"/>
          <w:szCs w:val="22"/>
          <w:lang w:val="el-GR"/>
        </w:rPr>
      </w:pPr>
    </w:p>
    <w:p w14:paraId="7DF728C4" w14:textId="77777777" w:rsidR="008D5DF6" w:rsidRPr="00E41E25" w:rsidRDefault="008D5DF6" w:rsidP="00C313F8">
      <w:pPr>
        <w:rPr>
          <w:color w:val="000000"/>
          <w:szCs w:val="22"/>
          <w:lang w:val="el-GR"/>
        </w:rPr>
      </w:pPr>
      <w:proofErr w:type="spellStart"/>
      <w:r w:rsidRPr="00E41E25">
        <w:rPr>
          <w:color w:val="000000"/>
          <w:szCs w:val="22"/>
          <w:lang w:val="el-GR"/>
        </w:rPr>
        <w:t>Βρογχόσπασμος</w:t>
      </w:r>
      <w:proofErr w:type="spellEnd"/>
      <w:r w:rsidRPr="00E41E25">
        <w:rPr>
          <w:color w:val="000000"/>
          <w:szCs w:val="22"/>
          <w:lang w:val="el-GR"/>
        </w:rPr>
        <w:t xml:space="preserve">: Χορήγηση βρογχοδιασταλτικής θεραπείας όπως </w:t>
      </w:r>
      <w:proofErr w:type="spellStart"/>
      <w:r w:rsidRPr="00E41E25">
        <w:rPr>
          <w:color w:val="000000"/>
          <w:szCs w:val="22"/>
          <w:lang w:val="el-GR"/>
        </w:rPr>
        <w:t>ισοπρεναλίνη</w:t>
      </w:r>
      <w:proofErr w:type="spellEnd"/>
      <w:r w:rsidRPr="00E41E25">
        <w:rPr>
          <w:color w:val="000000"/>
          <w:szCs w:val="22"/>
          <w:lang w:val="el-GR"/>
        </w:rPr>
        <w:t>, β</w:t>
      </w:r>
      <w:r w:rsidRPr="00E41E25">
        <w:rPr>
          <w:color w:val="000000"/>
          <w:szCs w:val="22"/>
          <w:vertAlign w:val="subscript"/>
          <w:lang w:val="el-GR"/>
        </w:rPr>
        <w:t>2</w:t>
      </w:r>
      <w:r w:rsidRPr="00E41E25">
        <w:rPr>
          <w:color w:val="000000"/>
          <w:szCs w:val="22"/>
          <w:lang w:val="el-GR"/>
        </w:rPr>
        <w:t xml:space="preserve">-συμπαθητικομιμητικά φάρμακα και/ή </w:t>
      </w:r>
      <w:proofErr w:type="spellStart"/>
      <w:r w:rsidRPr="00E41E25">
        <w:rPr>
          <w:color w:val="000000"/>
          <w:szCs w:val="22"/>
          <w:lang w:val="el-GR"/>
        </w:rPr>
        <w:t>αμινοφυλλίνη</w:t>
      </w:r>
      <w:proofErr w:type="spellEnd"/>
      <w:r w:rsidRPr="00E41E25">
        <w:rPr>
          <w:color w:val="000000"/>
          <w:szCs w:val="22"/>
          <w:lang w:val="el-GR"/>
        </w:rPr>
        <w:t>.</w:t>
      </w:r>
    </w:p>
    <w:p w14:paraId="0DE3D38E" w14:textId="77777777" w:rsidR="008D5DF6" w:rsidRPr="00937179" w:rsidRDefault="008D5DF6" w:rsidP="00C313F8">
      <w:pPr>
        <w:rPr>
          <w:color w:val="000000"/>
          <w:szCs w:val="22"/>
          <w:lang w:val="el-GR"/>
        </w:rPr>
      </w:pPr>
    </w:p>
    <w:p w14:paraId="783794DF" w14:textId="77777777" w:rsidR="008D5DF6" w:rsidRDefault="008D5DF6" w:rsidP="00C313F8">
      <w:pPr>
        <w:rPr>
          <w:bCs/>
          <w:color w:val="000000"/>
          <w:szCs w:val="22"/>
          <w:lang w:val="el-GR"/>
        </w:rPr>
      </w:pPr>
      <w:r w:rsidRPr="00E41E25">
        <w:rPr>
          <w:color w:val="000000"/>
          <w:szCs w:val="22"/>
          <w:lang w:val="el-GR"/>
        </w:rPr>
        <w:t>Υπογλυκαιμία: Χορήγηση γλυκόζης ενδοφλεβίως</w:t>
      </w:r>
      <w:r>
        <w:rPr>
          <w:color w:val="000000"/>
          <w:szCs w:val="22"/>
          <w:lang w:val="el-GR"/>
        </w:rPr>
        <w:t>.</w:t>
      </w:r>
    </w:p>
    <w:p w14:paraId="07572840" w14:textId="77777777" w:rsidR="008D5DF6" w:rsidRDefault="008D5DF6" w:rsidP="008D5DF6">
      <w:pPr>
        <w:jc w:val="both"/>
        <w:rPr>
          <w:bCs/>
          <w:color w:val="000000"/>
          <w:szCs w:val="22"/>
          <w:lang w:val="el-GR"/>
        </w:rPr>
      </w:pPr>
    </w:p>
    <w:p w14:paraId="35AFCED5" w14:textId="77777777" w:rsidR="005142AB" w:rsidRPr="00925DCE" w:rsidRDefault="005142AB" w:rsidP="005142AB">
      <w:pPr>
        <w:pStyle w:val="SPCtextbody"/>
        <w:tabs>
          <w:tab w:val="left" w:pos="0"/>
          <w:tab w:val="left" w:pos="709"/>
          <w:tab w:val="left" w:pos="851"/>
        </w:tabs>
        <w:ind w:left="0"/>
        <w:rPr>
          <w:rFonts w:ascii="Times New Roman" w:hAnsi="Times New Roman"/>
          <w:lang w:val="el-GR"/>
        </w:rPr>
      </w:pPr>
      <w:r w:rsidRPr="00925DCE">
        <w:rPr>
          <w:rFonts w:ascii="Times New Roman" w:hAnsi="Times New Roman"/>
          <w:lang w:val="el-GR"/>
        </w:rPr>
        <w:t>Η πλύση στομάχου μπορεί να είναι χρήσιμη σε ορισμένες περιπτώσεις. Η χορήγηση ενεργού άνθρακα σε υγιείς εθελοντές</w:t>
      </w:r>
      <w:r w:rsidR="003F0538">
        <w:rPr>
          <w:rFonts w:ascii="Times New Roman" w:hAnsi="Times New Roman"/>
          <w:lang w:val="el-GR"/>
        </w:rPr>
        <w:t>, αμέσως μετά ή μέσα σε</w:t>
      </w:r>
      <w:r w:rsidRPr="00925DCE">
        <w:rPr>
          <w:rFonts w:ascii="Times New Roman" w:hAnsi="Times New Roman"/>
          <w:lang w:val="el-GR"/>
        </w:rPr>
        <w:t xml:space="preserve"> 2 ώρες </w:t>
      </w:r>
      <w:r w:rsidR="003F0538">
        <w:rPr>
          <w:rFonts w:ascii="Times New Roman" w:hAnsi="Times New Roman"/>
          <w:lang w:val="el-GR"/>
        </w:rPr>
        <w:t>από</w:t>
      </w:r>
      <w:r w:rsidRPr="00925DCE">
        <w:rPr>
          <w:rFonts w:ascii="Times New Roman" w:hAnsi="Times New Roman"/>
          <w:lang w:val="el-GR"/>
        </w:rPr>
        <w:t xml:space="preserve"> τη λήψη </w:t>
      </w:r>
      <w:r w:rsidR="003F0538" w:rsidRPr="00925DCE">
        <w:rPr>
          <w:rFonts w:ascii="Times New Roman" w:hAnsi="Times New Roman"/>
          <w:lang w:val="el-GR"/>
        </w:rPr>
        <w:t xml:space="preserve">10 </w:t>
      </w:r>
      <w:r w:rsidR="003F0538" w:rsidRPr="00925DCE">
        <w:rPr>
          <w:rFonts w:ascii="Times New Roman" w:hAnsi="Times New Roman"/>
        </w:rPr>
        <w:t>mg</w:t>
      </w:r>
      <w:r w:rsidR="003F0538" w:rsidRPr="00925DCE">
        <w:rPr>
          <w:rFonts w:ascii="Times New Roman" w:hAnsi="Times New Roman"/>
          <w:lang w:val="el-GR"/>
        </w:rPr>
        <w:t xml:space="preserve"> </w:t>
      </w:r>
      <w:proofErr w:type="spellStart"/>
      <w:r w:rsidRPr="00925DCE">
        <w:rPr>
          <w:rFonts w:ascii="Times New Roman" w:hAnsi="Times New Roman"/>
          <w:lang w:val="el-GR"/>
        </w:rPr>
        <w:t>αμλοδιπίνης</w:t>
      </w:r>
      <w:proofErr w:type="spellEnd"/>
      <w:r w:rsidR="00435737" w:rsidRPr="00925DCE">
        <w:rPr>
          <w:rFonts w:ascii="Times New Roman" w:hAnsi="Times New Roman"/>
          <w:lang w:val="el-GR"/>
        </w:rPr>
        <w:t>,</w:t>
      </w:r>
      <w:r w:rsidRPr="00925DCE">
        <w:rPr>
          <w:rFonts w:ascii="Times New Roman" w:hAnsi="Times New Roman"/>
          <w:lang w:val="el-GR"/>
        </w:rPr>
        <w:t xml:space="preserve"> έδειξε </w:t>
      </w:r>
      <w:r w:rsidR="003F0538">
        <w:rPr>
          <w:rFonts w:ascii="Times New Roman" w:hAnsi="Times New Roman"/>
          <w:lang w:val="el-GR"/>
        </w:rPr>
        <w:t>ότι</w:t>
      </w:r>
      <w:r w:rsidRPr="00925DCE">
        <w:rPr>
          <w:rFonts w:ascii="Times New Roman" w:hAnsi="Times New Roman"/>
          <w:lang w:val="el-GR"/>
        </w:rPr>
        <w:t xml:space="preserve"> μειώνει </w:t>
      </w:r>
      <w:r w:rsidR="003F0538">
        <w:rPr>
          <w:rFonts w:ascii="Times New Roman" w:hAnsi="Times New Roman"/>
          <w:lang w:val="el-GR"/>
        </w:rPr>
        <w:t xml:space="preserve">σημαντικά </w:t>
      </w:r>
      <w:r w:rsidR="00F810B8">
        <w:rPr>
          <w:rFonts w:ascii="Times New Roman" w:hAnsi="Times New Roman"/>
          <w:lang w:val="el-GR"/>
        </w:rPr>
        <w:t xml:space="preserve">το ρυθμό απορρόφησης της </w:t>
      </w:r>
      <w:proofErr w:type="spellStart"/>
      <w:r w:rsidR="00F810B8" w:rsidRPr="00925DCE">
        <w:rPr>
          <w:rFonts w:ascii="Times New Roman" w:hAnsi="Times New Roman"/>
          <w:lang w:val="el-GR"/>
        </w:rPr>
        <w:t>αμλοδιπίνης</w:t>
      </w:r>
      <w:proofErr w:type="spellEnd"/>
      <w:r w:rsidRPr="00925DCE">
        <w:rPr>
          <w:rFonts w:ascii="Times New Roman" w:hAnsi="Times New Roman"/>
          <w:lang w:val="el-GR"/>
        </w:rPr>
        <w:t>.</w:t>
      </w:r>
    </w:p>
    <w:p w14:paraId="349E81F8" w14:textId="77777777" w:rsidR="005142AB" w:rsidRPr="00925DCE" w:rsidRDefault="005142AB" w:rsidP="005142AB">
      <w:pPr>
        <w:pStyle w:val="SPCtextbody"/>
        <w:tabs>
          <w:tab w:val="left" w:pos="0"/>
          <w:tab w:val="left" w:pos="709"/>
          <w:tab w:val="left" w:pos="851"/>
        </w:tabs>
        <w:ind w:left="0"/>
        <w:rPr>
          <w:rFonts w:ascii="Times New Roman" w:hAnsi="Times New Roman"/>
          <w:lang w:val="el-GR"/>
        </w:rPr>
      </w:pPr>
    </w:p>
    <w:p w14:paraId="3FECD099" w14:textId="6063B768" w:rsidR="005142AB" w:rsidRPr="00925DCE" w:rsidRDefault="000712B2" w:rsidP="005142AB">
      <w:pPr>
        <w:pStyle w:val="SPCtextbody"/>
        <w:tabs>
          <w:tab w:val="left" w:pos="0"/>
          <w:tab w:val="left" w:pos="709"/>
          <w:tab w:val="left" w:pos="851"/>
        </w:tabs>
        <w:ind w:left="0"/>
        <w:rPr>
          <w:rFonts w:ascii="Times New Roman" w:hAnsi="Times New Roman"/>
          <w:lang w:val="el-GR"/>
        </w:rPr>
      </w:pPr>
      <w:proofErr w:type="spellStart"/>
      <w:r>
        <w:rPr>
          <w:rFonts w:ascii="Times New Roman" w:hAnsi="Times New Roman"/>
          <w:lang w:val="el-GR"/>
        </w:rPr>
        <w:lastRenderedPageBreak/>
        <w:t>Περιρισμένα</w:t>
      </w:r>
      <w:proofErr w:type="spellEnd"/>
      <w:r>
        <w:rPr>
          <w:rFonts w:ascii="Times New Roman" w:hAnsi="Times New Roman"/>
          <w:lang w:val="el-GR"/>
        </w:rPr>
        <w:t xml:space="preserve"> δεδομένα υποδεικνύουν ότι η </w:t>
      </w:r>
      <w:proofErr w:type="spellStart"/>
      <w:r>
        <w:rPr>
          <w:rFonts w:ascii="Times New Roman" w:hAnsi="Times New Roman"/>
          <w:lang w:val="el-GR"/>
        </w:rPr>
        <w:t>βισοπρολόλη</w:t>
      </w:r>
      <w:proofErr w:type="spellEnd"/>
      <w:r>
        <w:rPr>
          <w:rFonts w:ascii="Times New Roman" w:hAnsi="Times New Roman"/>
          <w:lang w:val="el-GR"/>
        </w:rPr>
        <w:t xml:space="preserve"> </w:t>
      </w:r>
      <w:r w:rsidR="008174B1">
        <w:rPr>
          <w:rFonts w:ascii="Times New Roman" w:hAnsi="Times New Roman"/>
          <w:lang w:val="el-GR"/>
        </w:rPr>
        <w:t>δύσκολα</w:t>
      </w:r>
      <w:r w:rsidR="008F6B57" w:rsidRPr="008F6B57">
        <w:rPr>
          <w:rFonts w:ascii="Times New Roman" w:hAnsi="Times New Roman"/>
          <w:lang w:val="el-GR"/>
        </w:rPr>
        <w:t xml:space="preserve"> </w:t>
      </w:r>
      <w:proofErr w:type="spellStart"/>
      <w:r w:rsidR="007330DA">
        <w:rPr>
          <w:rFonts w:ascii="Times New Roman" w:hAnsi="Times New Roman"/>
          <w:lang w:val="el-GR"/>
        </w:rPr>
        <w:t>καθαίρεται</w:t>
      </w:r>
      <w:proofErr w:type="spellEnd"/>
      <w:r w:rsidR="007330DA">
        <w:rPr>
          <w:rFonts w:ascii="Times New Roman" w:hAnsi="Times New Roman"/>
          <w:lang w:val="el-GR"/>
        </w:rPr>
        <w:t xml:space="preserve"> μέσω </w:t>
      </w:r>
      <w:proofErr w:type="spellStart"/>
      <w:r w:rsidR="007330DA">
        <w:rPr>
          <w:rFonts w:ascii="Times New Roman" w:hAnsi="Times New Roman"/>
          <w:lang w:val="el-GR"/>
        </w:rPr>
        <w:t>αιμοδιύλισης</w:t>
      </w:r>
      <w:proofErr w:type="spellEnd"/>
      <w:r>
        <w:rPr>
          <w:rFonts w:ascii="Times New Roman" w:hAnsi="Times New Roman"/>
          <w:lang w:val="el-GR"/>
        </w:rPr>
        <w:t xml:space="preserve">. </w:t>
      </w:r>
      <w:r w:rsidR="005142AB" w:rsidRPr="00925DCE">
        <w:rPr>
          <w:rFonts w:ascii="Times New Roman" w:hAnsi="Times New Roman"/>
          <w:lang w:val="el-GR"/>
        </w:rPr>
        <w:t xml:space="preserve">Δεδομένου ότι η </w:t>
      </w:r>
      <w:proofErr w:type="spellStart"/>
      <w:r w:rsidR="005142AB" w:rsidRPr="00925DCE">
        <w:rPr>
          <w:rFonts w:ascii="Times New Roman" w:hAnsi="Times New Roman"/>
          <w:lang w:val="el-GR"/>
        </w:rPr>
        <w:t>αμλοδιπίνη</w:t>
      </w:r>
      <w:proofErr w:type="spellEnd"/>
      <w:r w:rsidR="005142AB" w:rsidRPr="00925DCE">
        <w:rPr>
          <w:rFonts w:ascii="Times New Roman" w:hAnsi="Times New Roman"/>
          <w:lang w:val="el-GR"/>
        </w:rPr>
        <w:t xml:space="preserve"> δεσμεύεται σε μεγάλο βαθμό από τις πρωτεΐνες του πλάσματος, η </w:t>
      </w:r>
      <w:proofErr w:type="spellStart"/>
      <w:r w:rsidR="005142AB" w:rsidRPr="00925DCE">
        <w:rPr>
          <w:rFonts w:ascii="Times New Roman" w:hAnsi="Times New Roman"/>
          <w:lang w:val="el-GR"/>
        </w:rPr>
        <w:t>αιμοδιύλιση</w:t>
      </w:r>
      <w:proofErr w:type="spellEnd"/>
      <w:r w:rsidR="005142AB" w:rsidRPr="00925DCE">
        <w:rPr>
          <w:rFonts w:ascii="Times New Roman" w:hAnsi="Times New Roman"/>
          <w:lang w:val="el-GR"/>
        </w:rPr>
        <w:t xml:space="preserve"> δεν είναι πιθανόν να αποβεί χρήσιμη.</w:t>
      </w:r>
    </w:p>
    <w:p w14:paraId="7B0B5EB0" w14:textId="77777777" w:rsidR="005142AB" w:rsidRPr="007E7819" w:rsidRDefault="005142AB" w:rsidP="005142AB">
      <w:pPr>
        <w:tabs>
          <w:tab w:val="clear" w:pos="567"/>
        </w:tabs>
        <w:spacing w:line="240" w:lineRule="auto"/>
        <w:rPr>
          <w:noProof/>
          <w:szCs w:val="22"/>
          <w:lang w:val="el-GR"/>
        </w:rPr>
      </w:pPr>
    </w:p>
    <w:p w14:paraId="7E3C6F5C" w14:textId="77777777" w:rsidR="005142AB" w:rsidRPr="00925DCE" w:rsidRDefault="005142AB" w:rsidP="005142AB">
      <w:pPr>
        <w:rPr>
          <w:lang w:val="el-GR"/>
        </w:rPr>
      </w:pPr>
    </w:p>
    <w:p w14:paraId="6F890C23" w14:textId="77777777" w:rsidR="005142AB" w:rsidRPr="00925DCE" w:rsidRDefault="005142AB" w:rsidP="005142AB">
      <w:pPr>
        <w:rPr>
          <w:noProof/>
          <w:lang w:val="el-GR"/>
        </w:rPr>
      </w:pPr>
      <w:r w:rsidRPr="00925DCE">
        <w:rPr>
          <w:b/>
          <w:noProof/>
          <w:lang w:val="el-GR"/>
        </w:rPr>
        <w:t>5.</w:t>
      </w:r>
      <w:r w:rsidRPr="00925DCE">
        <w:rPr>
          <w:b/>
          <w:noProof/>
          <w:lang w:val="el-GR"/>
        </w:rPr>
        <w:tab/>
        <w:t>ΦΑΡΜΑΚΟΛΟΓΙΚΕΣ ΙΔΙΟΤΗΤΕΣ</w:t>
      </w:r>
    </w:p>
    <w:p w14:paraId="77A39452" w14:textId="77777777" w:rsidR="005142AB" w:rsidRPr="00925DCE" w:rsidRDefault="005142AB" w:rsidP="005142AB">
      <w:pPr>
        <w:tabs>
          <w:tab w:val="clear" w:pos="567"/>
          <w:tab w:val="left" w:pos="4560"/>
          <w:tab w:val="center" w:pos="4822"/>
        </w:tabs>
        <w:rPr>
          <w:b/>
          <w:lang w:val="el-GR"/>
        </w:rPr>
      </w:pPr>
    </w:p>
    <w:p w14:paraId="597E067F" w14:textId="77777777" w:rsidR="005142AB" w:rsidRPr="00925DCE" w:rsidRDefault="005142AB" w:rsidP="005142AB">
      <w:pPr>
        <w:rPr>
          <w:noProof/>
          <w:lang w:val="el-GR"/>
        </w:rPr>
      </w:pPr>
      <w:r w:rsidRPr="00925DCE">
        <w:rPr>
          <w:b/>
          <w:noProof/>
          <w:lang w:val="el-GR"/>
        </w:rPr>
        <w:t>5.1</w:t>
      </w:r>
      <w:r w:rsidRPr="00925DCE">
        <w:rPr>
          <w:b/>
          <w:noProof/>
          <w:lang w:val="el-GR"/>
        </w:rPr>
        <w:tab/>
        <w:t>Φαρμακοδυναμικές ιδιότητες</w:t>
      </w:r>
    </w:p>
    <w:p w14:paraId="52CC27F4" w14:textId="77777777" w:rsidR="005142AB" w:rsidRPr="00925DCE" w:rsidRDefault="005142AB" w:rsidP="005142AB">
      <w:pPr>
        <w:ind w:left="567" w:hanging="567"/>
        <w:rPr>
          <w:lang w:val="el-GR"/>
        </w:rPr>
      </w:pPr>
    </w:p>
    <w:p w14:paraId="7D25921B" w14:textId="77777777" w:rsidR="005142AB" w:rsidRPr="004F4E00" w:rsidRDefault="005142AB" w:rsidP="005142AB">
      <w:pPr>
        <w:pStyle w:val="SPCtextbody"/>
        <w:tabs>
          <w:tab w:val="left" w:pos="709"/>
        </w:tabs>
        <w:ind w:left="0"/>
        <w:rPr>
          <w:rFonts w:ascii="Times New Roman" w:hAnsi="Times New Roman"/>
          <w:lang w:val="el-GR"/>
        </w:rPr>
      </w:pPr>
      <w:proofErr w:type="spellStart"/>
      <w:r w:rsidRPr="00925DCE">
        <w:rPr>
          <w:rFonts w:ascii="Times New Roman" w:hAnsi="Times New Roman"/>
          <w:lang w:val="el-GR"/>
        </w:rPr>
        <w:t>Φαρμακοθεραπευτική</w:t>
      </w:r>
      <w:proofErr w:type="spellEnd"/>
      <w:r w:rsidRPr="00925DCE">
        <w:rPr>
          <w:rFonts w:ascii="Times New Roman" w:hAnsi="Times New Roman"/>
          <w:lang w:val="el-GR"/>
        </w:rPr>
        <w:t xml:space="preserve"> κατηγορία: </w:t>
      </w:r>
      <w:r w:rsidR="00F0064A">
        <w:rPr>
          <w:rFonts w:ascii="Times New Roman" w:hAnsi="Times New Roman"/>
          <w:lang w:val="el-GR"/>
        </w:rPr>
        <w:t>β-</w:t>
      </w:r>
      <w:proofErr w:type="spellStart"/>
      <w:r w:rsidR="008D3F4C" w:rsidRPr="00925DCE">
        <w:rPr>
          <w:rFonts w:ascii="Times New Roman" w:hAnsi="Times New Roman"/>
          <w:lang w:val="el-GR"/>
        </w:rPr>
        <w:t>αποκλειστές</w:t>
      </w:r>
      <w:proofErr w:type="spellEnd"/>
      <w:r w:rsidR="00F0064A">
        <w:rPr>
          <w:rFonts w:ascii="Times New Roman" w:hAnsi="Times New Roman"/>
          <w:lang w:val="el-GR"/>
        </w:rPr>
        <w:t xml:space="preserve">, εκλεκτικοί και άλλα </w:t>
      </w:r>
      <w:proofErr w:type="spellStart"/>
      <w:r w:rsidR="00F0064A">
        <w:rPr>
          <w:rFonts w:ascii="Times New Roman" w:hAnsi="Times New Roman"/>
          <w:lang w:val="el-GR"/>
        </w:rPr>
        <w:t>αντιϋπερτασικά</w:t>
      </w:r>
      <w:proofErr w:type="spellEnd"/>
      <w:r w:rsidRPr="00925DCE">
        <w:rPr>
          <w:rFonts w:ascii="Times New Roman" w:hAnsi="Times New Roman"/>
          <w:lang w:val="el-GR"/>
        </w:rPr>
        <w:t>.</w:t>
      </w:r>
      <w:r w:rsidR="004F4E00">
        <w:rPr>
          <w:rFonts w:ascii="Times New Roman" w:hAnsi="Times New Roman"/>
          <w:lang w:val="el-GR"/>
        </w:rPr>
        <w:t xml:space="preserve"> </w:t>
      </w:r>
      <w:r w:rsidRPr="00925DCE">
        <w:rPr>
          <w:rFonts w:ascii="Times New Roman" w:hAnsi="Times New Roman"/>
          <w:lang w:val="el-GR"/>
        </w:rPr>
        <w:t xml:space="preserve">Κωδικός </w:t>
      </w:r>
      <w:r w:rsidRPr="00925DCE">
        <w:rPr>
          <w:rFonts w:ascii="Times New Roman" w:hAnsi="Times New Roman"/>
        </w:rPr>
        <w:t>ATC</w:t>
      </w:r>
      <w:r w:rsidRPr="00925DCE">
        <w:rPr>
          <w:rFonts w:ascii="Times New Roman" w:hAnsi="Times New Roman"/>
          <w:lang w:val="el-GR"/>
        </w:rPr>
        <w:t xml:space="preserve">: </w:t>
      </w:r>
      <w:r w:rsidRPr="00925DCE">
        <w:rPr>
          <w:rFonts w:ascii="Times New Roman" w:hAnsi="Times New Roman"/>
        </w:rPr>
        <w:t>C</w:t>
      </w:r>
      <w:r w:rsidR="00F0064A">
        <w:rPr>
          <w:rFonts w:ascii="Times New Roman" w:hAnsi="Times New Roman"/>
          <w:lang w:val="el-GR"/>
        </w:rPr>
        <w:t>07</w:t>
      </w:r>
      <w:r w:rsidR="00F0064A">
        <w:rPr>
          <w:rFonts w:ascii="Times New Roman" w:hAnsi="Times New Roman"/>
        </w:rPr>
        <w:t>FB</w:t>
      </w:r>
      <w:r w:rsidR="00F0064A">
        <w:rPr>
          <w:rFonts w:ascii="Times New Roman" w:hAnsi="Times New Roman"/>
          <w:lang w:val="el-GR"/>
        </w:rPr>
        <w:t>07.</w:t>
      </w:r>
    </w:p>
    <w:p w14:paraId="2563072D" w14:textId="77777777" w:rsidR="005142AB" w:rsidRDefault="005142AB" w:rsidP="005142AB">
      <w:pPr>
        <w:pStyle w:val="SPCtextbody"/>
        <w:tabs>
          <w:tab w:val="left" w:pos="709"/>
        </w:tabs>
        <w:ind w:left="0"/>
        <w:rPr>
          <w:rFonts w:ascii="Times New Roman" w:hAnsi="Times New Roman"/>
          <w:lang w:val="el-GR"/>
        </w:rPr>
      </w:pPr>
    </w:p>
    <w:p w14:paraId="63171C71" w14:textId="77777777" w:rsidR="00376736" w:rsidRPr="00376736" w:rsidRDefault="00376736" w:rsidP="005142AB">
      <w:pPr>
        <w:pStyle w:val="SPCtextbody"/>
        <w:tabs>
          <w:tab w:val="left" w:pos="709"/>
        </w:tabs>
        <w:ind w:left="0"/>
        <w:rPr>
          <w:rFonts w:ascii="Times New Roman" w:hAnsi="Times New Roman"/>
          <w:u w:val="single"/>
          <w:lang w:val="el-GR"/>
        </w:rPr>
      </w:pPr>
      <w:proofErr w:type="spellStart"/>
      <w:r w:rsidRPr="00376736">
        <w:rPr>
          <w:rFonts w:ascii="Times New Roman" w:hAnsi="Times New Roman"/>
          <w:u w:val="single"/>
          <w:lang w:val="el-GR"/>
        </w:rPr>
        <w:t>Βισοπρολόλη</w:t>
      </w:r>
      <w:proofErr w:type="spellEnd"/>
    </w:p>
    <w:p w14:paraId="08AB05C1" w14:textId="77777777" w:rsidR="00376736" w:rsidRDefault="00376736" w:rsidP="005142AB">
      <w:pPr>
        <w:pStyle w:val="SPCtextbody"/>
        <w:tabs>
          <w:tab w:val="left" w:pos="709"/>
        </w:tabs>
        <w:ind w:left="0"/>
        <w:rPr>
          <w:rFonts w:ascii="Times New Roman" w:hAnsi="Times New Roman"/>
          <w:lang w:val="el-GR"/>
        </w:rPr>
      </w:pPr>
    </w:p>
    <w:p w14:paraId="24086367" w14:textId="628CA1B8" w:rsidR="00431D40" w:rsidRPr="00522424" w:rsidRDefault="00431D40" w:rsidP="00431D40">
      <w:pPr>
        <w:rPr>
          <w:lang w:val="el-GR"/>
        </w:rPr>
      </w:pPr>
      <w:r w:rsidRPr="00937179">
        <w:rPr>
          <w:lang w:val="el-GR"/>
        </w:rPr>
        <w:t xml:space="preserve">Η </w:t>
      </w:r>
      <w:proofErr w:type="spellStart"/>
      <w:r w:rsidRPr="00937179">
        <w:rPr>
          <w:lang w:val="el-GR"/>
        </w:rPr>
        <w:t>βισοπρολόλη</w:t>
      </w:r>
      <w:proofErr w:type="spellEnd"/>
      <w:r w:rsidRPr="00937179">
        <w:rPr>
          <w:lang w:val="el-GR"/>
        </w:rPr>
        <w:t xml:space="preserve"> είναι ένας ισχυρός β</w:t>
      </w:r>
      <w:r w:rsidRPr="006F1205">
        <w:rPr>
          <w:vertAlign w:val="subscript"/>
          <w:lang w:val="el-GR"/>
        </w:rPr>
        <w:t>1</w:t>
      </w:r>
      <w:r w:rsidRPr="00937179">
        <w:rPr>
          <w:lang w:val="el-GR"/>
        </w:rPr>
        <w:t xml:space="preserve">-εκλεκτικός-αδρενεργικός </w:t>
      </w:r>
      <w:proofErr w:type="spellStart"/>
      <w:r w:rsidRPr="00937179">
        <w:rPr>
          <w:lang w:val="el-GR"/>
        </w:rPr>
        <w:t>αποκλειστής</w:t>
      </w:r>
      <w:proofErr w:type="spellEnd"/>
      <w:r w:rsidRPr="00937179">
        <w:rPr>
          <w:lang w:val="el-GR"/>
        </w:rPr>
        <w:t xml:space="preserve">, χωρίς εγγενή διεγερτική και σχετική σταθεροποιητική </w:t>
      </w:r>
      <w:proofErr w:type="spellStart"/>
      <w:r w:rsidRPr="00937179">
        <w:rPr>
          <w:lang w:val="el-GR"/>
        </w:rPr>
        <w:t>μεμβρανική</w:t>
      </w:r>
      <w:proofErr w:type="spellEnd"/>
      <w:r w:rsidRPr="00937179">
        <w:rPr>
          <w:lang w:val="el-GR"/>
        </w:rPr>
        <w:t xml:space="preserve"> δράση. Παρουσιάζει μόνο χαμηλή συγγένεια με τους β</w:t>
      </w:r>
      <w:r w:rsidRPr="006F1205">
        <w:rPr>
          <w:vertAlign w:val="subscript"/>
          <w:lang w:val="el-GR"/>
        </w:rPr>
        <w:t>2</w:t>
      </w:r>
      <w:r w:rsidRPr="00937179">
        <w:rPr>
          <w:lang w:val="el-GR"/>
        </w:rPr>
        <w:t>-υποδοχείς των λείων μυών των βρόγχων και των αγγείων, καθώς και</w:t>
      </w:r>
      <w:r w:rsidR="00243969">
        <w:rPr>
          <w:lang w:val="el-GR"/>
        </w:rPr>
        <w:t xml:space="preserve"> </w:t>
      </w:r>
      <w:proofErr w:type="spellStart"/>
      <w:r w:rsidR="00243969" w:rsidRPr="003A6B1A">
        <w:rPr>
          <w:lang w:val="el-GR"/>
        </w:rPr>
        <w:t>και</w:t>
      </w:r>
      <w:proofErr w:type="spellEnd"/>
      <w:r w:rsidR="00243969">
        <w:rPr>
          <w:lang w:val="el-GR"/>
        </w:rPr>
        <w:t xml:space="preserve"> με τους β</w:t>
      </w:r>
      <w:r w:rsidR="00243969" w:rsidRPr="008F6B57">
        <w:rPr>
          <w:vertAlign w:val="subscript"/>
          <w:lang w:val="el-GR"/>
        </w:rPr>
        <w:t>2</w:t>
      </w:r>
      <w:r w:rsidR="00243969">
        <w:rPr>
          <w:lang w:val="el-GR"/>
        </w:rPr>
        <w:t xml:space="preserve"> υποδοχείς που εμπλέκονται στη μεταβολική ρύθμιση</w:t>
      </w:r>
      <w:r w:rsidRPr="00937179">
        <w:rPr>
          <w:lang w:val="el-GR"/>
        </w:rPr>
        <w:t xml:space="preserve">. Ως εκ τούτου, η </w:t>
      </w:r>
      <w:proofErr w:type="spellStart"/>
      <w:r w:rsidRPr="00937179">
        <w:rPr>
          <w:lang w:val="el-GR"/>
        </w:rPr>
        <w:t>βισοπρολόλη</w:t>
      </w:r>
      <w:proofErr w:type="spellEnd"/>
      <w:r w:rsidRPr="00937179">
        <w:rPr>
          <w:lang w:val="el-GR"/>
        </w:rPr>
        <w:t xml:space="preserve"> γενικά δεν θα πρέπει να αναμένεται να επηρεάσει την αντίσταση των αεραγωγών και </w:t>
      </w:r>
      <w:r w:rsidR="007D2CAF">
        <w:rPr>
          <w:lang w:val="el-GR"/>
        </w:rPr>
        <w:t xml:space="preserve">των </w:t>
      </w:r>
      <w:r w:rsidRPr="00937179">
        <w:rPr>
          <w:lang w:val="el-GR"/>
        </w:rPr>
        <w:t>β</w:t>
      </w:r>
      <w:r w:rsidRPr="006F1205">
        <w:rPr>
          <w:vertAlign w:val="subscript"/>
          <w:lang w:val="el-GR"/>
        </w:rPr>
        <w:t>2</w:t>
      </w:r>
      <w:r w:rsidRPr="00937179">
        <w:rPr>
          <w:lang w:val="el-GR"/>
        </w:rPr>
        <w:t>-διαμεσολαβούμενων μεταβολικών αποτελεσμάτων. Η β</w:t>
      </w:r>
      <w:r w:rsidRPr="006F1205">
        <w:rPr>
          <w:vertAlign w:val="subscript"/>
          <w:lang w:val="el-GR"/>
        </w:rPr>
        <w:t>1</w:t>
      </w:r>
      <w:r w:rsidRPr="00937179">
        <w:rPr>
          <w:lang w:val="el-GR"/>
        </w:rPr>
        <w:t>-εκλεκτικότητα εκτείνεται πέρα από το εύρος των θεραπευτικών δόσεων.</w:t>
      </w:r>
      <w:r>
        <w:rPr>
          <w:lang w:val="el-GR"/>
        </w:rPr>
        <w:t xml:space="preserve"> </w:t>
      </w:r>
    </w:p>
    <w:p w14:paraId="70DA3949" w14:textId="77777777" w:rsidR="00431D40" w:rsidRDefault="00431D40" w:rsidP="005142AB">
      <w:pPr>
        <w:pStyle w:val="SPCtextbody"/>
        <w:tabs>
          <w:tab w:val="left" w:pos="709"/>
        </w:tabs>
        <w:ind w:left="0"/>
        <w:rPr>
          <w:rFonts w:ascii="Times New Roman" w:hAnsi="Times New Roman"/>
          <w:lang w:val="el-GR"/>
        </w:rPr>
      </w:pPr>
    </w:p>
    <w:p w14:paraId="7ED4A1AC" w14:textId="285EC802" w:rsidR="00431D40" w:rsidRDefault="00431D40" w:rsidP="00431D40">
      <w:pPr>
        <w:rPr>
          <w:lang w:val="el-GR"/>
        </w:rPr>
      </w:pPr>
      <w:r w:rsidRPr="00522424">
        <w:rPr>
          <w:lang w:val="el-GR"/>
        </w:rPr>
        <w:t xml:space="preserve">Σε οξεία χορήγηση σε ασθενείς με στεφανιαία νόσο χωρίς χρόνια καρδιακή ανεπάρκεια η </w:t>
      </w:r>
      <w:proofErr w:type="spellStart"/>
      <w:r w:rsidRPr="00522424">
        <w:rPr>
          <w:lang w:val="el-GR"/>
        </w:rPr>
        <w:t>βισοπρολόλη</w:t>
      </w:r>
      <w:proofErr w:type="spellEnd"/>
      <w:r w:rsidRPr="00522424">
        <w:rPr>
          <w:lang w:val="el-GR"/>
        </w:rPr>
        <w:t xml:space="preserve"> μειώνει τον καρδιακό ρυθμό και </w:t>
      </w:r>
      <w:r w:rsidR="00243969">
        <w:rPr>
          <w:lang w:val="el-GR"/>
        </w:rPr>
        <w:t xml:space="preserve">τον </w:t>
      </w:r>
      <w:r w:rsidRPr="00522424">
        <w:rPr>
          <w:lang w:val="el-GR"/>
        </w:rPr>
        <w:t xml:space="preserve">όγκο παλμού και </w:t>
      </w:r>
      <w:r w:rsidR="00243969">
        <w:rPr>
          <w:lang w:val="el-GR"/>
        </w:rPr>
        <w:t xml:space="preserve">συνεπώς την </w:t>
      </w:r>
      <w:r w:rsidRPr="00522424">
        <w:rPr>
          <w:lang w:val="el-GR"/>
        </w:rPr>
        <w:t>καρδιακή παροχή και την κατανάλωση οξυγόνου. Σε χρόνια χορήγηση η αρχικά αυξημένη περιφερική αντίσταση μειώνεται.</w:t>
      </w:r>
    </w:p>
    <w:p w14:paraId="3E4B42F0" w14:textId="77777777" w:rsidR="00431D40" w:rsidRDefault="00431D40" w:rsidP="00431D40">
      <w:pPr>
        <w:rPr>
          <w:lang w:val="el-GR"/>
        </w:rPr>
      </w:pPr>
    </w:p>
    <w:p w14:paraId="6853C9FA" w14:textId="77777777" w:rsidR="00431D40" w:rsidRPr="00431D40" w:rsidRDefault="00431D40" w:rsidP="00431D40">
      <w:pPr>
        <w:rPr>
          <w:u w:val="single"/>
          <w:lang w:val="el-GR"/>
        </w:rPr>
      </w:pPr>
      <w:proofErr w:type="spellStart"/>
      <w:r w:rsidRPr="00431D40">
        <w:rPr>
          <w:u w:val="single"/>
          <w:lang w:val="el-GR"/>
        </w:rPr>
        <w:t>Αμλοδιπίνη</w:t>
      </w:r>
      <w:proofErr w:type="spellEnd"/>
    </w:p>
    <w:p w14:paraId="71785F06" w14:textId="77777777" w:rsidR="00431D40" w:rsidRDefault="00431D40" w:rsidP="005142AB">
      <w:pPr>
        <w:pStyle w:val="SPCtextbody"/>
        <w:tabs>
          <w:tab w:val="left" w:pos="709"/>
        </w:tabs>
        <w:ind w:left="0"/>
        <w:rPr>
          <w:rFonts w:ascii="Times New Roman" w:hAnsi="Times New Roman"/>
          <w:lang w:val="el-GR"/>
        </w:rPr>
      </w:pPr>
    </w:p>
    <w:p w14:paraId="31E255E7" w14:textId="4D2B3CFC" w:rsidR="005142AB" w:rsidRPr="000F5F1F"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 xml:space="preserve">Η </w:t>
      </w:r>
      <w:proofErr w:type="spellStart"/>
      <w:r w:rsidRPr="00925DCE">
        <w:rPr>
          <w:rFonts w:ascii="Times New Roman" w:hAnsi="Times New Roman"/>
          <w:lang w:val="el-GR"/>
        </w:rPr>
        <w:t>αμλοδιπίνη</w:t>
      </w:r>
      <w:proofErr w:type="spellEnd"/>
      <w:r w:rsidRPr="00925DCE">
        <w:rPr>
          <w:rFonts w:ascii="Times New Roman" w:hAnsi="Times New Roman"/>
          <w:lang w:val="el-GR"/>
        </w:rPr>
        <w:t xml:space="preserve"> είναι ένας αναστολέας της εισόδου των ιόντων ασβεστίου της ομάδας της </w:t>
      </w:r>
      <w:proofErr w:type="spellStart"/>
      <w:r w:rsidRPr="00925DCE">
        <w:rPr>
          <w:rFonts w:ascii="Times New Roman" w:hAnsi="Times New Roman"/>
          <w:lang w:val="el-GR"/>
        </w:rPr>
        <w:t>διυδροπυριδίνης</w:t>
      </w:r>
      <w:proofErr w:type="spellEnd"/>
      <w:r w:rsidRPr="00925DCE">
        <w:rPr>
          <w:rFonts w:ascii="Times New Roman" w:hAnsi="Times New Roman"/>
          <w:lang w:val="el-GR"/>
        </w:rPr>
        <w:t xml:space="preserve"> (</w:t>
      </w:r>
      <w:proofErr w:type="spellStart"/>
      <w:r w:rsidR="00BE1C54" w:rsidRPr="00925DCE">
        <w:rPr>
          <w:rFonts w:ascii="Times New Roman" w:hAnsi="Times New Roman"/>
          <w:lang w:val="el-GR"/>
        </w:rPr>
        <w:t>αποκλειστής</w:t>
      </w:r>
      <w:proofErr w:type="spellEnd"/>
      <w:r w:rsidR="00BE1C54" w:rsidRPr="00925DCE">
        <w:rPr>
          <w:rFonts w:ascii="Times New Roman" w:hAnsi="Times New Roman"/>
          <w:lang w:val="el-GR"/>
        </w:rPr>
        <w:t xml:space="preserve"> </w:t>
      </w:r>
      <w:r w:rsidRPr="00925DCE">
        <w:rPr>
          <w:rFonts w:ascii="Times New Roman" w:hAnsi="Times New Roman"/>
          <w:lang w:val="el-GR"/>
        </w:rPr>
        <w:t xml:space="preserve">των βραδέων διαύλων ασβεστίου ή ανταγωνιστής των ιόντων ασβεστίου) και αναστέλλει την δια μέσου της κυτταρικής μεμβράνης είσοδο ιόντων ασβεστίου προς το εσωτερικό των καρδιακών </w:t>
      </w:r>
      <w:r w:rsidR="00F46E82" w:rsidRPr="00925DCE">
        <w:rPr>
          <w:rFonts w:ascii="Times New Roman" w:hAnsi="Times New Roman"/>
          <w:lang w:val="el-GR"/>
        </w:rPr>
        <w:t xml:space="preserve">και αγγειακών </w:t>
      </w:r>
      <w:r w:rsidR="00F72228" w:rsidRPr="00925DCE">
        <w:rPr>
          <w:rFonts w:ascii="Times New Roman" w:hAnsi="Times New Roman"/>
          <w:lang w:val="el-GR"/>
        </w:rPr>
        <w:t xml:space="preserve">λείων </w:t>
      </w:r>
      <w:r w:rsidR="007D2C2A">
        <w:rPr>
          <w:rFonts w:ascii="Times New Roman" w:hAnsi="Times New Roman"/>
          <w:lang w:val="el-GR"/>
        </w:rPr>
        <w:t>μυών</w:t>
      </w:r>
      <w:r w:rsidR="000F5F1F" w:rsidRPr="000F5F1F">
        <w:rPr>
          <w:rFonts w:ascii="Times New Roman" w:hAnsi="Times New Roman"/>
          <w:lang w:val="el-GR"/>
        </w:rPr>
        <w:t>.</w:t>
      </w:r>
    </w:p>
    <w:p w14:paraId="530647F9" w14:textId="77777777" w:rsidR="005142AB" w:rsidRPr="00925DCE" w:rsidRDefault="005142AB" w:rsidP="005142AB">
      <w:pPr>
        <w:pStyle w:val="SPCtextbody"/>
        <w:tabs>
          <w:tab w:val="left" w:pos="709"/>
        </w:tabs>
        <w:ind w:left="0"/>
        <w:rPr>
          <w:rFonts w:ascii="Times New Roman" w:hAnsi="Times New Roman"/>
          <w:lang w:val="el-GR"/>
        </w:rPr>
      </w:pPr>
    </w:p>
    <w:p w14:paraId="3303F91E" w14:textId="77777777" w:rsidR="005142AB" w:rsidRPr="00925DCE"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 xml:space="preserve">Ο μηχανισμός της </w:t>
      </w:r>
      <w:proofErr w:type="spellStart"/>
      <w:r w:rsidRPr="00925DCE">
        <w:rPr>
          <w:rFonts w:ascii="Times New Roman" w:hAnsi="Times New Roman"/>
          <w:lang w:val="el-GR"/>
        </w:rPr>
        <w:t>αντιυπερτασικής</w:t>
      </w:r>
      <w:proofErr w:type="spellEnd"/>
      <w:r w:rsidRPr="00925DCE">
        <w:rPr>
          <w:rFonts w:ascii="Times New Roman" w:hAnsi="Times New Roman"/>
          <w:lang w:val="el-GR"/>
        </w:rPr>
        <w:t xml:space="preserve"> δράσης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w:t>
      </w:r>
      <w:proofErr w:type="spellStart"/>
      <w:r w:rsidRPr="00925DCE">
        <w:rPr>
          <w:rFonts w:ascii="Times New Roman" w:hAnsi="Times New Roman"/>
          <w:lang w:val="el-GR"/>
        </w:rPr>
        <w:t>oφείλεται</w:t>
      </w:r>
      <w:proofErr w:type="spellEnd"/>
      <w:r w:rsidRPr="00925DCE">
        <w:rPr>
          <w:rFonts w:ascii="Times New Roman" w:hAnsi="Times New Roman"/>
          <w:lang w:val="el-GR"/>
        </w:rPr>
        <w:t xml:space="preserve"> σε άμεση επίδραση στη </w:t>
      </w:r>
      <w:proofErr w:type="spellStart"/>
      <w:r w:rsidRPr="00925DCE">
        <w:rPr>
          <w:rFonts w:ascii="Times New Roman" w:hAnsi="Times New Roman"/>
          <w:lang w:val="el-GR"/>
        </w:rPr>
        <w:t>χάλαση</w:t>
      </w:r>
      <w:proofErr w:type="spellEnd"/>
      <w:r w:rsidRPr="00925DCE">
        <w:rPr>
          <w:rFonts w:ascii="Times New Roman" w:hAnsi="Times New Roman"/>
          <w:lang w:val="el-GR"/>
        </w:rPr>
        <w:t xml:space="preserve"> των λείων μυϊκών ινών των αγγείων. Ο ακριβής μηχανισμός δια </w:t>
      </w:r>
      <w:proofErr w:type="spellStart"/>
      <w:r w:rsidRPr="00925DCE">
        <w:rPr>
          <w:rFonts w:ascii="Times New Roman" w:hAnsi="Times New Roman"/>
          <w:lang w:val="el-GR"/>
        </w:rPr>
        <w:t>τoυ</w:t>
      </w:r>
      <w:proofErr w:type="spellEnd"/>
      <w:r w:rsidRPr="00925DCE">
        <w:rPr>
          <w:rFonts w:ascii="Times New Roman" w:hAnsi="Times New Roman"/>
          <w:lang w:val="el-GR"/>
        </w:rPr>
        <w:t xml:space="preserve"> </w:t>
      </w:r>
      <w:proofErr w:type="spellStart"/>
      <w:r w:rsidRPr="00925DCE">
        <w:rPr>
          <w:rFonts w:ascii="Times New Roman" w:hAnsi="Times New Roman"/>
          <w:lang w:val="el-GR"/>
        </w:rPr>
        <w:t>oπoίoυ</w:t>
      </w:r>
      <w:proofErr w:type="spellEnd"/>
      <w:r w:rsidRPr="00925DCE">
        <w:rPr>
          <w:rFonts w:ascii="Times New Roman" w:hAnsi="Times New Roman"/>
          <w:lang w:val="el-GR"/>
        </w:rPr>
        <w:t xml:space="preserve"> η </w:t>
      </w:r>
      <w:proofErr w:type="spellStart"/>
      <w:r w:rsidRPr="00925DCE">
        <w:rPr>
          <w:rFonts w:ascii="Times New Roman" w:hAnsi="Times New Roman"/>
          <w:lang w:val="el-GR"/>
        </w:rPr>
        <w:t>αμλοδιπίνη</w:t>
      </w:r>
      <w:proofErr w:type="spellEnd"/>
      <w:r w:rsidRPr="00925DCE">
        <w:rPr>
          <w:rFonts w:ascii="Times New Roman" w:hAnsi="Times New Roman"/>
          <w:lang w:val="el-GR"/>
        </w:rPr>
        <w:t xml:space="preserve"> ανακουφίζει τη στηθάγχη δεν έχει πλήρως </w:t>
      </w:r>
      <w:proofErr w:type="spellStart"/>
      <w:r w:rsidRPr="00925DCE">
        <w:rPr>
          <w:rFonts w:ascii="Times New Roman" w:hAnsi="Times New Roman"/>
          <w:lang w:val="el-GR"/>
        </w:rPr>
        <w:t>καθoριστεί</w:t>
      </w:r>
      <w:proofErr w:type="spellEnd"/>
      <w:r w:rsidR="00BE1C54" w:rsidRPr="00925DCE">
        <w:rPr>
          <w:rFonts w:ascii="Times New Roman" w:hAnsi="Times New Roman"/>
          <w:lang w:val="el-GR"/>
        </w:rPr>
        <w:t>,</w:t>
      </w:r>
      <w:r w:rsidRPr="00925DCE">
        <w:rPr>
          <w:rFonts w:ascii="Times New Roman" w:hAnsi="Times New Roman"/>
          <w:lang w:val="el-GR"/>
        </w:rPr>
        <w:t xml:space="preserve"> αλλά η </w:t>
      </w:r>
      <w:proofErr w:type="spellStart"/>
      <w:r w:rsidRPr="00925DCE">
        <w:rPr>
          <w:rFonts w:ascii="Times New Roman" w:hAnsi="Times New Roman"/>
          <w:lang w:val="el-GR"/>
        </w:rPr>
        <w:t>αμλοδιπίνη</w:t>
      </w:r>
      <w:proofErr w:type="spellEnd"/>
      <w:r w:rsidRPr="00925DCE">
        <w:rPr>
          <w:rFonts w:ascii="Times New Roman" w:hAnsi="Times New Roman"/>
          <w:lang w:val="el-GR"/>
        </w:rPr>
        <w:t xml:space="preserve"> μειώνει </w:t>
      </w:r>
      <w:proofErr w:type="spellStart"/>
      <w:r w:rsidRPr="00925DCE">
        <w:rPr>
          <w:rFonts w:ascii="Times New Roman" w:hAnsi="Times New Roman"/>
          <w:lang w:val="el-GR"/>
        </w:rPr>
        <w:t>τo</w:t>
      </w:r>
      <w:proofErr w:type="spellEnd"/>
      <w:r w:rsidRPr="00925DCE">
        <w:rPr>
          <w:rFonts w:ascii="Times New Roman" w:hAnsi="Times New Roman"/>
          <w:lang w:val="el-GR"/>
        </w:rPr>
        <w:t xml:space="preserve"> </w:t>
      </w:r>
      <w:proofErr w:type="spellStart"/>
      <w:r w:rsidRPr="00925DCE">
        <w:rPr>
          <w:rFonts w:ascii="Times New Roman" w:hAnsi="Times New Roman"/>
          <w:lang w:val="el-GR"/>
        </w:rPr>
        <w:t>oλικό</w:t>
      </w:r>
      <w:proofErr w:type="spellEnd"/>
      <w:r w:rsidRPr="00925DCE">
        <w:rPr>
          <w:rFonts w:ascii="Times New Roman" w:hAnsi="Times New Roman"/>
          <w:lang w:val="el-GR"/>
        </w:rPr>
        <w:t xml:space="preserve"> ισχαιμικό </w:t>
      </w:r>
      <w:proofErr w:type="spellStart"/>
      <w:r w:rsidRPr="00925DCE">
        <w:rPr>
          <w:rFonts w:ascii="Times New Roman" w:hAnsi="Times New Roman"/>
          <w:lang w:val="el-GR"/>
        </w:rPr>
        <w:t>φoρτίo</w:t>
      </w:r>
      <w:proofErr w:type="spellEnd"/>
      <w:r w:rsidRPr="00925DCE">
        <w:rPr>
          <w:rFonts w:ascii="Times New Roman" w:hAnsi="Times New Roman"/>
          <w:lang w:val="el-GR"/>
        </w:rPr>
        <w:t xml:space="preserve"> με τις </w:t>
      </w:r>
      <w:proofErr w:type="spellStart"/>
      <w:r w:rsidRPr="00925DCE">
        <w:rPr>
          <w:rFonts w:ascii="Times New Roman" w:hAnsi="Times New Roman"/>
          <w:lang w:val="el-GR"/>
        </w:rPr>
        <w:t>ακόλoυθες</w:t>
      </w:r>
      <w:proofErr w:type="spellEnd"/>
      <w:r w:rsidRPr="00925DCE">
        <w:rPr>
          <w:rFonts w:ascii="Times New Roman" w:hAnsi="Times New Roman"/>
          <w:lang w:val="el-GR"/>
        </w:rPr>
        <w:t xml:space="preserve"> </w:t>
      </w:r>
      <w:r w:rsidR="00BE1C54" w:rsidRPr="00925DCE">
        <w:rPr>
          <w:rFonts w:ascii="Times New Roman" w:hAnsi="Times New Roman"/>
          <w:lang w:val="el-GR"/>
        </w:rPr>
        <w:t xml:space="preserve">δύο </w:t>
      </w:r>
      <w:r w:rsidR="00701F8A">
        <w:rPr>
          <w:rFonts w:ascii="Times New Roman" w:hAnsi="Times New Roman"/>
          <w:lang w:val="el-GR"/>
        </w:rPr>
        <w:t>δράσεις:</w:t>
      </w:r>
    </w:p>
    <w:p w14:paraId="3A78CFB0" w14:textId="77777777" w:rsidR="005142AB" w:rsidRPr="00925DCE" w:rsidRDefault="005142AB" w:rsidP="005142AB">
      <w:pPr>
        <w:pStyle w:val="SPCtextbody"/>
        <w:tabs>
          <w:tab w:val="left" w:pos="709"/>
        </w:tabs>
        <w:ind w:left="0"/>
        <w:rPr>
          <w:rFonts w:ascii="Times New Roman" w:hAnsi="Times New Roman"/>
          <w:lang w:val="el-GR"/>
        </w:rPr>
      </w:pPr>
    </w:p>
    <w:p w14:paraId="47C459F8" w14:textId="77777777" w:rsidR="005142AB" w:rsidRPr="00925DCE" w:rsidRDefault="00022FDE" w:rsidP="005142AB">
      <w:pPr>
        <w:pStyle w:val="SPCtextbody"/>
        <w:tabs>
          <w:tab w:val="left" w:pos="709"/>
          <w:tab w:val="left" w:pos="1560"/>
        </w:tabs>
        <w:ind w:left="0"/>
        <w:rPr>
          <w:rFonts w:ascii="Times New Roman" w:hAnsi="Times New Roman"/>
          <w:lang w:val="el-GR"/>
        </w:rPr>
      </w:pPr>
      <w:r>
        <w:rPr>
          <w:rFonts w:ascii="Times New Roman" w:hAnsi="Times New Roman"/>
          <w:lang w:val="el-GR"/>
        </w:rPr>
        <w:t>1.</w:t>
      </w:r>
      <w:r w:rsidR="005142AB" w:rsidRPr="00925DCE">
        <w:rPr>
          <w:rFonts w:ascii="Times New Roman" w:hAnsi="Times New Roman"/>
          <w:lang w:val="el-GR"/>
        </w:rPr>
        <w:t xml:space="preserve"> </w:t>
      </w:r>
      <w:r w:rsidR="005142AB" w:rsidRPr="00925DCE">
        <w:rPr>
          <w:rFonts w:ascii="Times New Roman" w:hAnsi="Times New Roman"/>
        </w:rPr>
        <w:t>H</w:t>
      </w:r>
      <w:r w:rsidR="005142AB" w:rsidRPr="00925DCE">
        <w:rPr>
          <w:rFonts w:ascii="Times New Roman" w:hAnsi="Times New Roman"/>
          <w:lang w:val="el-GR"/>
        </w:rPr>
        <w:t xml:space="preserve"> </w:t>
      </w:r>
      <w:proofErr w:type="spellStart"/>
      <w:r w:rsidR="005142AB" w:rsidRPr="00925DCE">
        <w:rPr>
          <w:rFonts w:ascii="Times New Roman" w:hAnsi="Times New Roman"/>
          <w:lang w:val="el-GR"/>
        </w:rPr>
        <w:t>αμλοδιπίνη</w:t>
      </w:r>
      <w:proofErr w:type="spellEnd"/>
      <w:r w:rsidR="005142AB" w:rsidRPr="00925DCE">
        <w:rPr>
          <w:rFonts w:ascii="Times New Roman" w:hAnsi="Times New Roman"/>
          <w:lang w:val="el-GR"/>
        </w:rPr>
        <w:t xml:space="preserve"> διαστέλλει τα περιφερικά </w:t>
      </w:r>
      <w:proofErr w:type="spellStart"/>
      <w:r w:rsidR="005142AB" w:rsidRPr="00925DCE">
        <w:rPr>
          <w:rFonts w:ascii="Times New Roman" w:hAnsi="Times New Roman"/>
          <w:lang w:val="el-GR"/>
        </w:rPr>
        <w:t>αρτηριόλια</w:t>
      </w:r>
      <w:proofErr w:type="spellEnd"/>
      <w:r w:rsidR="005142AB" w:rsidRPr="00925DCE">
        <w:rPr>
          <w:rFonts w:ascii="Times New Roman" w:hAnsi="Times New Roman"/>
          <w:lang w:val="el-GR"/>
        </w:rPr>
        <w:t xml:space="preserve"> και κατά συνέπεια</w:t>
      </w:r>
      <w:r w:rsidR="00701F8A">
        <w:rPr>
          <w:rFonts w:ascii="Times New Roman" w:hAnsi="Times New Roman"/>
          <w:lang w:val="el-GR"/>
        </w:rPr>
        <w:t>,</w:t>
      </w:r>
      <w:r w:rsidR="005142AB" w:rsidRPr="00925DCE">
        <w:rPr>
          <w:rFonts w:ascii="Times New Roman" w:hAnsi="Times New Roman"/>
          <w:lang w:val="el-GR"/>
        </w:rPr>
        <w:t xml:space="preserve"> μειώνει τις </w:t>
      </w:r>
      <w:proofErr w:type="spellStart"/>
      <w:r w:rsidR="005142AB" w:rsidRPr="00925DCE">
        <w:rPr>
          <w:rFonts w:ascii="Times New Roman" w:hAnsi="Times New Roman"/>
          <w:lang w:val="el-GR"/>
        </w:rPr>
        <w:t>oλικές</w:t>
      </w:r>
      <w:proofErr w:type="spellEnd"/>
      <w:r w:rsidR="005142AB" w:rsidRPr="00925DCE">
        <w:rPr>
          <w:rFonts w:ascii="Times New Roman" w:hAnsi="Times New Roman"/>
          <w:lang w:val="el-GR"/>
        </w:rPr>
        <w:t xml:space="preserve"> περιφερικές αντιστάσεις (</w:t>
      </w:r>
      <w:proofErr w:type="spellStart"/>
      <w:r w:rsidR="005142AB" w:rsidRPr="00925DCE">
        <w:rPr>
          <w:rFonts w:ascii="Times New Roman" w:hAnsi="Times New Roman"/>
          <w:lang w:val="el-GR"/>
        </w:rPr>
        <w:t>μεταφoρτίo</w:t>
      </w:r>
      <w:proofErr w:type="spellEnd"/>
      <w:r w:rsidR="005142AB" w:rsidRPr="00925DCE">
        <w:rPr>
          <w:rFonts w:ascii="Times New Roman" w:hAnsi="Times New Roman"/>
          <w:lang w:val="el-GR"/>
        </w:rPr>
        <w:t xml:space="preserve">), έναντι του οποίου λειτουργεί η καρδιά. Από τη στιγμή που ο καρδιακός ρυθμός παραμένει σταθερός, η ελάττωση του φορτίου της καρδιάς μειώνει την κατανάλωση ενέργειας από </w:t>
      </w:r>
      <w:proofErr w:type="spellStart"/>
      <w:r w:rsidR="005142AB" w:rsidRPr="00925DCE">
        <w:rPr>
          <w:rFonts w:ascii="Times New Roman" w:hAnsi="Times New Roman"/>
          <w:lang w:val="el-GR"/>
        </w:rPr>
        <w:t>τo</w:t>
      </w:r>
      <w:proofErr w:type="spellEnd"/>
      <w:r w:rsidR="005142AB" w:rsidRPr="00925DCE">
        <w:rPr>
          <w:rFonts w:ascii="Times New Roman" w:hAnsi="Times New Roman"/>
          <w:lang w:val="el-GR"/>
        </w:rPr>
        <w:t xml:space="preserve"> </w:t>
      </w:r>
      <w:proofErr w:type="spellStart"/>
      <w:r w:rsidR="005142AB" w:rsidRPr="00925DCE">
        <w:rPr>
          <w:rFonts w:ascii="Times New Roman" w:hAnsi="Times New Roman"/>
          <w:lang w:val="el-GR"/>
        </w:rPr>
        <w:t>μυoκάρδιo</w:t>
      </w:r>
      <w:proofErr w:type="spellEnd"/>
      <w:r w:rsidR="005142AB" w:rsidRPr="00925DCE">
        <w:rPr>
          <w:rFonts w:ascii="Times New Roman" w:hAnsi="Times New Roman"/>
          <w:lang w:val="el-GR"/>
        </w:rPr>
        <w:t xml:space="preserve"> και τις απαιτήσεις </w:t>
      </w:r>
      <w:proofErr w:type="spellStart"/>
      <w:r w:rsidR="005142AB" w:rsidRPr="00925DCE">
        <w:rPr>
          <w:rFonts w:ascii="Times New Roman" w:hAnsi="Times New Roman"/>
          <w:lang w:val="el-GR"/>
        </w:rPr>
        <w:t>αυτoύ</w:t>
      </w:r>
      <w:proofErr w:type="spellEnd"/>
      <w:r w:rsidR="005142AB" w:rsidRPr="00925DCE">
        <w:rPr>
          <w:rFonts w:ascii="Times New Roman" w:hAnsi="Times New Roman"/>
          <w:lang w:val="el-GR"/>
        </w:rPr>
        <w:t xml:space="preserve"> σε </w:t>
      </w:r>
      <w:proofErr w:type="spellStart"/>
      <w:r w:rsidR="005142AB" w:rsidRPr="00925DCE">
        <w:rPr>
          <w:rFonts w:ascii="Times New Roman" w:hAnsi="Times New Roman"/>
          <w:lang w:val="el-GR"/>
        </w:rPr>
        <w:t>oξυγόνo</w:t>
      </w:r>
      <w:proofErr w:type="spellEnd"/>
      <w:r w:rsidR="005142AB" w:rsidRPr="00925DCE">
        <w:rPr>
          <w:rFonts w:ascii="Times New Roman" w:hAnsi="Times New Roman"/>
          <w:lang w:val="el-GR"/>
        </w:rPr>
        <w:t>.</w:t>
      </w:r>
    </w:p>
    <w:p w14:paraId="52BC606D" w14:textId="77777777" w:rsidR="005142AB" w:rsidRPr="00925DCE" w:rsidRDefault="005142AB" w:rsidP="005142AB">
      <w:pPr>
        <w:pStyle w:val="SPCtextbody"/>
        <w:tabs>
          <w:tab w:val="left" w:pos="709"/>
          <w:tab w:val="left" w:pos="1276"/>
        </w:tabs>
        <w:ind w:left="0"/>
        <w:rPr>
          <w:rFonts w:ascii="Times New Roman" w:hAnsi="Times New Roman"/>
          <w:lang w:val="el-GR"/>
        </w:rPr>
      </w:pPr>
    </w:p>
    <w:p w14:paraId="1FCC0D91" w14:textId="77777777" w:rsidR="005142AB" w:rsidRPr="006F1205" w:rsidRDefault="00701F8A" w:rsidP="005142AB">
      <w:pPr>
        <w:pStyle w:val="SPCtextbody"/>
        <w:tabs>
          <w:tab w:val="left" w:pos="709"/>
        </w:tabs>
        <w:ind w:left="0"/>
        <w:rPr>
          <w:rFonts w:ascii="Times New Roman" w:hAnsi="Times New Roman"/>
          <w:lang w:val="el-GR"/>
        </w:rPr>
      </w:pPr>
      <w:r>
        <w:rPr>
          <w:rFonts w:ascii="Times New Roman" w:hAnsi="Times New Roman"/>
          <w:lang w:val="el-GR"/>
        </w:rPr>
        <w:t>2</w:t>
      </w:r>
      <w:r w:rsidR="00022FDE">
        <w:rPr>
          <w:rFonts w:ascii="Times New Roman" w:hAnsi="Times New Roman"/>
          <w:lang w:val="el-GR"/>
        </w:rPr>
        <w:t>.</w:t>
      </w:r>
      <w:r>
        <w:rPr>
          <w:rFonts w:ascii="Times New Roman" w:hAnsi="Times New Roman"/>
          <w:lang w:val="el-GR"/>
        </w:rPr>
        <w:t xml:space="preserve"> Ο</w:t>
      </w:r>
      <w:r w:rsidR="005142AB" w:rsidRPr="00925DCE">
        <w:rPr>
          <w:rFonts w:ascii="Times New Roman" w:hAnsi="Times New Roman"/>
          <w:lang w:val="el-GR"/>
        </w:rPr>
        <w:t xml:space="preserve"> μηχανισμός δράσης της </w:t>
      </w:r>
      <w:proofErr w:type="spellStart"/>
      <w:r w:rsidR="005142AB" w:rsidRPr="00925DCE">
        <w:rPr>
          <w:rFonts w:ascii="Times New Roman" w:hAnsi="Times New Roman"/>
          <w:lang w:val="el-GR"/>
        </w:rPr>
        <w:t>αμλοδιπίνης</w:t>
      </w:r>
      <w:proofErr w:type="spellEnd"/>
      <w:r w:rsidR="005142AB" w:rsidRPr="00925DCE">
        <w:rPr>
          <w:rFonts w:ascii="Times New Roman" w:hAnsi="Times New Roman"/>
          <w:lang w:val="el-GR"/>
        </w:rPr>
        <w:t xml:space="preserve"> πιθανώς </w:t>
      </w:r>
      <w:proofErr w:type="spellStart"/>
      <w:r w:rsidR="005142AB" w:rsidRPr="00925DCE">
        <w:rPr>
          <w:rFonts w:ascii="Times New Roman" w:hAnsi="Times New Roman"/>
          <w:lang w:val="el-GR"/>
        </w:rPr>
        <w:t>αφoρά</w:t>
      </w:r>
      <w:proofErr w:type="spellEnd"/>
      <w:r w:rsidR="005142AB" w:rsidRPr="00925DCE">
        <w:rPr>
          <w:rFonts w:ascii="Times New Roman" w:hAnsi="Times New Roman"/>
          <w:lang w:val="el-GR"/>
        </w:rPr>
        <w:t xml:space="preserve"> </w:t>
      </w:r>
      <w:r>
        <w:rPr>
          <w:rFonts w:ascii="Times New Roman" w:hAnsi="Times New Roman"/>
          <w:lang w:val="el-GR"/>
        </w:rPr>
        <w:t xml:space="preserve">επίσης </w:t>
      </w:r>
      <w:r w:rsidR="005142AB" w:rsidRPr="00925DCE">
        <w:rPr>
          <w:rFonts w:ascii="Times New Roman" w:hAnsi="Times New Roman"/>
          <w:lang w:val="el-GR"/>
        </w:rPr>
        <w:t xml:space="preserve">και τη </w:t>
      </w:r>
      <w:proofErr w:type="spellStart"/>
      <w:r w:rsidR="005142AB" w:rsidRPr="00925DCE">
        <w:rPr>
          <w:rFonts w:ascii="Times New Roman" w:hAnsi="Times New Roman"/>
          <w:lang w:val="el-GR"/>
        </w:rPr>
        <w:t>διαστoλή</w:t>
      </w:r>
      <w:proofErr w:type="spellEnd"/>
      <w:r w:rsidR="005142AB" w:rsidRPr="00925DCE">
        <w:rPr>
          <w:rFonts w:ascii="Times New Roman" w:hAnsi="Times New Roman"/>
          <w:lang w:val="el-GR"/>
        </w:rPr>
        <w:t xml:space="preserve"> των κυρίων κλάδων των στεφανιαίων αρτηριών και των στεφανιαίων </w:t>
      </w:r>
      <w:proofErr w:type="spellStart"/>
      <w:r w:rsidR="005142AB" w:rsidRPr="00925DCE">
        <w:rPr>
          <w:rFonts w:ascii="Times New Roman" w:hAnsi="Times New Roman"/>
          <w:lang w:val="el-GR"/>
        </w:rPr>
        <w:t>αρτηριoλίων</w:t>
      </w:r>
      <w:proofErr w:type="spellEnd"/>
      <w:r w:rsidR="005142AB" w:rsidRPr="00925DCE">
        <w:rPr>
          <w:rFonts w:ascii="Times New Roman" w:hAnsi="Times New Roman"/>
          <w:lang w:val="el-GR"/>
        </w:rPr>
        <w:t xml:space="preserve">, </w:t>
      </w:r>
      <w:proofErr w:type="spellStart"/>
      <w:r w:rsidR="005142AB" w:rsidRPr="00925DCE">
        <w:rPr>
          <w:rFonts w:ascii="Times New Roman" w:hAnsi="Times New Roman"/>
          <w:lang w:val="el-GR"/>
        </w:rPr>
        <w:t>τόσo</w:t>
      </w:r>
      <w:proofErr w:type="spellEnd"/>
      <w:r w:rsidR="005142AB" w:rsidRPr="00925DCE">
        <w:rPr>
          <w:rFonts w:ascii="Times New Roman" w:hAnsi="Times New Roman"/>
          <w:lang w:val="el-GR"/>
        </w:rPr>
        <w:t xml:space="preserve"> σε </w:t>
      </w:r>
      <w:r w:rsidR="008D3F4C" w:rsidRPr="00925DCE">
        <w:rPr>
          <w:rFonts w:ascii="Times New Roman" w:hAnsi="Times New Roman"/>
          <w:lang w:val="el-GR"/>
        </w:rPr>
        <w:t>φυσιολογικές όσο και σε ισχαιμικές περιοχές</w:t>
      </w:r>
      <w:r w:rsidR="005142AB" w:rsidRPr="00925DCE">
        <w:rPr>
          <w:rFonts w:ascii="Times New Roman" w:hAnsi="Times New Roman"/>
          <w:lang w:val="el-GR"/>
        </w:rPr>
        <w:t>. Η διαστολή αυτή αυξάνει την διανομή οξυγόνου στο μυοκάρδιο σε ασθενείς με σ</w:t>
      </w:r>
      <w:r>
        <w:rPr>
          <w:rFonts w:ascii="Times New Roman" w:hAnsi="Times New Roman"/>
          <w:lang w:val="el-GR"/>
        </w:rPr>
        <w:t xml:space="preserve">πασμό των στεφανιαίων αρτηριών </w:t>
      </w:r>
      <w:r w:rsidR="005142AB" w:rsidRPr="00925DCE">
        <w:rPr>
          <w:rFonts w:ascii="Times New Roman" w:hAnsi="Times New Roman"/>
          <w:lang w:val="el-GR"/>
        </w:rPr>
        <w:t>(</w:t>
      </w:r>
      <w:r w:rsidR="006F1205">
        <w:rPr>
          <w:rFonts w:ascii="Times New Roman" w:hAnsi="Times New Roman"/>
          <w:lang w:val="el-GR"/>
        </w:rPr>
        <w:t>ασταθής στηθάγχη ή στηθάγχη</w:t>
      </w:r>
      <w:r w:rsidRPr="00925DCE">
        <w:rPr>
          <w:rFonts w:ascii="Times New Roman" w:hAnsi="Times New Roman"/>
          <w:lang w:val="el-GR"/>
        </w:rPr>
        <w:t xml:space="preserve"> </w:t>
      </w:r>
      <w:proofErr w:type="spellStart"/>
      <w:r w:rsidR="005142AB" w:rsidRPr="00925DCE">
        <w:rPr>
          <w:rFonts w:ascii="Times New Roman" w:hAnsi="Times New Roman"/>
        </w:rPr>
        <w:t>Prinzmetal</w:t>
      </w:r>
      <w:proofErr w:type="spellEnd"/>
      <w:r>
        <w:rPr>
          <w:rFonts w:ascii="Times New Roman" w:hAnsi="Times New Roman"/>
          <w:lang w:val="el-GR"/>
        </w:rPr>
        <w:t>).</w:t>
      </w:r>
    </w:p>
    <w:p w14:paraId="72313097" w14:textId="77777777" w:rsidR="005142AB" w:rsidRPr="00925DCE" w:rsidRDefault="005142AB" w:rsidP="005142AB">
      <w:pPr>
        <w:pStyle w:val="SPCtextbody"/>
        <w:tabs>
          <w:tab w:val="left" w:pos="709"/>
        </w:tabs>
        <w:ind w:left="0"/>
        <w:rPr>
          <w:rFonts w:ascii="Times New Roman" w:hAnsi="Times New Roman"/>
          <w:lang w:val="el-GR"/>
        </w:rPr>
      </w:pPr>
    </w:p>
    <w:p w14:paraId="6422048B" w14:textId="77777777" w:rsidR="005142AB" w:rsidRPr="00925DCE"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Σε ασθενείς με υπέρταση</w:t>
      </w:r>
      <w:r w:rsidR="00BE1C54" w:rsidRPr="00925DCE">
        <w:rPr>
          <w:rFonts w:ascii="Times New Roman" w:hAnsi="Times New Roman"/>
          <w:lang w:val="el-GR"/>
        </w:rPr>
        <w:t>,</w:t>
      </w:r>
      <w:r w:rsidRPr="00925DCE">
        <w:rPr>
          <w:rFonts w:ascii="Times New Roman" w:hAnsi="Times New Roman"/>
          <w:lang w:val="el-GR"/>
        </w:rPr>
        <w:t xml:space="preserve"> η ημερήσια </w:t>
      </w:r>
      <w:r w:rsidR="00F417DC">
        <w:rPr>
          <w:rFonts w:ascii="Times New Roman" w:hAnsi="Times New Roman"/>
          <w:lang w:val="el-GR"/>
        </w:rPr>
        <w:t>χορήγηση</w:t>
      </w:r>
      <w:r w:rsidRPr="00925DCE">
        <w:rPr>
          <w:rFonts w:ascii="Times New Roman" w:hAnsi="Times New Roman"/>
          <w:lang w:val="el-GR"/>
        </w:rPr>
        <w:t xml:space="preserve"> </w:t>
      </w:r>
      <w:proofErr w:type="spellStart"/>
      <w:r w:rsidR="00F417DC" w:rsidRPr="00F417DC">
        <w:rPr>
          <w:rFonts w:ascii="Times New Roman" w:hAnsi="Times New Roman"/>
          <w:lang w:val="el-GR"/>
        </w:rPr>
        <w:t>αμλοδιπίνης</w:t>
      </w:r>
      <w:proofErr w:type="spellEnd"/>
      <w:r w:rsidR="00F417DC" w:rsidRPr="00F417DC">
        <w:rPr>
          <w:rFonts w:ascii="Times New Roman" w:hAnsi="Times New Roman"/>
          <w:lang w:val="el-GR"/>
        </w:rPr>
        <w:t xml:space="preserve"> </w:t>
      </w:r>
      <w:r w:rsidR="00077014">
        <w:rPr>
          <w:rFonts w:ascii="Times New Roman" w:hAnsi="Times New Roman"/>
          <w:lang w:val="el-GR"/>
        </w:rPr>
        <w:t>μειώνει</w:t>
      </w:r>
      <w:r w:rsidRPr="00925DCE">
        <w:rPr>
          <w:rFonts w:ascii="Times New Roman" w:hAnsi="Times New Roman"/>
          <w:lang w:val="el-GR"/>
        </w:rPr>
        <w:t xml:space="preserve"> κλινικά </w:t>
      </w:r>
      <w:r w:rsidR="00077014">
        <w:rPr>
          <w:rFonts w:ascii="Times New Roman" w:hAnsi="Times New Roman"/>
          <w:lang w:val="el-GR"/>
        </w:rPr>
        <w:t>σημαντικά</w:t>
      </w:r>
      <w:r w:rsidR="00720FDB" w:rsidRPr="00925DCE">
        <w:rPr>
          <w:rFonts w:ascii="Times New Roman" w:hAnsi="Times New Roman"/>
          <w:lang w:val="el-GR"/>
        </w:rPr>
        <w:t xml:space="preserve"> </w:t>
      </w:r>
      <w:r w:rsidR="00077014">
        <w:rPr>
          <w:rFonts w:ascii="Times New Roman" w:hAnsi="Times New Roman"/>
          <w:lang w:val="el-GR"/>
        </w:rPr>
        <w:t>την αρτηριακή πίεση</w:t>
      </w:r>
      <w:r w:rsidRPr="00925DCE">
        <w:rPr>
          <w:rFonts w:ascii="Times New Roman" w:hAnsi="Times New Roman"/>
          <w:lang w:val="el-GR"/>
        </w:rPr>
        <w:t xml:space="preserve">, </w:t>
      </w:r>
      <w:proofErr w:type="spellStart"/>
      <w:r w:rsidRPr="00925DCE">
        <w:rPr>
          <w:rFonts w:ascii="Times New Roman" w:hAnsi="Times New Roman"/>
          <w:lang w:val="el-GR"/>
        </w:rPr>
        <w:t>τόσo</w:t>
      </w:r>
      <w:proofErr w:type="spellEnd"/>
      <w:r w:rsidRPr="00925DCE">
        <w:rPr>
          <w:rFonts w:ascii="Times New Roman" w:hAnsi="Times New Roman"/>
          <w:lang w:val="el-GR"/>
        </w:rPr>
        <w:t xml:space="preserve"> σε ύπτια </w:t>
      </w:r>
      <w:proofErr w:type="spellStart"/>
      <w:r w:rsidRPr="00925DCE">
        <w:rPr>
          <w:rFonts w:ascii="Times New Roman" w:hAnsi="Times New Roman"/>
          <w:lang w:val="el-GR"/>
        </w:rPr>
        <w:t>όσo</w:t>
      </w:r>
      <w:proofErr w:type="spellEnd"/>
      <w:r w:rsidRPr="00925DCE">
        <w:rPr>
          <w:rFonts w:ascii="Times New Roman" w:hAnsi="Times New Roman"/>
          <w:lang w:val="el-GR"/>
        </w:rPr>
        <w:t xml:space="preserve"> και σε όρθια θέση, καθ</w:t>
      </w:r>
      <w:r w:rsidR="00F46E82" w:rsidRPr="00925DCE">
        <w:rPr>
          <w:rFonts w:ascii="Times New Roman" w:hAnsi="Times New Roman"/>
          <w:lang w:val="el-GR"/>
        </w:rPr>
        <w:t xml:space="preserve">’ </w:t>
      </w:r>
      <w:r w:rsidRPr="00925DCE">
        <w:rPr>
          <w:rFonts w:ascii="Times New Roman" w:hAnsi="Times New Roman"/>
          <w:lang w:val="el-GR"/>
        </w:rPr>
        <w:t xml:space="preserve">όλη τη διάρκεια </w:t>
      </w:r>
      <w:proofErr w:type="spellStart"/>
      <w:r w:rsidRPr="00925DCE">
        <w:rPr>
          <w:rFonts w:ascii="Times New Roman" w:hAnsi="Times New Roman"/>
          <w:lang w:val="el-GR"/>
        </w:rPr>
        <w:t>τoυ</w:t>
      </w:r>
      <w:proofErr w:type="spellEnd"/>
      <w:r w:rsidRPr="00925DCE">
        <w:rPr>
          <w:rFonts w:ascii="Times New Roman" w:hAnsi="Times New Roman"/>
          <w:lang w:val="el-GR"/>
        </w:rPr>
        <w:t xml:space="preserve"> </w:t>
      </w:r>
      <w:r w:rsidRPr="00925DCE">
        <w:rPr>
          <w:rFonts w:ascii="Times New Roman" w:hAnsi="Times New Roman"/>
          <w:lang w:val="el-GR"/>
        </w:rPr>
        <w:lastRenderedPageBreak/>
        <w:t xml:space="preserve">24ώρου. Λόγω της βραδείας έναρξης της δράσης </w:t>
      </w:r>
      <w:proofErr w:type="spellStart"/>
      <w:r w:rsidRPr="00925DCE">
        <w:rPr>
          <w:rFonts w:ascii="Times New Roman" w:hAnsi="Times New Roman"/>
          <w:lang w:val="el-GR"/>
        </w:rPr>
        <w:t>τoυ</w:t>
      </w:r>
      <w:proofErr w:type="spellEnd"/>
      <w:r w:rsidRPr="00925DCE">
        <w:rPr>
          <w:rFonts w:ascii="Times New Roman" w:hAnsi="Times New Roman"/>
          <w:lang w:val="el-GR"/>
        </w:rPr>
        <w:t xml:space="preserve"> </w:t>
      </w:r>
      <w:proofErr w:type="spellStart"/>
      <w:r w:rsidRPr="00925DCE">
        <w:rPr>
          <w:rFonts w:ascii="Times New Roman" w:hAnsi="Times New Roman"/>
          <w:lang w:val="el-GR"/>
        </w:rPr>
        <w:t>φαρμάκoυ</w:t>
      </w:r>
      <w:proofErr w:type="spellEnd"/>
      <w:r w:rsidR="00985F3E" w:rsidRPr="00925DCE">
        <w:rPr>
          <w:rFonts w:ascii="Times New Roman" w:hAnsi="Times New Roman"/>
          <w:lang w:val="el-GR"/>
        </w:rPr>
        <w:t>, η</w:t>
      </w:r>
      <w:r w:rsidRPr="00925DCE">
        <w:rPr>
          <w:rFonts w:ascii="Times New Roman" w:hAnsi="Times New Roman"/>
          <w:lang w:val="el-GR"/>
        </w:rPr>
        <w:t xml:space="preserve"> </w:t>
      </w:r>
      <w:r w:rsidR="00985F3E" w:rsidRPr="00925DCE">
        <w:rPr>
          <w:rFonts w:ascii="Times New Roman" w:hAnsi="Times New Roman"/>
          <w:lang w:val="el-GR"/>
        </w:rPr>
        <w:t xml:space="preserve">οξεία </w:t>
      </w:r>
      <w:r w:rsidRPr="00925DCE">
        <w:rPr>
          <w:rFonts w:ascii="Times New Roman" w:hAnsi="Times New Roman"/>
          <w:lang w:val="el-GR"/>
        </w:rPr>
        <w:t xml:space="preserve">υπόταση </w:t>
      </w:r>
      <w:r w:rsidR="00985F3E" w:rsidRPr="00925DCE">
        <w:rPr>
          <w:rFonts w:ascii="Times New Roman" w:hAnsi="Times New Roman"/>
          <w:lang w:val="el-GR"/>
        </w:rPr>
        <w:t>δεν αποτελεί ένα χαρακτηριστικό της χορήγησης</w:t>
      </w:r>
      <w:r w:rsidRPr="00925DCE">
        <w:rPr>
          <w:rFonts w:ascii="Times New Roman" w:hAnsi="Times New Roman"/>
          <w:lang w:val="el-GR"/>
        </w:rPr>
        <w:t xml:space="preserve">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w:t>
      </w:r>
    </w:p>
    <w:p w14:paraId="081533B9" w14:textId="77777777" w:rsidR="005142AB" w:rsidRPr="00925DCE" w:rsidRDefault="005142AB" w:rsidP="005142AB">
      <w:pPr>
        <w:pStyle w:val="SPCtextbody"/>
        <w:tabs>
          <w:tab w:val="left" w:pos="709"/>
        </w:tabs>
        <w:ind w:left="0"/>
        <w:rPr>
          <w:rFonts w:ascii="Times New Roman" w:hAnsi="Times New Roman"/>
          <w:lang w:val="el-GR"/>
        </w:rPr>
      </w:pPr>
    </w:p>
    <w:p w14:paraId="306DF0E9" w14:textId="6A72CE4B" w:rsidR="005142AB" w:rsidRPr="00925DCE" w:rsidRDefault="005142AB" w:rsidP="00AF0E39">
      <w:pPr>
        <w:autoSpaceDE w:val="0"/>
        <w:autoSpaceDN w:val="0"/>
        <w:adjustRightInd w:val="0"/>
        <w:rPr>
          <w:lang w:val="el-GR"/>
        </w:rPr>
      </w:pPr>
      <w:r w:rsidRPr="00925DCE">
        <w:rPr>
          <w:lang w:val="el-GR"/>
        </w:rPr>
        <w:t>Σε ασθενείς με στηθάγχη</w:t>
      </w:r>
      <w:r w:rsidR="00720FDB" w:rsidRPr="00925DCE">
        <w:rPr>
          <w:lang w:val="el-GR"/>
        </w:rPr>
        <w:t>,</w:t>
      </w:r>
      <w:r w:rsidRPr="00925DCE">
        <w:rPr>
          <w:lang w:val="el-GR"/>
        </w:rPr>
        <w:t xml:space="preserve"> η ημερήσια </w:t>
      </w:r>
      <w:proofErr w:type="spellStart"/>
      <w:r w:rsidRPr="00925DCE">
        <w:rPr>
          <w:lang w:val="el-GR"/>
        </w:rPr>
        <w:t>χoρήγηση</w:t>
      </w:r>
      <w:proofErr w:type="spellEnd"/>
      <w:r w:rsidRPr="00925DCE">
        <w:rPr>
          <w:lang w:val="el-GR"/>
        </w:rPr>
        <w:t xml:space="preserve"> </w:t>
      </w:r>
      <w:proofErr w:type="spellStart"/>
      <w:r w:rsidRPr="00925DCE">
        <w:rPr>
          <w:lang w:val="el-GR"/>
        </w:rPr>
        <w:t>αμλοδιπίνης</w:t>
      </w:r>
      <w:proofErr w:type="spellEnd"/>
      <w:r w:rsidRPr="00925DCE">
        <w:rPr>
          <w:lang w:val="el-GR"/>
        </w:rPr>
        <w:t xml:space="preserve"> αυξάνει </w:t>
      </w:r>
      <w:proofErr w:type="spellStart"/>
      <w:r w:rsidRPr="00925DCE">
        <w:rPr>
          <w:lang w:val="el-GR"/>
        </w:rPr>
        <w:t>τoν</w:t>
      </w:r>
      <w:proofErr w:type="spellEnd"/>
      <w:r w:rsidRPr="00925DCE">
        <w:rPr>
          <w:lang w:val="el-GR"/>
        </w:rPr>
        <w:t xml:space="preserve"> </w:t>
      </w:r>
      <w:proofErr w:type="spellStart"/>
      <w:r w:rsidRPr="00925DCE">
        <w:rPr>
          <w:lang w:val="el-GR"/>
        </w:rPr>
        <w:t>oλικό</w:t>
      </w:r>
      <w:proofErr w:type="spellEnd"/>
      <w:r w:rsidRPr="00925DCE">
        <w:rPr>
          <w:lang w:val="el-GR"/>
        </w:rPr>
        <w:t xml:space="preserve"> </w:t>
      </w:r>
      <w:proofErr w:type="spellStart"/>
      <w:r w:rsidRPr="00925DCE">
        <w:rPr>
          <w:lang w:val="el-GR"/>
        </w:rPr>
        <w:t>χρόνo</w:t>
      </w:r>
      <w:proofErr w:type="spellEnd"/>
      <w:r w:rsidRPr="00925DCE">
        <w:rPr>
          <w:lang w:val="el-GR"/>
        </w:rPr>
        <w:t xml:space="preserve"> άσκησης, το </w:t>
      </w:r>
      <w:r w:rsidR="008972A2">
        <w:rPr>
          <w:lang w:val="el-GR"/>
        </w:rPr>
        <w:t xml:space="preserve">διάστημα </w:t>
      </w:r>
      <w:r w:rsidR="00641EF7">
        <w:rPr>
          <w:lang w:val="el-GR"/>
        </w:rPr>
        <w:t xml:space="preserve">μέχρι την έναρξη </w:t>
      </w:r>
      <w:r w:rsidRPr="00925DCE">
        <w:rPr>
          <w:lang w:val="el-GR"/>
        </w:rPr>
        <w:t xml:space="preserve">της στηθάγχης και το χρόνο μέχρι την </w:t>
      </w:r>
      <w:r w:rsidR="00077014">
        <w:rPr>
          <w:lang w:val="el-GR"/>
        </w:rPr>
        <w:t xml:space="preserve">εμφάνιση </w:t>
      </w:r>
      <w:proofErr w:type="spellStart"/>
      <w:r w:rsidRPr="00925DCE">
        <w:rPr>
          <w:lang w:val="el-GR"/>
        </w:rPr>
        <w:t>κατάσπαση</w:t>
      </w:r>
      <w:r w:rsidR="008972A2">
        <w:rPr>
          <w:lang w:val="el-GR"/>
        </w:rPr>
        <w:t>ς</w:t>
      </w:r>
      <w:proofErr w:type="spellEnd"/>
      <w:r w:rsidRPr="00925DCE">
        <w:rPr>
          <w:lang w:val="el-GR"/>
        </w:rPr>
        <w:t xml:space="preserve"> του </w:t>
      </w:r>
      <w:r w:rsidRPr="00925DCE">
        <w:t>ST</w:t>
      </w:r>
      <w:r w:rsidRPr="00925DCE">
        <w:rPr>
          <w:lang w:val="el-GR"/>
        </w:rPr>
        <w:t xml:space="preserve"> διαστήματος κατά 1 </w:t>
      </w:r>
      <w:r w:rsidRPr="00925DCE">
        <w:t>mm</w:t>
      </w:r>
      <w:r w:rsidRPr="00925DCE">
        <w:rPr>
          <w:lang w:val="el-GR"/>
        </w:rPr>
        <w:t xml:space="preserve">, ενώ μειώνει τόσο τη συχνότητα των </w:t>
      </w:r>
      <w:proofErr w:type="spellStart"/>
      <w:r w:rsidRPr="00925DCE">
        <w:rPr>
          <w:lang w:val="el-GR"/>
        </w:rPr>
        <w:t>στηθαγχικών</w:t>
      </w:r>
      <w:proofErr w:type="spellEnd"/>
      <w:r w:rsidRPr="00925DCE">
        <w:rPr>
          <w:lang w:val="el-GR"/>
        </w:rPr>
        <w:t xml:space="preserve"> παροξυσμών, όσο και την κατανάλωση των δισκίων </w:t>
      </w:r>
      <w:r w:rsidR="00077014">
        <w:rPr>
          <w:lang w:val="el-GR"/>
        </w:rPr>
        <w:t>νιτρογλυκερίνης</w:t>
      </w:r>
      <w:r w:rsidRPr="00925DCE">
        <w:rPr>
          <w:lang w:val="el-GR"/>
        </w:rPr>
        <w:t>.</w:t>
      </w:r>
    </w:p>
    <w:p w14:paraId="04BFF709" w14:textId="77777777" w:rsidR="00EA2355" w:rsidRPr="00EA2355" w:rsidRDefault="00EA2355" w:rsidP="005142AB">
      <w:pPr>
        <w:pStyle w:val="SPCtextbody"/>
        <w:tabs>
          <w:tab w:val="left" w:pos="709"/>
        </w:tabs>
        <w:ind w:left="0"/>
        <w:rPr>
          <w:rFonts w:ascii="Times New Roman" w:hAnsi="Times New Roman"/>
          <w:lang w:val="el-GR"/>
        </w:rPr>
      </w:pPr>
    </w:p>
    <w:p w14:paraId="5374C652" w14:textId="64DEA3F5" w:rsidR="005142AB" w:rsidRPr="00925DCE"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 xml:space="preserve">Η </w:t>
      </w:r>
      <w:proofErr w:type="spellStart"/>
      <w:r w:rsidRPr="00925DCE">
        <w:rPr>
          <w:rFonts w:ascii="Times New Roman" w:hAnsi="Times New Roman"/>
          <w:lang w:val="el-GR"/>
        </w:rPr>
        <w:t>αμλοδιπίνη</w:t>
      </w:r>
      <w:proofErr w:type="spellEnd"/>
      <w:r w:rsidRPr="00925DCE">
        <w:rPr>
          <w:rFonts w:ascii="Times New Roman" w:hAnsi="Times New Roman"/>
          <w:lang w:val="el-GR"/>
        </w:rPr>
        <w:t xml:space="preserve"> δεν έχει συσχετισθεί με οποιαδήποτε ανεπιθύμητ</w:t>
      </w:r>
      <w:r w:rsidR="002B79B4">
        <w:rPr>
          <w:rFonts w:ascii="Times New Roman" w:hAnsi="Times New Roman"/>
          <w:lang w:val="el-GR"/>
        </w:rPr>
        <w:t>ες</w:t>
      </w:r>
      <w:r w:rsidRPr="00925DCE">
        <w:rPr>
          <w:rFonts w:ascii="Times New Roman" w:hAnsi="Times New Roman"/>
          <w:lang w:val="el-GR"/>
        </w:rPr>
        <w:t xml:space="preserve"> μεταβολικ</w:t>
      </w:r>
      <w:r w:rsidR="002B79B4">
        <w:rPr>
          <w:rFonts w:ascii="Times New Roman" w:hAnsi="Times New Roman"/>
          <w:lang w:val="el-GR"/>
        </w:rPr>
        <w:t xml:space="preserve">ές </w:t>
      </w:r>
      <w:r w:rsidRPr="00925DCE">
        <w:rPr>
          <w:rFonts w:ascii="Times New Roman" w:hAnsi="Times New Roman"/>
          <w:lang w:val="el-GR"/>
        </w:rPr>
        <w:t xml:space="preserve"> </w:t>
      </w:r>
      <w:r w:rsidR="002B79B4">
        <w:rPr>
          <w:rFonts w:ascii="Times New Roman" w:hAnsi="Times New Roman"/>
          <w:lang w:val="el-GR"/>
        </w:rPr>
        <w:t xml:space="preserve">επιδράσεις </w:t>
      </w:r>
      <w:r w:rsidRPr="00925DCE">
        <w:rPr>
          <w:rFonts w:ascii="Times New Roman" w:hAnsi="Times New Roman"/>
          <w:lang w:val="el-GR"/>
        </w:rPr>
        <w:t xml:space="preserve">ή μεταβολές στα λιπίδια του </w:t>
      </w:r>
      <w:r w:rsidR="0042647E" w:rsidRPr="00925DCE">
        <w:rPr>
          <w:rFonts w:ascii="Times New Roman" w:hAnsi="Times New Roman"/>
          <w:lang w:val="el-GR"/>
        </w:rPr>
        <w:t xml:space="preserve">πλάσματος </w:t>
      </w:r>
      <w:r w:rsidRPr="00925DCE">
        <w:rPr>
          <w:rFonts w:ascii="Times New Roman" w:hAnsi="Times New Roman"/>
          <w:lang w:val="el-GR"/>
        </w:rPr>
        <w:t xml:space="preserve">και είναι </w:t>
      </w:r>
      <w:r w:rsidR="002B79B4">
        <w:rPr>
          <w:rFonts w:ascii="Times New Roman" w:hAnsi="Times New Roman"/>
          <w:lang w:val="el-GR"/>
        </w:rPr>
        <w:t xml:space="preserve">κατάλληλη </w:t>
      </w:r>
      <w:r w:rsidRPr="00925DCE">
        <w:rPr>
          <w:rFonts w:ascii="Times New Roman" w:hAnsi="Times New Roman"/>
          <w:lang w:val="el-GR"/>
        </w:rPr>
        <w:t>για χ</w:t>
      </w:r>
      <w:r w:rsidR="00077014">
        <w:rPr>
          <w:rFonts w:ascii="Times New Roman" w:hAnsi="Times New Roman"/>
          <w:lang w:val="el-GR"/>
        </w:rPr>
        <w:t>ο</w:t>
      </w:r>
      <w:r w:rsidRPr="00925DCE">
        <w:rPr>
          <w:rFonts w:ascii="Times New Roman" w:hAnsi="Times New Roman"/>
          <w:lang w:val="el-GR"/>
        </w:rPr>
        <w:t>ρή</w:t>
      </w:r>
      <w:r w:rsidR="00077014">
        <w:rPr>
          <w:rFonts w:ascii="Times New Roman" w:hAnsi="Times New Roman"/>
          <w:lang w:val="el-GR"/>
        </w:rPr>
        <w:t>γη</w:t>
      </w:r>
      <w:r w:rsidRPr="00925DCE">
        <w:rPr>
          <w:rFonts w:ascii="Times New Roman" w:hAnsi="Times New Roman"/>
          <w:lang w:val="el-GR"/>
        </w:rPr>
        <w:t>ση σε ασθενείς με άσθμα, διαβήτη και ουρική αρθρίτιδα.</w:t>
      </w:r>
    </w:p>
    <w:p w14:paraId="41E91E84" w14:textId="77777777" w:rsidR="005142AB" w:rsidRDefault="005142AB" w:rsidP="005142AB">
      <w:pPr>
        <w:pStyle w:val="SPCtextbody"/>
        <w:tabs>
          <w:tab w:val="left" w:pos="709"/>
        </w:tabs>
        <w:ind w:left="0"/>
        <w:rPr>
          <w:rFonts w:ascii="Times New Roman" w:hAnsi="Times New Roman"/>
          <w:lang w:val="el-GR"/>
        </w:rPr>
      </w:pPr>
    </w:p>
    <w:p w14:paraId="274488EB" w14:textId="77777777" w:rsidR="00226671" w:rsidRPr="00226671" w:rsidRDefault="00226671" w:rsidP="005142AB">
      <w:pPr>
        <w:pStyle w:val="SPCtextbody"/>
        <w:tabs>
          <w:tab w:val="left" w:pos="709"/>
        </w:tabs>
        <w:ind w:left="0"/>
        <w:rPr>
          <w:rFonts w:ascii="Times New Roman" w:hAnsi="Times New Roman"/>
          <w:u w:val="single"/>
          <w:lang w:val="el-GR"/>
        </w:rPr>
      </w:pPr>
      <w:r w:rsidRPr="00226671">
        <w:rPr>
          <w:rFonts w:ascii="Times New Roman" w:hAnsi="Times New Roman"/>
          <w:u w:val="single"/>
          <w:lang w:val="el-GR"/>
        </w:rPr>
        <w:t>Φαρμακοδυναμική επίδραση του προϊόντος συνδυασμού</w:t>
      </w:r>
    </w:p>
    <w:p w14:paraId="0B45667B" w14:textId="77777777" w:rsidR="005142AB" w:rsidRPr="00925DCE" w:rsidRDefault="005142AB" w:rsidP="00DC6A6D">
      <w:pPr>
        <w:pStyle w:val="SPCtextbody"/>
        <w:tabs>
          <w:tab w:val="left" w:pos="709"/>
        </w:tabs>
        <w:ind w:left="0"/>
        <w:rPr>
          <w:rFonts w:ascii="Times New Roman" w:hAnsi="Times New Roman"/>
          <w:lang w:val="el-GR"/>
        </w:rPr>
      </w:pPr>
    </w:p>
    <w:p w14:paraId="00793EA0" w14:textId="0A28A7CD" w:rsidR="005142AB" w:rsidRPr="00925DCE" w:rsidRDefault="00226671" w:rsidP="00DC6A6D">
      <w:pPr>
        <w:spacing w:line="240" w:lineRule="auto"/>
        <w:rPr>
          <w:lang w:val="el-GR"/>
        </w:rPr>
      </w:pPr>
      <w:r>
        <w:rPr>
          <w:lang w:val="el-GR"/>
        </w:rPr>
        <w:t xml:space="preserve">Αυτός ο συνδυασμός επιτρέπει την αύξηση </w:t>
      </w:r>
      <w:r w:rsidR="00593699">
        <w:rPr>
          <w:lang w:val="el-GR"/>
        </w:rPr>
        <w:t xml:space="preserve">της </w:t>
      </w:r>
      <w:proofErr w:type="spellStart"/>
      <w:r w:rsidR="00593699">
        <w:rPr>
          <w:lang w:val="el-GR"/>
        </w:rPr>
        <w:t>αντιυπερτασικής</w:t>
      </w:r>
      <w:proofErr w:type="spellEnd"/>
      <w:r w:rsidR="00593699">
        <w:rPr>
          <w:lang w:val="el-GR"/>
        </w:rPr>
        <w:t xml:space="preserve"> δράσης </w:t>
      </w:r>
      <w:r>
        <w:rPr>
          <w:lang w:val="el-GR"/>
        </w:rPr>
        <w:t>από το συμπληρωματικό μηχανισμό δράσεων των δύο δραστικών συστατικών</w:t>
      </w:r>
      <w:r w:rsidRPr="00226671">
        <w:rPr>
          <w:lang w:val="el-GR"/>
        </w:rPr>
        <w:t xml:space="preserve">: </w:t>
      </w:r>
      <w:r>
        <w:rPr>
          <w:lang w:val="el-GR"/>
        </w:rPr>
        <w:t xml:space="preserve">της </w:t>
      </w:r>
      <w:proofErr w:type="spellStart"/>
      <w:r>
        <w:rPr>
          <w:lang w:val="el-GR"/>
        </w:rPr>
        <w:t>αγγειοεκλεκτικής</w:t>
      </w:r>
      <w:proofErr w:type="spellEnd"/>
      <w:r>
        <w:rPr>
          <w:lang w:val="el-GR"/>
        </w:rPr>
        <w:t xml:space="preserve"> επίδρασης του </w:t>
      </w:r>
      <w:proofErr w:type="spellStart"/>
      <w:r>
        <w:rPr>
          <w:lang w:val="el-GR"/>
        </w:rPr>
        <w:t>αποκλειστή</w:t>
      </w:r>
      <w:proofErr w:type="spellEnd"/>
      <w:r>
        <w:rPr>
          <w:lang w:val="el-GR"/>
        </w:rPr>
        <w:t xml:space="preserve"> διαύλων ασβεστίου </w:t>
      </w:r>
      <w:proofErr w:type="spellStart"/>
      <w:r>
        <w:rPr>
          <w:lang w:val="el-GR"/>
        </w:rPr>
        <w:t>αμλοδιπίνη</w:t>
      </w:r>
      <w:proofErr w:type="spellEnd"/>
      <w:r>
        <w:rPr>
          <w:lang w:val="el-GR"/>
        </w:rPr>
        <w:t xml:space="preserve"> (μείωση της περιφερικής αντίστασης) και του </w:t>
      </w:r>
      <w:proofErr w:type="spellStart"/>
      <w:r>
        <w:rPr>
          <w:lang w:val="el-GR"/>
        </w:rPr>
        <w:t>καρδιοεκλεκτικού</w:t>
      </w:r>
      <w:proofErr w:type="spellEnd"/>
      <w:r>
        <w:rPr>
          <w:lang w:val="el-GR"/>
        </w:rPr>
        <w:t xml:space="preserve"> β-</w:t>
      </w:r>
      <w:proofErr w:type="spellStart"/>
      <w:r>
        <w:rPr>
          <w:lang w:val="el-GR"/>
        </w:rPr>
        <w:t>αποκλειστή</w:t>
      </w:r>
      <w:proofErr w:type="spellEnd"/>
      <w:r>
        <w:rPr>
          <w:lang w:val="el-GR"/>
        </w:rPr>
        <w:t xml:space="preserve"> </w:t>
      </w:r>
      <w:proofErr w:type="spellStart"/>
      <w:r>
        <w:rPr>
          <w:lang w:val="el-GR"/>
        </w:rPr>
        <w:t>βισοπρολόλη</w:t>
      </w:r>
      <w:proofErr w:type="spellEnd"/>
      <w:r>
        <w:rPr>
          <w:lang w:val="el-GR"/>
        </w:rPr>
        <w:t xml:space="preserve"> (μείωση της καρδιακής δράσης).</w:t>
      </w:r>
    </w:p>
    <w:p w14:paraId="46642D9B" w14:textId="77777777" w:rsidR="005142AB" w:rsidRPr="00925DCE" w:rsidRDefault="005142AB" w:rsidP="00DC6A6D">
      <w:pPr>
        <w:spacing w:line="240" w:lineRule="auto"/>
        <w:rPr>
          <w:bCs/>
          <w:iCs/>
          <w:szCs w:val="22"/>
          <w:lang w:val="el-GR"/>
        </w:rPr>
      </w:pPr>
    </w:p>
    <w:p w14:paraId="0C3676F8" w14:textId="77777777" w:rsidR="005142AB" w:rsidRPr="00925DCE" w:rsidRDefault="005142AB" w:rsidP="005142AB">
      <w:pPr>
        <w:rPr>
          <w:b/>
          <w:noProof/>
          <w:lang w:val="el-GR"/>
        </w:rPr>
      </w:pPr>
      <w:r w:rsidRPr="00925DCE">
        <w:rPr>
          <w:b/>
          <w:noProof/>
          <w:lang w:val="el-GR"/>
        </w:rPr>
        <w:t>5.2</w:t>
      </w:r>
      <w:r w:rsidRPr="00925DCE">
        <w:rPr>
          <w:b/>
          <w:noProof/>
          <w:lang w:val="el-GR"/>
        </w:rPr>
        <w:tab/>
        <w:t>Φαρμακοκινητικές ιδιότητες</w:t>
      </w:r>
    </w:p>
    <w:p w14:paraId="207EB700" w14:textId="77777777" w:rsidR="005142AB" w:rsidRPr="00925DCE" w:rsidRDefault="005142AB" w:rsidP="005142AB">
      <w:pPr>
        <w:ind w:left="567" w:hanging="567"/>
        <w:rPr>
          <w:lang w:val="el-GR"/>
        </w:rPr>
      </w:pPr>
    </w:p>
    <w:p w14:paraId="383F499A" w14:textId="77777777" w:rsidR="00C94E1C" w:rsidRPr="00C94E1C" w:rsidRDefault="001C76CE" w:rsidP="005142AB">
      <w:pPr>
        <w:pStyle w:val="SPCtextbody"/>
        <w:tabs>
          <w:tab w:val="left" w:pos="709"/>
        </w:tabs>
        <w:ind w:left="0"/>
        <w:rPr>
          <w:rFonts w:ascii="Times New Roman" w:hAnsi="Times New Roman"/>
          <w:u w:val="single"/>
          <w:lang w:val="el-GR"/>
        </w:rPr>
      </w:pPr>
      <w:r>
        <w:rPr>
          <w:rFonts w:ascii="Times New Roman" w:hAnsi="Times New Roman"/>
          <w:u w:val="single"/>
          <w:lang w:val="el-GR"/>
        </w:rPr>
        <w:t>Απορρόφηση, κατανομή</w:t>
      </w:r>
    </w:p>
    <w:p w14:paraId="6EF7612C" w14:textId="77777777" w:rsidR="001C76CE" w:rsidRDefault="001C76CE" w:rsidP="005142AB">
      <w:pPr>
        <w:pStyle w:val="SPCtextbody"/>
        <w:tabs>
          <w:tab w:val="left" w:pos="709"/>
        </w:tabs>
        <w:ind w:left="0"/>
        <w:rPr>
          <w:rFonts w:ascii="Times New Roman" w:hAnsi="Times New Roman"/>
          <w:lang w:val="el-GR"/>
        </w:rPr>
      </w:pPr>
    </w:p>
    <w:p w14:paraId="2357D916" w14:textId="77777777" w:rsidR="001C76CE" w:rsidRPr="001C76CE" w:rsidRDefault="001C76CE" w:rsidP="005142AB">
      <w:pPr>
        <w:pStyle w:val="SPCtextbody"/>
        <w:tabs>
          <w:tab w:val="left" w:pos="709"/>
        </w:tabs>
        <w:ind w:left="0"/>
        <w:rPr>
          <w:rFonts w:ascii="Times New Roman" w:hAnsi="Times New Roman"/>
          <w:i/>
          <w:lang w:val="el-GR"/>
        </w:rPr>
      </w:pPr>
      <w:proofErr w:type="spellStart"/>
      <w:r w:rsidRPr="001C76CE">
        <w:rPr>
          <w:rFonts w:ascii="Times New Roman" w:hAnsi="Times New Roman"/>
          <w:i/>
          <w:lang w:val="el-GR"/>
        </w:rPr>
        <w:t>Βισοπρολόλη</w:t>
      </w:r>
      <w:proofErr w:type="spellEnd"/>
    </w:p>
    <w:p w14:paraId="7C2FDD75" w14:textId="77777777" w:rsidR="001C76CE" w:rsidRDefault="001C76CE" w:rsidP="005142AB">
      <w:pPr>
        <w:pStyle w:val="SPCtextbody"/>
        <w:tabs>
          <w:tab w:val="left" w:pos="709"/>
        </w:tabs>
        <w:ind w:left="0"/>
        <w:rPr>
          <w:rFonts w:ascii="Times New Roman" w:hAnsi="Times New Roman"/>
          <w:lang w:val="el-GR"/>
        </w:rPr>
      </w:pPr>
      <w:r w:rsidRPr="00522424">
        <w:rPr>
          <w:rFonts w:ascii="Times New Roman" w:hAnsi="Times New Roman"/>
          <w:lang w:val="el-GR"/>
        </w:rPr>
        <w:t xml:space="preserve">Η </w:t>
      </w:r>
      <w:proofErr w:type="spellStart"/>
      <w:r w:rsidRPr="00937179">
        <w:rPr>
          <w:rFonts w:ascii="Times New Roman" w:hAnsi="Times New Roman"/>
          <w:lang w:val="el-GR"/>
        </w:rPr>
        <w:t>βισοπρολόλη</w:t>
      </w:r>
      <w:proofErr w:type="spellEnd"/>
      <w:r w:rsidRPr="00937179">
        <w:rPr>
          <w:rFonts w:ascii="Times New Roman" w:hAnsi="Times New Roman"/>
          <w:lang w:val="el-GR"/>
        </w:rPr>
        <w:t xml:space="preserve"> απορροφάται και έχει βιολογική διαθεσι</w:t>
      </w:r>
      <w:r w:rsidR="002E2734">
        <w:rPr>
          <w:rFonts w:ascii="Times New Roman" w:hAnsi="Times New Roman"/>
          <w:lang w:val="el-GR"/>
        </w:rPr>
        <w:t>μότητα περίπου 90% μετά από του</w:t>
      </w:r>
      <w:r w:rsidRPr="00937179">
        <w:rPr>
          <w:rFonts w:ascii="Times New Roman" w:hAnsi="Times New Roman"/>
          <w:lang w:val="el-GR"/>
        </w:rPr>
        <w:t xml:space="preserve"> στόματος χορήγηση</w:t>
      </w:r>
      <w:r>
        <w:rPr>
          <w:rFonts w:ascii="Times New Roman" w:hAnsi="Times New Roman"/>
          <w:lang w:val="el-GR"/>
        </w:rPr>
        <w:t>.</w:t>
      </w:r>
      <w:r w:rsidR="00711C53">
        <w:rPr>
          <w:rFonts w:ascii="Times New Roman" w:hAnsi="Times New Roman"/>
          <w:lang w:val="el-GR"/>
        </w:rPr>
        <w:t xml:space="preserve"> </w:t>
      </w:r>
      <w:r w:rsidR="00711C53" w:rsidRPr="00937179">
        <w:rPr>
          <w:rFonts w:ascii="Times New Roman" w:hAnsi="Times New Roman"/>
          <w:lang w:val="el-GR"/>
        </w:rPr>
        <w:t xml:space="preserve">Ο όγκος κατανομής είναι 3,5 </w:t>
      </w:r>
      <w:r w:rsidR="00711C53" w:rsidRPr="00937179">
        <w:rPr>
          <w:rFonts w:ascii="Times New Roman" w:hAnsi="Times New Roman"/>
        </w:rPr>
        <w:t>l</w:t>
      </w:r>
      <w:r w:rsidR="002E2734">
        <w:rPr>
          <w:rFonts w:ascii="Times New Roman" w:hAnsi="Times New Roman"/>
          <w:lang w:val="el-GR"/>
        </w:rPr>
        <w:t>/</w:t>
      </w:r>
      <w:r w:rsidR="00711C53" w:rsidRPr="00937179">
        <w:rPr>
          <w:rFonts w:ascii="Times New Roman" w:hAnsi="Times New Roman"/>
        </w:rPr>
        <w:t>kg</w:t>
      </w:r>
      <w:r w:rsidR="00711C53" w:rsidRPr="00937179">
        <w:rPr>
          <w:rFonts w:ascii="Times New Roman" w:hAnsi="Times New Roman"/>
          <w:lang w:val="el-GR"/>
        </w:rPr>
        <w:t xml:space="preserve">. Η δέσμευση της </w:t>
      </w:r>
      <w:proofErr w:type="spellStart"/>
      <w:r w:rsidR="00711C53" w:rsidRPr="00937179">
        <w:rPr>
          <w:rFonts w:ascii="Times New Roman" w:hAnsi="Times New Roman"/>
          <w:lang w:val="el-GR"/>
        </w:rPr>
        <w:t>βισοπρολόλης</w:t>
      </w:r>
      <w:proofErr w:type="spellEnd"/>
      <w:r w:rsidR="00711C53" w:rsidRPr="00937179">
        <w:rPr>
          <w:rFonts w:ascii="Times New Roman" w:hAnsi="Times New Roman"/>
          <w:lang w:val="el-GR"/>
        </w:rPr>
        <w:t xml:space="preserve"> με τις πρωτεΐνες του πλάσματος είναι περίπου 30%.</w:t>
      </w:r>
    </w:p>
    <w:p w14:paraId="534FC1BF" w14:textId="77777777" w:rsidR="00711C53" w:rsidRDefault="00711C53" w:rsidP="005142AB">
      <w:pPr>
        <w:pStyle w:val="SPCtextbody"/>
        <w:tabs>
          <w:tab w:val="left" w:pos="709"/>
        </w:tabs>
        <w:ind w:left="0"/>
        <w:rPr>
          <w:rFonts w:ascii="Times New Roman" w:hAnsi="Times New Roman"/>
          <w:lang w:val="el-GR"/>
        </w:rPr>
      </w:pPr>
    </w:p>
    <w:p w14:paraId="35C89A1F" w14:textId="77777777" w:rsidR="00711C53" w:rsidRPr="00711C53" w:rsidRDefault="00711C53" w:rsidP="005142AB">
      <w:pPr>
        <w:pStyle w:val="SPCtextbody"/>
        <w:tabs>
          <w:tab w:val="left" w:pos="709"/>
        </w:tabs>
        <w:ind w:left="0"/>
        <w:rPr>
          <w:rFonts w:ascii="Times New Roman" w:hAnsi="Times New Roman"/>
          <w:i/>
          <w:lang w:val="el-GR"/>
        </w:rPr>
      </w:pPr>
      <w:proofErr w:type="spellStart"/>
      <w:r w:rsidRPr="00711C53">
        <w:rPr>
          <w:rFonts w:ascii="Times New Roman" w:hAnsi="Times New Roman"/>
          <w:i/>
          <w:lang w:val="el-GR"/>
        </w:rPr>
        <w:t>Αμλοδιπίνη</w:t>
      </w:r>
      <w:proofErr w:type="spellEnd"/>
    </w:p>
    <w:p w14:paraId="6BCD7A04" w14:textId="77777777" w:rsidR="005142AB" w:rsidRPr="00925DCE"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 xml:space="preserve">Μετά τη χορήγηση θεραπευτικών δόσεων από το στόμα, η </w:t>
      </w:r>
      <w:proofErr w:type="spellStart"/>
      <w:r w:rsidRPr="00925DCE">
        <w:rPr>
          <w:rFonts w:ascii="Times New Roman" w:hAnsi="Times New Roman"/>
          <w:lang w:val="el-GR"/>
        </w:rPr>
        <w:t>αμλοδιπίνη</w:t>
      </w:r>
      <w:proofErr w:type="spellEnd"/>
      <w:r w:rsidRPr="00925DCE">
        <w:rPr>
          <w:rFonts w:ascii="Times New Roman" w:hAnsi="Times New Roman"/>
          <w:lang w:val="el-GR"/>
        </w:rPr>
        <w:t xml:space="preserve"> απορροφάται καλώς και δημιουργούνται μέγιστες συγκεντρώσεις του φαρμάκου μεταξύ 6-12 ωρών από τη χορ</w:t>
      </w:r>
      <w:r w:rsidR="0025429E" w:rsidRPr="00925DCE">
        <w:rPr>
          <w:rFonts w:ascii="Times New Roman" w:hAnsi="Times New Roman"/>
          <w:lang w:val="el-GR"/>
        </w:rPr>
        <w:t>ήγηση της δόσης</w:t>
      </w:r>
      <w:r w:rsidR="00C705FF">
        <w:rPr>
          <w:rFonts w:ascii="Times New Roman" w:hAnsi="Times New Roman"/>
          <w:lang w:val="el-GR"/>
        </w:rPr>
        <w:t xml:space="preserve">. </w:t>
      </w:r>
      <w:r w:rsidRPr="00925DCE">
        <w:rPr>
          <w:rFonts w:ascii="Times New Roman" w:hAnsi="Times New Roman"/>
          <w:lang w:val="el-GR"/>
        </w:rPr>
        <w:t xml:space="preserve">Η απόλυτη βιοδιαθεσιμότητα του φαρμάκου υπολογίστηκε ότι κυμαίνεται μεταξύ 64 και 80%. Ο όγκος κατανομής του φαρμάκου είναι περίπου 21 </w:t>
      </w:r>
      <w:r w:rsidRPr="00925DCE">
        <w:rPr>
          <w:rFonts w:ascii="Times New Roman" w:hAnsi="Times New Roman"/>
        </w:rPr>
        <w:t>l</w:t>
      </w:r>
      <w:r w:rsidRPr="00925DCE">
        <w:rPr>
          <w:rFonts w:ascii="Times New Roman" w:hAnsi="Times New Roman"/>
          <w:lang w:val="el-GR"/>
        </w:rPr>
        <w:t>/</w:t>
      </w:r>
      <w:r w:rsidRPr="00925DCE">
        <w:rPr>
          <w:rFonts w:ascii="Times New Roman" w:hAnsi="Times New Roman"/>
        </w:rPr>
        <w:t>Kg</w:t>
      </w:r>
      <w:r w:rsidRPr="00925DCE">
        <w:rPr>
          <w:rFonts w:ascii="Times New Roman" w:hAnsi="Times New Roman"/>
          <w:lang w:val="el-GR"/>
        </w:rPr>
        <w:t xml:space="preserve">. Μελέτες </w:t>
      </w:r>
      <w:r w:rsidRPr="00925DCE">
        <w:rPr>
          <w:rFonts w:ascii="Times New Roman" w:hAnsi="Times New Roman"/>
          <w:i/>
        </w:rPr>
        <w:t>in</w:t>
      </w:r>
      <w:r w:rsidRPr="00925DCE">
        <w:rPr>
          <w:rFonts w:ascii="Times New Roman" w:hAnsi="Times New Roman"/>
          <w:i/>
          <w:lang w:val="el-GR"/>
        </w:rPr>
        <w:t xml:space="preserve"> </w:t>
      </w:r>
      <w:r w:rsidRPr="00925DCE">
        <w:rPr>
          <w:rFonts w:ascii="Times New Roman" w:hAnsi="Times New Roman"/>
          <w:i/>
        </w:rPr>
        <w:t>vitro</w:t>
      </w:r>
      <w:r w:rsidRPr="00925DCE">
        <w:rPr>
          <w:rFonts w:ascii="Times New Roman" w:hAnsi="Times New Roman"/>
          <w:lang w:val="el-GR"/>
        </w:rPr>
        <w:t xml:space="preserve"> απέδειξαν ότι περίπου 97,5% της κυκλοφορούσης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δεσμεύεται από τις πρωτεΐνες του πλάσματος.</w:t>
      </w:r>
      <w:r w:rsidR="00711C53">
        <w:rPr>
          <w:rFonts w:ascii="Times New Roman" w:hAnsi="Times New Roman"/>
          <w:lang w:val="el-GR"/>
        </w:rPr>
        <w:t xml:space="preserve"> </w:t>
      </w:r>
      <w:r w:rsidRPr="00925DCE">
        <w:rPr>
          <w:rFonts w:ascii="Times New Roman" w:hAnsi="Times New Roman"/>
          <w:lang w:val="el-GR"/>
        </w:rPr>
        <w:t xml:space="preserve">Η βιοδιαθεσιμότητα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δεν επηρεάζεται από τη</w:t>
      </w:r>
      <w:r w:rsidR="00325423">
        <w:rPr>
          <w:rFonts w:ascii="Times New Roman" w:hAnsi="Times New Roman"/>
          <w:lang w:val="el-GR"/>
        </w:rPr>
        <w:t>ν</w:t>
      </w:r>
      <w:r w:rsidRPr="00925DCE">
        <w:rPr>
          <w:rFonts w:ascii="Times New Roman" w:hAnsi="Times New Roman"/>
          <w:lang w:val="el-GR"/>
        </w:rPr>
        <w:t xml:space="preserve"> </w:t>
      </w:r>
      <w:r w:rsidR="00325423">
        <w:rPr>
          <w:rFonts w:ascii="Times New Roman" w:hAnsi="Times New Roman"/>
          <w:lang w:val="el-GR"/>
        </w:rPr>
        <w:t xml:space="preserve">ταυτόχρονη </w:t>
      </w:r>
      <w:r w:rsidRPr="00925DCE">
        <w:rPr>
          <w:rFonts w:ascii="Times New Roman" w:hAnsi="Times New Roman"/>
          <w:lang w:val="el-GR"/>
        </w:rPr>
        <w:t>λήψη τροφής.</w:t>
      </w:r>
    </w:p>
    <w:p w14:paraId="44CED4BA" w14:textId="77777777" w:rsidR="005142AB" w:rsidRPr="00925DCE" w:rsidRDefault="005142AB" w:rsidP="005142AB">
      <w:pPr>
        <w:pStyle w:val="SPCtextbody"/>
        <w:tabs>
          <w:tab w:val="left" w:pos="709"/>
        </w:tabs>
        <w:ind w:left="0"/>
        <w:rPr>
          <w:rFonts w:ascii="Times New Roman" w:hAnsi="Times New Roman"/>
          <w:lang w:val="el-GR"/>
        </w:rPr>
      </w:pPr>
    </w:p>
    <w:p w14:paraId="4DC3C55A" w14:textId="77777777" w:rsidR="0025429E" w:rsidRPr="001C614C" w:rsidRDefault="005142AB" w:rsidP="005142AB">
      <w:pPr>
        <w:pStyle w:val="SPCtextbody"/>
        <w:tabs>
          <w:tab w:val="left" w:pos="709"/>
        </w:tabs>
        <w:ind w:left="0"/>
        <w:rPr>
          <w:rFonts w:ascii="Times New Roman" w:hAnsi="Times New Roman"/>
          <w:b/>
          <w:u w:val="single"/>
          <w:lang w:val="el-GR"/>
        </w:rPr>
      </w:pPr>
      <w:proofErr w:type="spellStart"/>
      <w:r w:rsidRPr="001C614C">
        <w:rPr>
          <w:rFonts w:ascii="Times New Roman" w:hAnsi="Times New Roman"/>
          <w:u w:val="single"/>
          <w:lang w:val="el-GR"/>
        </w:rPr>
        <w:t>Βιομεταβολισμός</w:t>
      </w:r>
      <w:proofErr w:type="spellEnd"/>
      <w:r w:rsidR="001C614C" w:rsidRPr="001C614C">
        <w:rPr>
          <w:rFonts w:ascii="Times New Roman" w:hAnsi="Times New Roman"/>
          <w:u w:val="single"/>
          <w:lang w:val="el-GR"/>
        </w:rPr>
        <w:t>, α</w:t>
      </w:r>
      <w:r w:rsidRPr="001C614C">
        <w:rPr>
          <w:rFonts w:ascii="Times New Roman" w:hAnsi="Times New Roman"/>
          <w:u w:val="single"/>
          <w:lang w:val="el-GR"/>
        </w:rPr>
        <w:t>ποβολή</w:t>
      </w:r>
    </w:p>
    <w:p w14:paraId="6A76E91B" w14:textId="77777777" w:rsidR="001C614C" w:rsidRDefault="001C614C" w:rsidP="005142AB">
      <w:pPr>
        <w:pStyle w:val="SPCtextbody"/>
        <w:tabs>
          <w:tab w:val="left" w:pos="709"/>
        </w:tabs>
        <w:ind w:left="0"/>
        <w:rPr>
          <w:rFonts w:ascii="Times New Roman" w:hAnsi="Times New Roman"/>
          <w:lang w:val="el-GR"/>
        </w:rPr>
      </w:pPr>
    </w:p>
    <w:p w14:paraId="6ED9A1B9" w14:textId="77777777" w:rsidR="001C614C" w:rsidRPr="001C76CE" w:rsidRDefault="001C614C" w:rsidP="001C614C">
      <w:pPr>
        <w:pStyle w:val="SPCtextbody"/>
        <w:tabs>
          <w:tab w:val="left" w:pos="709"/>
        </w:tabs>
        <w:ind w:left="0"/>
        <w:rPr>
          <w:rFonts w:ascii="Times New Roman" w:hAnsi="Times New Roman"/>
          <w:i/>
          <w:lang w:val="el-GR"/>
        </w:rPr>
      </w:pPr>
      <w:proofErr w:type="spellStart"/>
      <w:r w:rsidRPr="001C76CE">
        <w:rPr>
          <w:rFonts w:ascii="Times New Roman" w:hAnsi="Times New Roman"/>
          <w:i/>
          <w:lang w:val="el-GR"/>
        </w:rPr>
        <w:t>Βισοπρολόλη</w:t>
      </w:r>
      <w:proofErr w:type="spellEnd"/>
    </w:p>
    <w:p w14:paraId="2E1E2C25" w14:textId="77777777" w:rsidR="001C614C" w:rsidRDefault="001C614C" w:rsidP="005142AB">
      <w:pPr>
        <w:pStyle w:val="SPCtextbody"/>
        <w:tabs>
          <w:tab w:val="left" w:pos="709"/>
        </w:tabs>
        <w:ind w:left="0"/>
        <w:rPr>
          <w:rFonts w:ascii="Times New Roman" w:hAnsi="Times New Roman"/>
          <w:lang w:val="el-GR"/>
        </w:rPr>
      </w:pPr>
      <w:r w:rsidRPr="00937179">
        <w:rPr>
          <w:rFonts w:ascii="Times New Roman" w:hAnsi="Times New Roman"/>
          <w:lang w:val="el-GR"/>
        </w:rPr>
        <w:t xml:space="preserve">Η </w:t>
      </w:r>
      <w:proofErr w:type="spellStart"/>
      <w:r w:rsidRPr="00937179">
        <w:rPr>
          <w:rFonts w:ascii="Times New Roman" w:hAnsi="Times New Roman"/>
          <w:lang w:val="el-GR"/>
        </w:rPr>
        <w:t>βισοπρολόλη</w:t>
      </w:r>
      <w:proofErr w:type="spellEnd"/>
      <w:r w:rsidRPr="00937179">
        <w:rPr>
          <w:rFonts w:ascii="Times New Roman" w:hAnsi="Times New Roman"/>
          <w:lang w:val="el-GR"/>
        </w:rPr>
        <w:t xml:space="preserve"> αποβάλλεται από το σώμα μέσω δύο οδών. Το 50% μεταβολίζεται από το ήπαρ σε ανενεργούς μεταβολίτες, οι οποίοι στη συνέχεια αποβάλλονται από τους νεφρούς. Το υπόλοιπο 50% αποβάλλεται από τους νεφρούς σε μη μεταβολισμένη μορφή. Η συνολική κάθαρση είναι περίπου 15 </w:t>
      </w:r>
      <w:r w:rsidRPr="00937179">
        <w:rPr>
          <w:rFonts w:ascii="Times New Roman" w:hAnsi="Times New Roman"/>
        </w:rPr>
        <w:t>l</w:t>
      </w:r>
      <w:r w:rsidR="00566A10">
        <w:rPr>
          <w:rFonts w:ascii="Times New Roman" w:hAnsi="Times New Roman"/>
          <w:lang w:val="el-GR"/>
        </w:rPr>
        <w:t>/</w:t>
      </w:r>
      <w:r w:rsidRPr="00937179">
        <w:rPr>
          <w:rFonts w:ascii="Times New Roman" w:hAnsi="Times New Roman"/>
        </w:rPr>
        <w:t>h</w:t>
      </w:r>
      <w:r w:rsidRPr="00937179">
        <w:rPr>
          <w:rFonts w:ascii="Times New Roman" w:hAnsi="Times New Roman"/>
          <w:lang w:val="el-GR"/>
        </w:rPr>
        <w:t>. Επειδή ο χρόνος ημίσειας ζωής στο πλάσμα είναι 10-12 ώρες, η άπαξ ημερησίως δόση καλύπτει τον ασθενή επί 24 ώρες.</w:t>
      </w:r>
    </w:p>
    <w:p w14:paraId="56905DAF" w14:textId="77777777" w:rsidR="00566A10" w:rsidRDefault="00566A10" w:rsidP="005142AB">
      <w:pPr>
        <w:pStyle w:val="SPCtextbody"/>
        <w:tabs>
          <w:tab w:val="left" w:pos="709"/>
        </w:tabs>
        <w:ind w:left="0"/>
        <w:rPr>
          <w:rFonts w:ascii="Times New Roman" w:hAnsi="Times New Roman"/>
          <w:lang w:val="el-GR"/>
        </w:rPr>
      </w:pPr>
    </w:p>
    <w:p w14:paraId="7B66DF08" w14:textId="77777777" w:rsidR="001C614C" w:rsidRPr="00711C53" w:rsidRDefault="001C614C" w:rsidP="001C614C">
      <w:pPr>
        <w:pStyle w:val="SPCtextbody"/>
        <w:tabs>
          <w:tab w:val="left" w:pos="709"/>
        </w:tabs>
        <w:ind w:left="0"/>
        <w:rPr>
          <w:rFonts w:ascii="Times New Roman" w:hAnsi="Times New Roman"/>
          <w:i/>
          <w:lang w:val="el-GR"/>
        </w:rPr>
      </w:pPr>
      <w:proofErr w:type="spellStart"/>
      <w:r w:rsidRPr="00711C53">
        <w:rPr>
          <w:rFonts w:ascii="Times New Roman" w:hAnsi="Times New Roman"/>
          <w:i/>
          <w:lang w:val="el-GR"/>
        </w:rPr>
        <w:t>Αμλοδιπίνη</w:t>
      </w:r>
      <w:proofErr w:type="spellEnd"/>
    </w:p>
    <w:p w14:paraId="34873BA7" w14:textId="1BA4942D" w:rsidR="005142AB" w:rsidRPr="00925DCE" w:rsidRDefault="00C4260F" w:rsidP="005142AB">
      <w:pPr>
        <w:pStyle w:val="SPCtextbody"/>
        <w:tabs>
          <w:tab w:val="left" w:pos="709"/>
        </w:tabs>
        <w:ind w:left="0"/>
        <w:rPr>
          <w:rFonts w:ascii="Times New Roman" w:hAnsi="Times New Roman"/>
          <w:lang w:val="el-GR"/>
        </w:rPr>
      </w:pPr>
      <w:r w:rsidRPr="00925DCE">
        <w:rPr>
          <w:rFonts w:ascii="Times New Roman" w:hAnsi="Times New Roman"/>
          <w:lang w:val="el-GR"/>
        </w:rPr>
        <w:t>Ο</w:t>
      </w:r>
      <w:r w:rsidR="005142AB" w:rsidRPr="00925DCE">
        <w:rPr>
          <w:rFonts w:ascii="Times New Roman" w:hAnsi="Times New Roman"/>
          <w:lang w:val="el-GR"/>
        </w:rPr>
        <w:t xml:space="preserve"> τελικ</w:t>
      </w:r>
      <w:r w:rsidRPr="00925DCE">
        <w:rPr>
          <w:rFonts w:ascii="Times New Roman" w:hAnsi="Times New Roman"/>
          <w:lang w:val="el-GR"/>
        </w:rPr>
        <w:t>ός</w:t>
      </w:r>
      <w:r w:rsidR="005142AB" w:rsidRPr="00925DCE">
        <w:rPr>
          <w:rFonts w:ascii="Times New Roman" w:hAnsi="Times New Roman"/>
          <w:lang w:val="el-GR"/>
        </w:rPr>
        <w:t xml:space="preserve"> </w:t>
      </w:r>
      <w:r w:rsidRPr="00925DCE">
        <w:rPr>
          <w:rFonts w:ascii="Times New Roman" w:hAnsi="Times New Roman"/>
          <w:lang w:val="el-GR"/>
        </w:rPr>
        <w:t xml:space="preserve">χρόνος </w:t>
      </w:r>
      <w:proofErr w:type="spellStart"/>
      <w:r w:rsidR="005142AB" w:rsidRPr="00925DCE">
        <w:rPr>
          <w:rFonts w:ascii="Times New Roman" w:hAnsi="Times New Roman"/>
          <w:lang w:val="el-GR"/>
        </w:rPr>
        <w:t>ημιζωής</w:t>
      </w:r>
      <w:proofErr w:type="spellEnd"/>
      <w:r w:rsidR="005142AB" w:rsidRPr="00925DCE">
        <w:rPr>
          <w:rFonts w:ascii="Times New Roman" w:hAnsi="Times New Roman"/>
          <w:lang w:val="el-GR"/>
        </w:rPr>
        <w:t xml:space="preserve"> από το πλάσμα είναι περίπου 35-50 ώρες και δικαιολογεί την άπαξ ημερήσια χορήγησ</w:t>
      </w:r>
      <w:r w:rsidR="001534C3" w:rsidRPr="00925DCE">
        <w:rPr>
          <w:rFonts w:ascii="Times New Roman" w:hAnsi="Times New Roman"/>
          <w:lang w:val="el-GR"/>
        </w:rPr>
        <w:t>η</w:t>
      </w:r>
      <w:r w:rsidR="005142AB" w:rsidRPr="00925DCE">
        <w:rPr>
          <w:rFonts w:ascii="Times New Roman" w:hAnsi="Times New Roman"/>
          <w:lang w:val="el-GR"/>
        </w:rPr>
        <w:t xml:space="preserve">. Η </w:t>
      </w:r>
      <w:proofErr w:type="spellStart"/>
      <w:r w:rsidR="005142AB" w:rsidRPr="00925DCE">
        <w:rPr>
          <w:rFonts w:ascii="Times New Roman" w:hAnsi="Times New Roman"/>
          <w:lang w:val="el-GR"/>
        </w:rPr>
        <w:t>αμλοδιπίνη</w:t>
      </w:r>
      <w:proofErr w:type="spellEnd"/>
      <w:r w:rsidR="005142AB" w:rsidRPr="00925DCE">
        <w:rPr>
          <w:rFonts w:ascii="Times New Roman" w:hAnsi="Times New Roman"/>
          <w:lang w:val="el-GR"/>
        </w:rPr>
        <w:t xml:space="preserve"> μεταβολίζεται σε μεγάλο ποσοστό στο ήπαρ, μετατρεπόμενη σε αδρανείς μεταβολίτες και αποβάλλεται στα ούρα σε ποσοστό 10% υπό αναλλοίωτη μορφή και 60% υπό μορφή μεταβολιτών.</w:t>
      </w:r>
    </w:p>
    <w:p w14:paraId="43085859" w14:textId="77777777" w:rsidR="005142AB" w:rsidRDefault="005142AB" w:rsidP="005142AB">
      <w:pPr>
        <w:pStyle w:val="SPCtextbody"/>
        <w:tabs>
          <w:tab w:val="left" w:pos="709"/>
        </w:tabs>
        <w:ind w:left="0"/>
        <w:rPr>
          <w:rFonts w:ascii="Times New Roman" w:hAnsi="Times New Roman"/>
          <w:lang w:val="el-GR"/>
        </w:rPr>
      </w:pPr>
    </w:p>
    <w:p w14:paraId="323230A4" w14:textId="77777777" w:rsidR="00A05211" w:rsidRPr="00522424" w:rsidRDefault="00A05211" w:rsidP="00A05211">
      <w:pPr>
        <w:rPr>
          <w:noProof/>
          <w:u w:val="single"/>
          <w:lang w:val="el-GR"/>
        </w:rPr>
      </w:pPr>
      <w:r w:rsidRPr="00522424">
        <w:rPr>
          <w:noProof/>
          <w:u w:val="single"/>
          <w:lang w:val="el-GR"/>
        </w:rPr>
        <w:t>Γραμμικότητα</w:t>
      </w:r>
      <w:r>
        <w:rPr>
          <w:noProof/>
          <w:u w:val="single"/>
          <w:lang w:val="el-GR"/>
        </w:rPr>
        <w:t>/μη-γραμμικότητα</w:t>
      </w:r>
    </w:p>
    <w:p w14:paraId="48C75111" w14:textId="77777777" w:rsidR="00A05211" w:rsidRDefault="00A05211" w:rsidP="00A05211">
      <w:pPr>
        <w:pStyle w:val="SPCtextbody"/>
        <w:tabs>
          <w:tab w:val="left" w:pos="709"/>
        </w:tabs>
        <w:ind w:left="0"/>
        <w:rPr>
          <w:rFonts w:ascii="Times New Roman" w:hAnsi="Times New Roman"/>
          <w:lang w:val="el-GR"/>
        </w:rPr>
      </w:pPr>
      <w:r w:rsidRPr="00522424">
        <w:rPr>
          <w:rFonts w:ascii="Times New Roman" w:hAnsi="Times New Roman"/>
          <w:lang w:val="el-GR"/>
        </w:rPr>
        <w:lastRenderedPageBreak/>
        <w:t xml:space="preserve">Η κινητική της </w:t>
      </w:r>
      <w:proofErr w:type="spellStart"/>
      <w:r w:rsidRPr="00522424">
        <w:rPr>
          <w:rFonts w:ascii="Times New Roman" w:hAnsi="Times New Roman"/>
          <w:lang w:val="el-GR"/>
        </w:rPr>
        <w:t>βισοπρολόλης</w:t>
      </w:r>
      <w:proofErr w:type="spellEnd"/>
      <w:r w:rsidRPr="00522424">
        <w:rPr>
          <w:rFonts w:ascii="Times New Roman" w:hAnsi="Times New Roman"/>
          <w:lang w:val="el-GR"/>
        </w:rPr>
        <w:t xml:space="preserve"> είναι γραμμική και ανεξάρτητη της ηλικίας.</w:t>
      </w:r>
    </w:p>
    <w:p w14:paraId="217DCB60" w14:textId="77777777" w:rsidR="00A05211" w:rsidRPr="00925DCE" w:rsidRDefault="00A05211" w:rsidP="00A05211">
      <w:pPr>
        <w:pStyle w:val="SPCtextbody"/>
        <w:tabs>
          <w:tab w:val="left" w:pos="709"/>
        </w:tabs>
        <w:ind w:left="0"/>
        <w:rPr>
          <w:rFonts w:ascii="Times New Roman" w:hAnsi="Times New Roman"/>
          <w:lang w:val="el-GR"/>
        </w:rPr>
      </w:pPr>
    </w:p>
    <w:p w14:paraId="71EFDF50" w14:textId="77777777" w:rsidR="005142AB" w:rsidRPr="00A05211" w:rsidRDefault="005142AB" w:rsidP="005142AB">
      <w:pPr>
        <w:pStyle w:val="SPCtextbody"/>
        <w:tabs>
          <w:tab w:val="left" w:pos="709"/>
        </w:tabs>
        <w:ind w:left="0"/>
        <w:rPr>
          <w:rFonts w:ascii="Times New Roman" w:hAnsi="Times New Roman"/>
          <w:u w:val="single"/>
          <w:lang w:val="el-GR"/>
        </w:rPr>
      </w:pPr>
      <w:r w:rsidRPr="00A05211">
        <w:rPr>
          <w:rFonts w:ascii="Times New Roman" w:hAnsi="Times New Roman"/>
          <w:u w:val="single"/>
          <w:lang w:val="el-GR"/>
        </w:rPr>
        <w:t xml:space="preserve">Χρήση σε ασθενείς με ηπατική </w:t>
      </w:r>
      <w:r w:rsidR="00A05211" w:rsidRPr="00A05211">
        <w:rPr>
          <w:rFonts w:ascii="Times New Roman" w:hAnsi="Times New Roman"/>
          <w:u w:val="single"/>
          <w:lang w:val="el-GR"/>
        </w:rPr>
        <w:t xml:space="preserve">και νεφρική </w:t>
      </w:r>
      <w:r w:rsidRPr="00A05211">
        <w:rPr>
          <w:rFonts w:ascii="Times New Roman" w:hAnsi="Times New Roman"/>
          <w:u w:val="single"/>
          <w:lang w:val="el-GR"/>
        </w:rPr>
        <w:t>δυσλειτουργία</w:t>
      </w:r>
    </w:p>
    <w:p w14:paraId="1A56FE2B" w14:textId="77777777" w:rsidR="00A05211" w:rsidRDefault="00A05211" w:rsidP="005142AB">
      <w:pPr>
        <w:pStyle w:val="SPCtextbody"/>
        <w:tabs>
          <w:tab w:val="left" w:pos="709"/>
        </w:tabs>
        <w:ind w:left="0"/>
        <w:rPr>
          <w:rFonts w:ascii="Times New Roman" w:hAnsi="Times New Roman"/>
          <w:lang w:val="el-GR"/>
        </w:rPr>
      </w:pPr>
      <w:r w:rsidRPr="00522424">
        <w:rPr>
          <w:rFonts w:ascii="Times New Roman" w:hAnsi="Times New Roman"/>
          <w:lang w:val="el-GR"/>
        </w:rPr>
        <w:t xml:space="preserve">Δεδομένου ότι η αποβολή </w:t>
      </w:r>
      <w:r>
        <w:rPr>
          <w:rFonts w:ascii="Times New Roman" w:hAnsi="Times New Roman"/>
          <w:lang w:val="el-GR"/>
        </w:rPr>
        <w:t xml:space="preserve">της </w:t>
      </w:r>
      <w:proofErr w:type="spellStart"/>
      <w:r>
        <w:rPr>
          <w:rFonts w:ascii="Times New Roman" w:hAnsi="Times New Roman"/>
          <w:lang w:val="el-GR"/>
        </w:rPr>
        <w:t>βισοπρολόλης</w:t>
      </w:r>
      <w:proofErr w:type="spellEnd"/>
      <w:r>
        <w:rPr>
          <w:rFonts w:ascii="Times New Roman" w:hAnsi="Times New Roman"/>
          <w:lang w:val="el-GR"/>
        </w:rPr>
        <w:t xml:space="preserve"> </w:t>
      </w:r>
      <w:r w:rsidRPr="00522424">
        <w:rPr>
          <w:rFonts w:ascii="Times New Roman" w:hAnsi="Times New Roman"/>
          <w:lang w:val="el-GR"/>
        </w:rPr>
        <w:t xml:space="preserve">πραγματοποιείται </w:t>
      </w:r>
      <w:r>
        <w:rPr>
          <w:rFonts w:ascii="Times New Roman" w:hAnsi="Times New Roman"/>
          <w:lang w:val="el-GR"/>
        </w:rPr>
        <w:t xml:space="preserve">από </w:t>
      </w:r>
      <w:r w:rsidRPr="00522424">
        <w:rPr>
          <w:rFonts w:ascii="Times New Roman" w:hAnsi="Times New Roman"/>
          <w:lang w:val="el-GR"/>
        </w:rPr>
        <w:t xml:space="preserve">τους νεφρούς και το </w:t>
      </w:r>
      <w:r>
        <w:rPr>
          <w:rFonts w:ascii="Times New Roman" w:hAnsi="Times New Roman"/>
          <w:lang w:val="el-GR"/>
        </w:rPr>
        <w:t>ήπαρ</w:t>
      </w:r>
      <w:r w:rsidRPr="00522424">
        <w:rPr>
          <w:rFonts w:ascii="Times New Roman" w:hAnsi="Times New Roman"/>
          <w:lang w:val="el-GR"/>
        </w:rPr>
        <w:t xml:space="preserve"> στον ίδιο βαθμό</w:t>
      </w:r>
      <w:r>
        <w:rPr>
          <w:rFonts w:ascii="Times New Roman" w:hAnsi="Times New Roman"/>
          <w:lang w:val="el-GR"/>
        </w:rPr>
        <w:t>,</w:t>
      </w:r>
      <w:r w:rsidRPr="00522424">
        <w:rPr>
          <w:rFonts w:ascii="Times New Roman" w:hAnsi="Times New Roman"/>
          <w:lang w:val="el-GR"/>
        </w:rPr>
        <w:t xml:space="preserve"> δεν απαιτείται ρύθμιση της δοσολογίας σε ασθενείς με διαταραχή της ηπατικής λειτουργίας ή νεφρικής ανεπάρκειας. </w:t>
      </w:r>
    </w:p>
    <w:p w14:paraId="16618613" w14:textId="77777777" w:rsidR="00A05211" w:rsidRDefault="00A05211" w:rsidP="005142AB">
      <w:pPr>
        <w:pStyle w:val="SPCtextbody"/>
        <w:tabs>
          <w:tab w:val="left" w:pos="709"/>
        </w:tabs>
        <w:ind w:left="0"/>
        <w:rPr>
          <w:rFonts w:ascii="Times New Roman" w:hAnsi="Times New Roman"/>
          <w:lang w:val="el-GR"/>
        </w:rPr>
      </w:pPr>
    </w:p>
    <w:p w14:paraId="36614133" w14:textId="77777777" w:rsidR="005142AB" w:rsidRPr="00925DCE"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 xml:space="preserve">Πολύ περιορισμένα κλινικά δεδομένα είναι διαθέσιμα σχετικά με τη χορήγηση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σε ασθενείς με ηπατική δυσλειτουργία. Οι ασθενείς με ηπατική ανεπάρκεια παρουσιάζουν μειωμένη κάθαρση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w:t>
      </w:r>
      <w:r w:rsidR="001534C3" w:rsidRPr="00925DCE">
        <w:rPr>
          <w:rFonts w:ascii="Times New Roman" w:hAnsi="Times New Roman"/>
          <w:lang w:val="el-GR"/>
        </w:rPr>
        <w:t>που</w:t>
      </w:r>
      <w:r w:rsidRPr="00925DCE">
        <w:rPr>
          <w:rFonts w:ascii="Times New Roman" w:hAnsi="Times New Roman"/>
          <w:lang w:val="el-GR"/>
        </w:rPr>
        <w:t xml:space="preserve"> έχει ως αποτέλεσμα μεγαλύτερο χρόνο </w:t>
      </w:r>
      <w:proofErr w:type="spellStart"/>
      <w:r w:rsidRPr="00925DCE">
        <w:rPr>
          <w:rFonts w:ascii="Times New Roman" w:hAnsi="Times New Roman"/>
          <w:lang w:val="el-GR"/>
        </w:rPr>
        <w:t>ημιζωής</w:t>
      </w:r>
      <w:proofErr w:type="spellEnd"/>
      <w:r w:rsidRPr="00925DCE">
        <w:rPr>
          <w:rFonts w:ascii="Times New Roman" w:hAnsi="Times New Roman"/>
          <w:lang w:val="el-GR"/>
        </w:rPr>
        <w:t xml:space="preserve"> </w:t>
      </w:r>
      <w:r w:rsidR="0025429E" w:rsidRPr="00925DCE">
        <w:rPr>
          <w:rFonts w:ascii="Times New Roman" w:hAnsi="Times New Roman"/>
          <w:lang w:val="el-GR"/>
        </w:rPr>
        <w:t xml:space="preserve">και αύξηση </w:t>
      </w:r>
      <w:r w:rsidRPr="00925DCE">
        <w:rPr>
          <w:rFonts w:ascii="Times New Roman" w:hAnsi="Times New Roman"/>
          <w:lang w:val="el-GR"/>
        </w:rPr>
        <w:t>της AUC κατά περίπου 40-60%.</w:t>
      </w:r>
    </w:p>
    <w:p w14:paraId="4C0F0124" w14:textId="77777777" w:rsidR="005142AB" w:rsidRPr="00925DCE" w:rsidRDefault="005142AB" w:rsidP="005142AB">
      <w:pPr>
        <w:pStyle w:val="SPCtextbody"/>
        <w:tabs>
          <w:tab w:val="left" w:pos="709"/>
        </w:tabs>
        <w:ind w:left="0"/>
        <w:rPr>
          <w:rFonts w:ascii="Times New Roman" w:hAnsi="Times New Roman"/>
          <w:lang w:val="el-GR"/>
        </w:rPr>
      </w:pPr>
    </w:p>
    <w:p w14:paraId="76ABA415" w14:textId="77777777" w:rsidR="005142AB" w:rsidRPr="00291EB1" w:rsidRDefault="005142AB" w:rsidP="005142AB">
      <w:pPr>
        <w:pStyle w:val="SPCtextbody"/>
        <w:tabs>
          <w:tab w:val="left" w:pos="709"/>
        </w:tabs>
        <w:ind w:left="0"/>
        <w:rPr>
          <w:rFonts w:ascii="Times New Roman" w:hAnsi="Times New Roman"/>
          <w:b/>
          <w:u w:val="single"/>
          <w:lang w:val="el-GR"/>
        </w:rPr>
      </w:pPr>
      <w:r w:rsidRPr="00291EB1">
        <w:rPr>
          <w:rFonts w:ascii="Times New Roman" w:hAnsi="Times New Roman"/>
          <w:u w:val="single"/>
          <w:lang w:val="el-GR"/>
        </w:rPr>
        <w:t xml:space="preserve">Χρήση σε </w:t>
      </w:r>
      <w:r w:rsidR="00405690" w:rsidRPr="00291EB1">
        <w:rPr>
          <w:rFonts w:ascii="Times New Roman" w:hAnsi="Times New Roman"/>
          <w:u w:val="single"/>
          <w:lang w:val="el-GR"/>
        </w:rPr>
        <w:t>ηλικιωμένους ασθενείς</w:t>
      </w:r>
    </w:p>
    <w:p w14:paraId="31C2A9F3" w14:textId="7602EB5F" w:rsidR="005142AB" w:rsidRPr="00925DCE"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 xml:space="preserve">Ο χρόνος επιτεύξεως των μέγιστων συγκεντρώσεων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στο πλάσμα είναι παρόμοιος επί </w:t>
      </w:r>
      <w:r w:rsidR="00475055">
        <w:rPr>
          <w:rFonts w:ascii="Times New Roman" w:hAnsi="Times New Roman"/>
          <w:lang w:val="el-GR"/>
        </w:rPr>
        <w:t>ηλικιωμένων</w:t>
      </w:r>
      <w:r w:rsidRPr="00925DCE">
        <w:rPr>
          <w:rFonts w:ascii="Times New Roman" w:hAnsi="Times New Roman"/>
          <w:lang w:val="el-GR"/>
        </w:rPr>
        <w:t xml:space="preserve"> και νεότερων ασθενών. Η κάθαρση της </w:t>
      </w:r>
      <w:proofErr w:type="spellStart"/>
      <w:r w:rsidRPr="00925DCE">
        <w:rPr>
          <w:rFonts w:ascii="Times New Roman" w:hAnsi="Times New Roman"/>
          <w:lang w:val="el-GR"/>
        </w:rPr>
        <w:t>αμλοδιπίνης</w:t>
      </w:r>
      <w:proofErr w:type="spellEnd"/>
      <w:r w:rsidRPr="00925DCE">
        <w:rPr>
          <w:rFonts w:ascii="Times New Roman" w:hAnsi="Times New Roman"/>
          <w:lang w:val="el-GR"/>
        </w:rPr>
        <w:t xml:space="preserve"> τείνει να μειωθεί με αποτέλεσμα </w:t>
      </w:r>
      <w:r w:rsidR="009F344A" w:rsidRPr="00925DCE">
        <w:rPr>
          <w:rFonts w:ascii="Times New Roman" w:hAnsi="Times New Roman"/>
          <w:lang w:val="el-GR"/>
        </w:rPr>
        <w:t xml:space="preserve">την αύξηση της </w:t>
      </w:r>
      <w:r w:rsidRPr="00925DCE">
        <w:rPr>
          <w:rFonts w:ascii="Times New Roman" w:hAnsi="Times New Roman"/>
        </w:rPr>
        <w:t>AUC</w:t>
      </w:r>
      <w:r w:rsidRPr="00925DCE">
        <w:rPr>
          <w:rFonts w:ascii="Times New Roman" w:hAnsi="Times New Roman"/>
          <w:lang w:val="el-GR"/>
        </w:rPr>
        <w:t xml:space="preserve"> και του τελικού χρόνου </w:t>
      </w:r>
      <w:proofErr w:type="spellStart"/>
      <w:r w:rsidRPr="00925DCE">
        <w:rPr>
          <w:rFonts w:ascii="Times New Roman" w:hAnsi="Times New Roman"/>
          <w:lang w:val="el-GR"/>
        </w:rPr>
        <w:t>ημιζωής</w:t>
      </w:r>
      <w:proofErr w:type="spellEnd"/>
      <w:r w:rsidRPr="00925DCE">
        <w:rPr>
          <w:rFonts w:ascii="Times New Roman" w:hAnsi="Times New Roman"/>
          <w:lang w:val="el-GR"/>
        </w:rPr>
        <w:t xml:space="preserve"> του φαρμάκου στους </w:t>
      </w:r>
      <w:r w:rsidR="00774955">
        <w:rPr>
          <w:rFonts w:ascii="Times New Roman" w:hAnsi="Times New Roman"/>
          <w:lang w:val="el-GR"/>
        </w:rPr>
        <w:t>ηλικιωμένους</w:t>
      </w:r>
      <w:r w:rsidRPr="00925DCE">
        <w:rPr>
          <w:rFonts w:ascii="Times New Roman" w:hAnsi="Times New Roman"/>
          <w:lang w:val="el-GR"/>
        </w:rPr>
        <w:t xml:space="preserve"> ασθενείς. </w:t>
      </w:r>
      <w:r w:rsidR="00CB54C4" w:rsidRPr="00925DCE">
        <w:rPr>
          <w:rFonts w:ascii="Times New Roman" w:hAnsi="Times New Roman"/>
          <w:lang w:val="el-GR"/>
        </w:rPr>
        <w:t xml:space="preserve">Οι αυξήσεις </w:t>
      </w:r>
      <w:r w:rsidRPr="00925DCE">
        <w:rPr>
          <w:rFonts w:ascii="Times New Roman" w:hAnsi="Times New Roman"/>
          <w:lang w:val="el-GR"/>
        </w:rPr>
        <w:t xml:space="preserve">της </w:t>
      </w:r>
      <w:r w:rsidRPr="00925DCE">
        <w:rPr>
          <w:rFonts w:ascii="Times New Roman" w:hAnsi="Times New Roman"/>
        </w:rPr>
        <w:t>AUC</w:t>
      </w:r>
      <w:r w:rsidRPr="00925DCE">
        <w:rPr>
          <w:rFonts w:ascii="Times New Roman" w:hAnsi="Times New Roman"/>
          <w:lang w:val="el-GR"/>
        </w:rPr>
        <w:t xml:space="preserve"> και </w:t>
      </w:r>
      <w:r w:rsidR="00CB54C4" w:rsidRPr="00925DCE">
        <w:rPr>
          <w:rFonts w:ascii="Times New Roman" w:hAnsi="Times New Roman"/>
          <w:lang w:val="el-GR"/>
        </w:rPr>
        <w:t xml:space="preserve">του χρόνου </w:t>
      </w:r>
      <w:proofErr w:type="spellStart"/>
      <w:r w:rsidR="00CB54C4" w:rsidRPr="00925DCE">
        <w:rPr>
          <w:rFonts w:ascii="Times New Roman" w:hAnsi="Times New Roman"/>
          <w:lang w:val="el-GR"/>
        </w:rPr>
        <w:t>ημι</w:t>
      </w:r>
      <w:r w:rsidRPr="00925DCE">
        <w:rPr>
          <w:rFonts w:ascii="Times New Roman" w:hAnsi="Times New Roman"/>
          <w:lang w:val="el-GR"/>
        </w:rPr>
        <w:t>ζωής</w:t>
      </w:r>
      <w:proofErr w:type="spellEnd"/>
      <w:r w:rsidRPr="00925DCE">
        <w:rPr>
          <w:rFonts w:ascii="Times New Roman" w:hAnsi="Times New Roman"/>
          <w:lang w:val="el-GR"/>
        </w:rPr>
        <w:t xml:space="preserve"> του φαρμάκου σε ασθενείς με συμφορητική καρδιακή ανεπάρκεια ήταν </w:t>
      </w:r>
      <w:r w:rsidR="00CB54C4" w:rsidRPr="00925DCE">
        <w:rPr>
          <w:rFonts w:ascii="Times New Roman" w:hAnsi="Times New Roman"/>
          <w:lang w:val="el-GR"/>
        </w:rPr>
        <w:t>οι</w:t>
      </w:r>
      <w:r w:rsidR="00AD4DA1" w:rsidRPr="00925DCE">
        <w:rPr>
          <w:rFonts w:ascii="Times New Roman" w:hAnsi="Times New Roman"/>
          <w:lang w:val="el-GR"/>
        </w:rPr>
        <w:t xml:space="preserve"> </w:t>
      </w:r>
      <w:r w:rsidRPr="00925DCE">
        <w:rPr>
          <w:rFonts w:ascii="Times New Roman" w:hAnsi="Times New Roman"/>
          <w:lang w:val="el-GR"/>
        </w:rPr>
        <w:t>αναμενόμεν</w:t>
      </w:r>
      <w:r w:rsidR="00CB54C4" w:rsidRPr="00925DCE">
        <w:rPr>
          <w:rFonts w:ascii="Times New Roman" w:hAnsi="Times New Roman"/>
          <w:lang w:val="el-GR"/>
        </w:rPr>
        <w:t>ες</w:t>
      </w:r>
      <w:r w:rsidRPr="00925DCE">
        <w:rPr>
          <w:rFonts w:ascii="Times New Roman" w:hAnsi="Times New Roman"/>
          <w:lang w:val="el-GR"/>
        </w:rPr>
        <w:t xml:space="preserve"> για την υπό μελέτη ηλικιακή ομάδα ασθενών. </w:t>
      </w:r>
    </w:p>
    <w:p w14:paraId="13FE8D8C" w14:textId="77777777" w:rsidR="005142AB" w:rsidRPr="00925DCE" w:rsidRDefault="005142AB" w:rsidP="00BC6577">
      <w:pPr>
        <w:pStyle w:val="SPCtextbody"/>
        <w:tabs>
          <w:tab w:val="left" w:pos="709"/>
        </w:tabs>
        <w:ind w:left="0"/>
        <w:rPr>
          <w:rFonts w:ascii="Times New Roman" w:hAnsi="Times New Roman"/>
          <w:lang w:val="el-GR"/>
        </w:rPr>
      </w:pPr>
    </w:p>
    <w:p w14:paraId="2788E52A" w14:textId="77777777" w:rsidR="005142AB" w:rsidRPr="00925DCE" w:rsidRDefault="005142AB" w:rsidP="005142AB">
      <w:pPr>
        <w:rPr>
          <w:noProof/>
          <w:lang w:val="el-GR"/>
        </w:rPr>
      </w:pPr>
      <w:r w:rsidRPr="00925DCE">
        <w:rPr>
          <w:b/>
          <w:noProof/>
          <w:lang w:val="el-GR"/>
        </w:rPr>
        <w:t>5.3</w:t>
      </w:r>
      <w:r w:rsidRPr="00925DCE">
        <w:rPr>
          <w:b/>
          <w:noProof/>
          <w:lang w:val="el-GR"/>
        </w:rPr>
        <w:tab/>
        <w:t>Προκλινικά δεδομένα για την ασφάλεια</w:t>
      </w:r>
    </w:p>
    <w:p w14:paraId="49CC43AA" w14:textId="77777777" w:rsidR="005142AB" w:rsidRPr="00BC6577" w:rsidRDefault="005142AB" w:rsidP="00BC6577">
      <w:pPr>
        <w:rPr>
          <w:szCs w:val="22"/>
          <w:lang w:val="el-GR"/>
        </w:rPr>
      </w:pPr>
    </w:p>
    <w:p w14:paraId="3C4CAE92" w14:textId="77777777" w:rsidR="000A3A4A" w:rsidRPr="000A3A4A" w:rsidRDefault="000A3A4A" w:rsidP="005142AB">
      <w:pPr>
        <w:pStyle w:val="SPCtextbody"/>
        <w:tabs>
          <w:tab w:val="left" w:pos="709"/>
        </w:tabs>
        <w:ind w:left="0"/>
        <w:rPr>
          <w:rFonts w:ascii="Times New Roman" w:hAnsi="Times New Roman"/>
          <w:u w:val="single"/>
          <w:lang w:val="el-GR"/>
        </w:rPr>
      </w:pPr>
      <w:proofErr w:type="spellStart"/>
      <w:r w:rsidRPr="000A3A4A">
        <w:rPr>
          <w:rFonts w:ascii="Times New Roman" w:hAnsi="Times New Roman"/>
          <w:u w:val="single"/>
          <w:lang w:val="el-GR"/>
        </w:rPr>
        <w:t>Βισοπρολόλη</w:t>
      </w:r>
      <w:proofErr w:type="spellEnd"/>
    </w:p>
    <w:p w14:paraId="64D1DA66" w14:textId="7F515B88" w:rsidR="000A3A4A" w:rsidRDefault="000A3A4A" w:rsidP="000A3A4A">
      <w:pPr>
        <w:rPr>
          <w:lang w:val="el-GR"/>
        </w:rPr>
      </w:pPr>
      <w:r w:rsidRPr="00522424">
        <w:rPr>
          <w:lang w:val="el-GR"/>
        </w:rPr>
        <w:t xml:space="preserve">Τα </w:t>
      </w:r>
      <w:proofErr w:type="spellStart"/>
      <w:r>
        <w:rPr>
          <w:lang w:val="el-GR"/>
        </w:rPr>
        <w:t>προκλινικά</w:t>
      </w:r>
      <w:proofErr w:type="spellEnd"/>
      <w:r w:rsidRPr="00522424">
        <w:rPr>
          <w:lang w:val="el-GR"/>
        </w:rPr>
        <w:t xml:space="preserve"> δεδομένα </w:t>
      </w:r>
      <w:r w:rsidR="00376F84">
        <w:rPr>
          <w:lang w:val="el-GR"/>
        </w:rPr>
        <w:t xml:space="preserve">δεν </w:t>
      </w:r>
      <w:r w:rsidRPr="00522424">
        <w:rPr>
          <w:lang w:val="el-GR"/>
        </w:rPr>
        <w:t xml:space="preserve">αποκαλύπτουν ιδιαίτερο κίνδυνο για τον άνθρωπο με βάση τις συμβατικές μελέτες φαρμακολογικής ασφάλειας, τοξικότητας επαναλαμβανόμενων δόσεων, </w:t>
      </w:r>
      <w:proofErr w:type="spellStart"/>
      <w:r w:rsidRPr="00522424">
        <w:rPr>
          <w:lang w:val="el-GR"/>
        </w:rPr>
        <w:t>γονοτοξικότητας</w:t>
      </w:r>
      <w:proofErr w:type="spellEnd"/>
      <w:r w:rsidRPr="00522424">
        <w:rPr>
          <w:lang w:val="el-GR"/>
        </w:rPr>
        <w:t xml:space="preserve"> ή ενδεχόμενης καρκινογόνου δράσης.</w:t>
      </w:r>
      <w:r w:rsidR="00351302">
        <w:rPr>
          <w:lang w:val="el-GR"/>
        </w:rPr>
        <w:t xml:space="preserve"> </w:t>
      </w:r>
      <w:r w:rsidRPr="00522424">
        <w:rPr>
          <w:lang w:val="el-GR"/>
        </w:rPr>
        <w:t xml:space="preserve">Όπως και σε άλλους βήτα-αναστολείς, η </w:t>
      </w:r>
      <w:proofErr w:type="spellStart"/>
      <w:r w:rsidRPr="00522424">
        <w:rPr>
          <w:lang w:val="el-GR"/>
        </w:rPr>
        <w:t>βισοπρολόλη</w:t>
      </w:r>
      <w:proofErr w:type="spellEnd"/>
      <w:r w:rsidRPr="00522424">
        <w:rPr>
          <w:lang w:val="el-GR"/>
        </w:rPr>
        <w:t xml:space="preserve"> προκάλεσε μητρική </w:t>
      </w:r>
      <w:r>
        <w:rPr>
          <w:lang w:val="el-GR"/>
        </w:rPr>
        <w:t xml:space="preserve">τοξικότητα </w:t>
      </w:r>
      <w:r w:rsidRPr="00522424">
        <w:rPr>
          <w:lang w:val="el-GR"/>
        </w:rPr>
        <w:t xml:space="preserve">(μειωμένη πρόσληψη τροφής και μειωμένο σωματικό βάρος) και τοξικότητα </w:t>
      </w:r>
      <w:r>
        <w:rPr>
          <w:lang w:val="el-GR"/>
        </w:rPr>
        <w:t xml:space="preserve">για το </w:t>
      </w:r>
      <w:r w:rsidRPr="00522424">
        <w:rPr>
          <w:lang w:val="el-GR"/>
        </w:rPr>
        <w:t>έμβρυο/κύημα (αυξημένη συχνότητα εμφάνισης</w:t>
      </w:r>
      <w:r w:rsidR="004C63A4">
        <w:rPr>
          <w:lang w:val="el-GR"/>
        </w:rPr>
        <w:t xml:space="preserve"> παλίνδρομων κυήσεων</w:t>
      </w:r>
      <w:r w:rsidR="000F5F1F" w:rsidRPr="000F5F1F">
        <w:rPr>
          <w:lang w:val="el-GR"/>
        </w:rPr>
        <w:t>,</w:t>
      </w:r>
      <w:r w:rsidRPr="00522424">
        <w:rPr>
          <w:lang w:val="el-GR"/>
        </w:rPr>
        <w:t xml:space="preserve"> μειωμένο βάρος γέννησης των νεογνών, καθυστερημένη σωματική ανάπτυξη) σε υψηλές δόσεις, αλλά δεν ήταν τερατογόνο</w:t>
      </w:r>
      <w:r>
        <w:rPr>
          <w:lang w:val="el-GR"/>
        </w:rPr>
        <w:t>ς</w:t>
      </w:r>
      <w:r w:rsidRPr="00522424">
        <w:rPr>
          <w:lang w:val="el-GR"/>
        </w:rPr>
        <w:t>.</w:t>
      </w:r>
    </w:p>
    <w:p w14:paraId="5FDBB355" w14:textId="77777777" w:rsidR="000A3A4A" w:rsidRDefault="000A3A4A" w:rsidP="005142AB">
      <w:pPr>
        <w:pStyle w:val="SPCtextbody"/>
        <w:tabs>
          <w:tab w:val="left" w:pos="709"/>
        </w:tabs>
        <w:ind w:left="0"/>
        <w:rPr>
          <w:rFonts w:ascii="Times New Roman" w:hAnsi="Times New Roman"/>
          <w:lang w:val="el-GR"/>
        </w:rPr>
      </w:pPr>
    </w:p>
    <w:p w14:paraId="0A7BBB2B" w14:textId="77777777" w:rsidR="000A3A4A" w:rsidRPr="000A3A4A" w:rsidRDefault="000A3A4A" w:rsidP="005142AB">
      <w:pPr>
        <w:pStyle w:val="SPCtextbody"/>
        <w:tabs>
          <w:tab w:val="left" w:pos="709"/>
        </w:tabs>
        <w:ind w:left="0"/>
        <w:rPr>
          <w:rFonts w:ascii="Times New Roman" w:hAnsi="Times New Roman"/>
          <w:u w:val="single"/>
          <w:lang w:val="el-GR"/>
        </w:rPr>
      </w:pPr>
      <w:proofErr w:type="spellStart"/>
      <w:r w:rsidRPr="000A3A4A">
        <w:rPr>
          <w:rFonts w:ascii="Times New Roman" w:hAnsi="Times New Roman"/>
          <w:u w:val="single"/>
          <w:lang w:val="el-GR"/>
        </w:rPr>
        <w:t>Αμλοδιπίνη</w:t>
      </w:r>
      <w:proofErr w:type="spellEnd"/>
    </w:p>
    <w:p w14:paraId="47C81AB1" w14:textId="77777777" w:rsidR="005142AB" w:rsidRPr="00351302" w:rsidRDefault="005142AB" w:rsidP="005142AB">
      <w:pPr>
        <w:pStyle w:val="SPCtextbody"/>
        <w:tabs>
          <w:tab w:val="left" w:pos="709"/>
        </w:tabs>
        <w:ind w:left="0"/>
        <w:rPr>
          <w:rFonts w:ascii="Times New Roman" w:hAnsi="Times New Roman"/>
          <w:lang w:val="el-GR"/>
        </w:rPr>
      </w:pPr>
      <w:r w:rsidRPr="00351302">
        <w:rPr>
          <w:rFonts w:ascii="Times New Roman" w:hAnsi="Times New Roman"/>
          <w:i/>
          <w:lang w:val="el-GR"/>
        </w:rPr>
        <w:t>Αναπαραγωγική τοξικολογία</w:t>
      </w:r>
    </w:p>
    <w:p w14:paraId="62B4C95F" w14:textId="77777777" w:rsidR="005142AB" w:rsidRPr="00925DCE" w:rsidRDefault="005142AB" w:rsidP="005142AB">
      <w:pPr>
        <w:pStyle w:val="SPCtextbody"/>
        <w:tabs>
          <w:tab w:val="left" w:pos="709"/>
        </w:tabs>
        <w:ind w:left="0"/>
        <w:rPr>
          <w:rFonts w:ascii="Times New Roman" w:hAnsi="Times New Roman"/>
          <w:lang w:val="el-GR"/>
        </w:rPr>
      </w:pPr>
      <w:r w:rsidRPr="00925DCE">
        <w:rPr>
          <w:rFonts w:ascii="Times New Roman" w:hAnsi="Times New Roman"/>
          <w:lang w:val="el-GR"/>
        </w:rPr>
        <w:t xml:space="preserve">Σε μελέτες αναπαραγωγής με </w:t>
      </w:r>
      <w:proofErr w:type="spellStart"/>
      <w:r w:rsidRPr="00925DCE">
        <w:rPr>
          <w:rFonts w:ascii="Times New Roman" w:hAnsi="Times New Roman"/>
          <w:lang w:val="el-GR"/>
        </w:rPr>
        <w:t>επίμυες</w:t>
      </w:r>
      <w:proofErr w:type="spellEnd"/>
      <w:r w:rsidRPr="00925DCE">
        <w:rPr>
          <w:rFonts w:ascii="Times New Roman" w:hAnsi="Times New Roman"/>
          <w:lang w:val="el-GR"/>
        </w:rPr>
        <w:t xml:space="preserve"> και μύες, μετά από χορήγηση δόσεων περίπου 50 φορές μεγαλύτερες από τη μέγιστη συνιστώμενη δοσολογία για τους ανθρώπους, </w:t>
      </w:r>
      <w:r w:rsidR="00AD4DA1" w:rsidRPr="00925DCE">
        <w:rPr>
          <w:rFonts w:ascii="Times New Roman" w:hAnsi="Times New Roman"/>
          <w:lang w:val="el-GR"/>
        </w:rPr>
        <w:t>βάσει</w:t>
      </w:r>
      <w:r w:rsidRPr="00925DCE">
        <w:rPr>
          <w:rFonts w:ascii="Times New Roman" w:hAnsi="Times New Roman"/>
          <w:lang w:val="el-GR"/>
        </w:rPr>
        <w:t xml:space="preserve"> </w:t>
      </w:r>
      <w:proofErr w:type="spellStart"/>
      <w:r w:rsidRPr="00925DCE">
        <w:rPr>
          <w:rFonts w:ascii="Times New Roman" w:hAnsi="Times New Roman"/>
          <w:lang w:val="el-GR"/>
        </w:rPr>
        <w:t>mg</w:t>
      </w:r>
      <w:proofErr w:type="spellEnd"/>
      <w:r w:rsidRPr="00925DCE">
        <w:rPr>
          <w:rFonts w:ascii="Times New Roman" w:hAnsi="Times New Roman"/>
          <w:lang w:val="el-GR"/>
        </w:rPr>
        <w:t>/</w:t>
      </w:r>
      <w:proofErr w:type="spellStart"/>
      <w:r w:rsidRPr="00925DCE">
        <w:rPr>
          <w:rFonts w:ascii="Times New Roman" w:hAnsi="Times New Roman"/>
          <w:lang w:val="el-GR"/>
        </w:rPr>
        <w:t>kg</w:t>
      </w:r>
      <w:proofErr w:type="spellEnd"/>
      <w:r w:rsidRPr="00925DCE">
        <w:rPr>
          <w:rFonts w:ascii="Times New Roman" w:hAnsi="Times New Roman"/>
          <w:lang w:val="el-GR"/>
        </w:rPr>
        <w:t xml:space="preserve">, παρατηρήθηκαν καθυστέρηση τοκετού, αυξημένη διάρκεια τοκετού και μειωμένη </w:t>
      </w:r>
      <w:r w:rsidR="00487417" w:rsidRPr="00925DCE">
        <w:rPr>
          <w:rFonts w:ascii="Times New Roman" w:hAnsi="Times New Roman"/>
          <w:lang w:val="el-GR"/>
        </w:rPr>
        <w:t xml:space="preserve">βρεφική </w:t>
      </w:r>
      <w:r w:rsidRPr="00925DCE">
        <w:rPr>
          <w:rFonts w:ascii="Times New Roman" w:hAnsi="Times New Roman"/>
          <w:lang w:val="el-GR"/>
        </w:rPr>
        <w:t>επιβίωση.</w:t>
      </w:r>
    </w:p>
    <w:p w14:paraId="4C9E2FE1" w14:textId="77777777" w:rsidR="005142AB" w:rsidRPr="00925DCE" w:rsidRDefault="005142AB" w:rsidP="005142AB">
      <w:pPr>
        <w:pStyle w:val="SPCtextbody"/>
        <w:tabs>
          <w:tab w:val="left" w:pos="709"/>
        </w:tabs>
        <w:ind w:left="0"/>
        <w:rPr>
          <w:rFonts w:ascii="Times New Roman" w:hAnsi="Times New Roman"/>
          <w:lang w:val="el-GR"/>
        </w:rPr>
      </w:pPr>
    </w:p>
    <w:p w14:paraId="6B9FB9EE" w14:textId="77777777" w:rsidR="00BC6577" w:rsidRPr="004D4678" w:rsidRDefault="005C33B7" w:rsidP="005142AB">
      <w:pPr>
        <w:pStyle w:val="SPCtextbody"/>
        <w:tabs>
          <w:tab w:val="left" w:pos="709"/>
        </w:tabs>
        <w:ind w:left="0"/>
        <w:rPr>
          <w:rFonts w:ascii="Times New Roman" w:hAnsi="Times New Roman"/>
          <w:i/>
          <w:lang w:val="el-GR"/>
        </w:rPr>
      </w:pPr>
      <w:r w:rsidRPr="004D4678">
        <w:rPr>
          <w:rFonts w:ascii="Times New Roman" w:hAnsi="Times New Roman"/>
          <w:i/>
          <w:lang w:val="el-GR"/>
        </w:rPr>
        <w:t>Μεταβολές της</w:t>
      </w:r>
      <w:r w:rsidR="005142AB" w:rsidRPr="004D4678">
        <w:rPr>
          <w:rFonts w:ascii="Times New Roman" w:hAnsi="Times New Roman"/>
          <w:i/>
          <w:lang w:val="el-GR"/>
        </w:rPr>
        <w:t xml:space="preserve"> γονιμότητας</w:t>
      </w:r>
    </w:p>
    <w:p w14:paraId="69ACCE94" w14:textId="465C5AC4" w:rsidR="005142AB" w:rsidRPr="00925DCE" w:rsidRDefault="005142AB" w:rsidP="005142AB">
      <w:pPr>
        <w:pStyle w:val="SPCtextbody"/>
        <w:tabs>
          <w:tab w:val="left" w:pos="709"/>
        </w:tabs>
        <w:ind w:left="0"/>
        <w:rPr>
          <w:rFonts w:ascii="Times New Roman" w:hAnsi="Times New Roman"/>
          <w:szCs w:val="22"/>
          <w:lang w:val="el-GR"/>
        </w:rPr>
      </w:pPr>
      <w:r w:rsidRPr="00925DCE">
        <w:rPr>
          <w:rFonts w:ascii="Times New Roman" w:hAnsi="Times New Roman"/>
          <w:lang w:val="el-GR"/>
        </w:rPr>
        <w:t xml:space="preserve">Δεν υπήρξε επίδραση στη γονιμότητα των </w:t>
      </w:r>
      <w:proofErr w:type="spellStart"/>
      <w:r w:rsidR="00CB54C4" w:rsidRPr="00925DCE">
        <w:rPr>
          <w:rFonts w:ascii="Times New Roman" w:hAnsi="Times New Roman"/>
          <w:lang w:val="el-GR"/>
        </w:rPr>
        <w:t>επίμυων</w:t>
      </w:r>
      <w:proofErr w:type="spellEnd"/>
      <w:r w:rsidR="00CB54C4" w:rsidRPr="00925DCE">
        <w:rPr>
          <w:rFonts w:ascii="Times New Roman" w:hAnsi="Times New Roman"/>
          <w:lang w:val="el-GR"/>
        </w:rPr>
        <w:t xml:space="preserve"> </w:t>
      </w:r>
      <w:r w:rsidRPr="00925DCE">
        <w:rPr>
          <w:rFonts w:ascii="Times New Roman" w:hAnsi="Times New Roman"/>
          <w:lang w:val="el-GR"/>
        </w:rPr>
        <w:t xml:space="preserve">που έλαβαν </w:t>
      </w:r>
      <w:proofErr w:type="spellStart"/>
      <w:r w:rsidRPr="00925DCE">
        <w:rPr>
          <w:rFonts w:ascii="Times New Roman" w:hAnsi="Times New Roman"/>
          <w:lang w:val="el-GR"/>
        </w:rPr>
        <w:t>αμλοδιπίνη</w:t>
      </w:r>
      <w:proofErr w:type="spellEnd"/>
      <w:r w:rsidRPr="00925DCE">
        <w:rPr>
          <w:rFonts w:ascii="Times New Roman" w:hAnsi="Times New Roman"/>
          <w:lang w:val="el-GR"/>
        </w:rPr>
        <w:t xml:space="preserve"> (τα αρσενικά για 64 ημέρες και τα θηλυκά για 14 ημέρες πριν το ζευγάρωμα) σε δόσεις μέχρι και 10 </w:t>
      </w:r>
      <w:r w:rsidRPr="00925DCE">
        <w:rPr>
          <w:rFonts w:ascii="Times New Roman" w:hAnsi="Times New Roman"/>
        </w:rPr>
        <w:t>mg</w:t>
      </w:r>
      <w:r w:rsidRPr="00925DCE">
        <w:rPr>
          <w:rFonts w:ascii="Times New Roman" w:hAnsi="Times New Roman"/>
          <w:lang w:val="el-GR"/>
        </w:rPr>
        <w:t>/</w:t>
      </w:r>
      <w:r w:rsidRPr="00925DCE">
        <w:rPr>
          <w:rFonts w:ascii="Times New Roman" w:hAnsi="Times New Roman"/>
        </w:rPr>
        <w:t>Kg</w:t>
      </w:r>
      <w:r w:rsidRPr="00925DCE">
        <w:rPr>
          <w:rFonts w:ascii="Times New Roman" w:hAnsi="Times New Roman"/>
          <w:lang w:val="el-GR"/>
        </w:rPr>
        <w:t xml:space="preserve">/ημέρα (8 φορές* μεγαλύτερη της μέγιστης συνιστώμενης δόσης στον άνθρωπο των 10 </w:t>
      </w:r>
      <w:r w:rsidRPr="00925DCE">
        <w:rPr>
          <w:rFonts w:ascii="Times New Roman" w:hAnsi="Times New Roman"/>
        </w:rPr>
        <w:t>mg</w:t>
      </w:r>
      <w:r w:rsidRPr="00925DCE">
        <w:rPr>
          <w:rFonts w:ascii="Times New Roman" w:hAnsi="Times New Roman"/>
          <w:lang w:val="el-GR"/>
        </w:rPr>
        <w:t xml:space="preserve">, βάσει </w:t>
      </w:r>
      <w:r w:rsidRPr="00925DCE">
        <w:rPr>
          <w:rFonts w:ascii="Times New Roman" w:hAnsi="Times New Roman"/>
        </w:rPr>
        <w:t>mg</w:t>
      </w:r>
      <w:r w:rsidRPr="00925DCE">
        <w:rPr>
          <w:rFonts w:ascii="Times New Roman" w:hAnsi="Times New Roman"/>
          <w:lang w:val="el-GR"/>
        </w:rPr>
        <w:t>/</w:t>
      </w:r>
      <w:r w:rsidRPr="00925DCE">
        <w:rPr>
          <w:rFonts w:ascii="Times New Roman" w:hAnsi="Times New Roman"/>
        </w:rPr>
        <w:t>m</w:t>
      </w:r>
      <w:r w:rsidRPr="00925DCE">
        <w:rPr>
          <w:rFonts w:ascii="Times New Roman" w:hAnsi="Times New Roman"/>
          <w:vertAlign w:val="superscript"/>
          <w:lang w:val="el-GR"/>
        </w:rPr>
        <w:t>2</w:t>
      </w:r>
      <w:r w:rsidRPr="00925DCE">
        <w:rPr>
          <w:rFonts w:ascii="Times New Roman" w:hAnsi="Times New Roman"/>
          <w:lang w:val="el-GR"/>
        </w:rPr>
        <w:t xml:space="preserve">). Σε μία άλλη μελέτη σε </w:t>
      </w:r>
      <w:proofErr w:type="spellStart"/>
      <w:r w:rsidR="00CB54C4" w:rsidRPr="00925DCE">
        <w:rPr>
          <w:rFonts w:ascii="Times New Roman" w:hAnsi="Times New Roman"/>
          <w:lang w:val="el-GR"/>
        </w:rPr>
        <w:t>επίμυες</w:t>
      </w:r>
      <w:proofErr w:type="spellEnd"/>
      <w:r w:rsidR="00CB54C4" w:rsidRPr="00925DCE">
        <w:rPr>
          <w:rFonts w:ascii="Times New Roman" w:hAnsi="Times New Roman"/>
          <w:lang w:val="el-GR"/>
        </w:rPr>
        <w:t xml:space="preserve"> </w:t>
      </w:r>
      <w:r w:rsidRPr="00925DCE">
        <w:rPr>
          <w:rFonts w:ascii="Times New Roman" w:hAnsi="Times New Roman"/>
          <w:lang w:val="el-GR"/>
        </w:rPr>
        <w:t xml:space="preserve">κατά την οποία στα αρσενικά χορηγήθηκε </w:t>
      </w:r>
      <w:r w:rsidRPr="00925DCE">
        <w:rPr>
          <w:rFonts w:ascii="Times New Roman" w:hAnsi="Times New Roman"/>
          <w:szCs w:val="22"/>
        </w:rPr>
        <w:t>amlodipine</w:t>
      </w:r>
      <w:r w:rsidRPr="00925DCE">
        <w:rPr>
          <w:rFonts w:ascii="Times New Roman" w:hAnsi="Times New Roman"/>
          <w:szCs w:val="22"/>
          <w:lang w:val="el-GR"/>
        </w:rPr>
        <w:t xml:space="preserve"> </w:t>
      </w:r>
      <w:proofErr w:type="spellStart"/>
      <w:r w:rsidRPr="00925DCE">
        <w:rPr>
          <w:rFonts w:ascii="Times New Roman" w:hAnsi="Times New Roman"/>
          <w:szCs w:val="22"/>
        </w:rPr>
        <w:t>besilate</w:t>
      </w:r>
      <w:proofErr w:type="spellEnd"/>
      <w:r w:rsidRPr="00925DCE">
        <w:rPr>
          <w:rFonts w:ascii="Times New Roman" w:hAnsi="Times New Roman"/>
          <w:szCs w:val="22"/>
          <w:lang w:val="el-GR"/>
        </w:rPr>
        <w:t xml:space="preserve"> για 30 ημέρες σε δόση συγκρίσιμη με την ανθρώπινη δόση βάσει </w:t>
      </w:r>
      <w:proofErr w:type="spellStart"/>
      <w:r w:rsidRPr="00925DCE">
        <w:rPr>
          <w:rFonts w:ascii="Times New Roman" w:hAnsi="Times New Roman"/>
          <w:szCs w:val="22"/>
          <w:lang w:val="el-GR"/>
        </w:rPr>
        <w:t>mg</w:t>
      </w:r>
      <w:proofErr w:type="spellEnd"/>
      <w:r w:rsidRPr="00925DCE">
        <w:rPr>
          <w:rFonts w:ascii="Times New Roman" w:hAnsi="Times New Roman"/>
          <w:szCs w:val="22"/>
          <w:lang w:val="el-GR"/>
        </w:rPr>
        <w:t>/</w:t>
      </w:r>
      <w:proofErr w:type="spellStart"/>
      <w:r w:rsidRPr="00925DCE">
        <w:rPr>
          <w:rFonts w:ascii="Times New Roman" w:hAnsi="Times New Roman"/>
          <w:szCs w:val="22"/>
          <w:lang w:val="el-GR"/>
        </w:rPr>
        <w:t>kg</w:t>
      </w:r>
      <w:proofErr w:type="spellEnd"/>
      <w:r w:rsidRPr="00925DCE">
        <w:rPr>
          <w:rFonts w:ascii="Times New Roman" w:hAnsi="Times New Roman"/>
          <w:szCs w:val="22"/>
          <w:lang w:val="el-GR"/>
        </w:rPr>
        <w:t xml:space="preserve">, παρατηρήθηκε μείωση της </w:t>
      </w:r>
      <w:proofErr w:type="spellStart"/>
      <w:r w:rsidR="0065361D">
        <w:rPr>
          <w:rFonts w:ascii="Times New Roman" w:hAnsi="Times New Roman"/>
          <w:szCs w:val="22"/>
          <w:lang w:val="el-GR"/>
        </w:rPr>
        <w:t>θυλακιοτρόπου</w:t>
      </w:r>
      <w:proofErr w:type="spellEnd"/>
      <w:r w:rsidR="0065361D">
        <w:rPr>
          <w:rFonts w:ascii="Times New Roman" w:hAnsi="Times New Roman"/>
          <w:szCs w:val="22"/>
          <w:lang w:val="el-GR"/>
        </w:rPr>
        <w:t xml:space="preserve"> </w:t>
      </w:r>
      <w:r w:rsidRPr="00925DCE">
        <w:rPr>
          <w:rFonts w:ascii="Times New Roman" w:hAnsi="Times New Roman"/>
          <w:szCs w:val="22"/>
          <w:lang w:val="el-GR"/>
        </w:rPr>
        <w:t>ορμόνης και της τεστοστερόνης στο πλάσμα</w:t>
      </w:r>
      <w:r w:rsidR="00CB54C4" w:rsidRPr="00925DCE">
        <w:rPr>
          <w:rFonts w:ascii="Times New Roman" w:hAnsi="Times New Roman"/>
          <w:szCs w:val="22"/>
          <w:lang w:val="el-GR"/>
        </w:rPr>
        <w:t>,</w:t>
      </w:r>
      <w:r w:rsidRPr="00925DCE">
        <w:rPr>
          <w:rFonts w:ascii="Times New Roman" w:hAnsi="Times New Roman"/>
          <w:szCs w:val="22"/>
          <w:lang w:val="el-GR"/>
        </w:rPr>
        <w:t xml:space="preserve"> καθώς και μειώσεις στην πυκνότητα του σπέρματος και στον αριθμό τ</w:t>
      </w:r>
      <w:r w:rsidR="0065361D">
        <w:rPr>
          <w:rFonts w:ascii="Times New Roman" w:hAnsi="Times New Roman"/>
          <w:szCs w:val="22"/>
          <w:lang w:val="el-GR"/>
        </w:rPr>
        <w:t>ων</w:t>
      </w:r>
      <w:r w:rsidRPr="00925DCE">
        <w:rPr>
          <w:rFonts w:ascii="Times New Roman" w:hAnsi="Times New Roman"/>
          <w:szCs w:val="22"/>
          <w:lang w:val="el-GR"/>
        </w:rPr>
        <w:t xml:space="preserve"> ώριμ</w:t>
      </w:r>
      <w:r w:rsidR="0065361D">
        <w:rPr>
          <w:rFonts w:ascii="Times New Roman" w:hAnsi="Times New Roman"/>
          <w:szCs w:val="22"/>
          <w:lang w:val="el-GR"/>
        </w:rPr>
        <w:t>ων</w:t>
      </w:r>
      <w:r w:rsidRPr="00925DCE">
        <w:rPr>
          <w:rFonts w:ascii="Times New Roman" w:hAnsi="Times New Roman"/>
          <w:szCs w:val="22"/>
          <w:lang w:val="el-GR"/>
        </w:rPr>
        <w:t xml:space="preserve"> </w:t>
      </w:r>
      <w:proofErr w:type="spellStart"/>
      <w:r w:rsidRPr="00925DCE">
        <w:rPr>
          <w:rFonts w:ascii="Times New Roman" w:hAnsi="Times New Roman"/>
          <w:szCs w:val="22"/>
          <w:lang w:val="el-GR"/>
        </w:rPr>
        <w:t>σπερματίδ</w:t>
      </w:r>
      <w:r w:rsidR="0065361D">
        <w:rPr>
          <w:rFonts w:ascii="Times New Roman" w:hAnsi="Times New Roman"/>
          <w:szCs w:val="22"/>
          <w:lang w:val="el-GR"/>
        </w:rPr>
        <w:t>ων</w:t>
      </w:r>
      <w:proofErr w:type="spellEnd"/>
      <w:r w:rsidRPr="00925DCE">
        <w:rPr>
          <w:rFonts w:ascii="Times New Roman" w:hAnsi="Times New Roman"/>
          <w:szCs w:val="22"/>
          <w:lang w:val="el-GR"/>
        </w:rPr>
        <w:t xml:space="preserve"> και των κυττάρων </w:t>
      </w:r>
      <w:proofErr w:type="spellStart"/>
      <w:r w:rsidRPr="00925DCE">
        <w:rPr>
          <w:rFonts w:ascii="Times New Roman" w:hAnsi="Times New Roman"/>
          <w:szCs w:val="22"/>
        </w:rPr>
        <w:t>Sertoli</w:t>
      </w:r>
      <w:proofErr w:type="spellEnd"/>
      <w:r w:rsidRPr="00925DCE">
        <w:rPr>
          <w:rFonts w:ascii="Times New Roman" w:hAnsi="Times New Roman"/>
          <w:szCs w:val="22"/>
          <w:lang w:val="el-GR"/>
        </w:rPr>
        <w:t>.</w:t>
      </w:r>
    </w:p>
    <w:p w14:paraId="257DEBFE" w14:textId="77777777" w:rsidR="005142AB" w:rsidRPr="008E7383" w:rsidRDefault="005142AB" w:rsidP="005142AB">
      <w:pPr>
        <w:pStyle w:val="SPCtextbody"/>
        <w:tabs>
          <w:tab w:val="left" w:pos="709"/>
        </w:tabs>
        <w:ind w:left="0"/>
        <w:rPr>
          <w:rFonts w:ascii="Times New Roman" w:hAnsi="Times New Roman"/>
          <w:bCs/>
          <w:lang w:val="el-GR"/>
        </w:rPr>
      </w:pPr>
    </w:p>
    <w:p w14:paraId="6AD33C26" w14:textId="77777777" w:rsidR="005142AB" w:rsidRPr="004D4678" w:rsidRDefault="005C33B7" w:rsidP="005142AB">
      <w:pPr>
        <w:pStyle w:val="SPCtextbody"/>
        <w:tabs>
          <w:tab w:val="left" w:pos="709"/>
        </w:tabs>
        <w:ind w:left="0"/>
        <w:rPr>
          <w:rFonts w:ascii="Times New Roman" w:hAnsi="Times New Roman"/>
          <w:i/>
          <w:lang w:val="el-GR"/>
        </w:rPr>
      </w:pPr>
      <w:r w:rsidRPr="004D4678">
        <w:rPr>
          <w:rFonts w:ascii="Times New Roman" w:hAnsi="Times New Roman"/>
          <w:i/>
          <w:lang w:val="el-GR"/>
        </w:rPr>
        <w:t xml:space="preserve">Καρκινογένεση, </w:t>
      </w:r>
      <w:proofErr w:type="spellStart"/>
      <w:r w:rsidRPr="004D4678">
        <w:rPr>
          <w:rFonts w:ascii="Times New Roman" w:hAnsi="Times New Roman"/>
          <w:i/>
          <w:lang w:val="el-GR"/>
        </w:rPr>
        <w:t>μεταλλαξιογένεση</w:t>
      </w:r>
      <w:proofErr w:type="spellEnd"/>
    </w:p>
    <w:p w14:paraId="44B76595" w14:textId="77777777" w:rsidR="007A430C" w:rsidRDefault="005142AB" w:rsidP="005142AB">
      <w:pPr>
        <w:rPr>
          <w:lang w:val="el-GR"/>
        </w:rPr>
      </w:pPr>
      <w:r w:rsidRPr="00925DCE">
        <w:rPr>
          <w:lang w:val="el-GR"/>
        </w:rPr>
        <w:t xml:space="preserve">Δεν </w:t>
      </w:r>
      <w:r w:rsidR="00CB54C4" w:rsidRPr="00925DCE">
        <w:rPr>
          <w:lang w:val="el-GR"/>
        </w:rPr>
        <w:t xml:space="preserve">υπήρξαν </w:t>
      </w:r>
      <w:r w:rsidRPr="00925DCE">
        <w:rPr>
          <w:lang w:val="el-GR"/>
        </w:rPr>
        <w:t xml:space="preserve">ενδείξεις καρκινογένεσης σε </w:t>
      </w:r>
      <w:proofErr w:type="spellStart"/>
      <w:r w:rsidR="007B6723" w:rsidRPr="00925DCE">
        <w:rPr>
          <w:lang w:val="el-GR"/>
        </w:rPr>
        <w:t>επίμυες</w:t>
      </w:r>
      <w:proofErr w:type="spellEnd"/>
      <w:r w:rsidR="007B6723" w:rsidRPr="00925DCE">
        <w:rPr>
          <w:lang w:val="el-GR"/>
        </w:rPr>
        <w:t xml:space="preserve"> και μύες,</w:t>
      </w:r>
      <w:r w:rsidR="007B6723" w:rsidRPr="00925DCE" w:rsidDel="007B6723">
        <w:rPr>
          <w:lang w:val="el-GR"/>
        </w:rPr>
        <w:t xml:space="preserve"> </w:t>
      </w:r>
      <w:r w:rsidRPr="00925DCE">
        <w:rPr>
          <w:lang w:val="el-GR"/>
        </w:rPr>
        <w:t xml:space="preserve">όπου δόθηκε στη δίαιτά τους </w:t>
      </w:r>
      <w:proofErr w:type="spellStart"/>
      <w:r w:rsidRPr="00925DCE">
        <w:rPr>
          <w:lang w:val="el-GR"/>
        </w:rPr>
        <w:t>αμλοδιπίνη</w:t>
      </w:r>
      <w:proofErr w:type="spellEnd"/>
      <w:r w:rsidRPr="00925DCE">
        <w:rPr>
          <w:lang w:val="el-GR"/>
        </w:rPr>
        <w:t xml:space="preserve"> για δύο χρόνια</w:t>
      </w:r>
      <w:r w:rsidR="00CB54C4" w:rsidRPr="00925DCE">
        <w:rPr>
          <w:lang w:val="el-GR"/>
        </w:rPr>
        <w:t>,</w:t>
      </w:r>
      <w:r w:rsidRPr="00925DCE">
        <w:rPr>
          <w:lang w:val="el-GR"/>
        </w:rPr>
        <w:t xml:space="preserve"> σε συγκεντρώσεις που υπολογίζεται ότι αντιστοιχούν σε ημερήσια δόση 0,5, 1,25 και 2,5 </w:t>
      </w:r>
      <w:r w:rsidRPr="00925DCE">
        <w:t>mg</w:t>
      </w:r>
      <w:r w:rsidRPr="00925DCE">
        <w:rPr>
          <w:lang w:val="el-GR"/>
        </w:rPr>
        <w:t>/</w:t>
      </w:r>
      <w:r w:rsidRPr="00925DCE">
        <w:t>kg</w:t>
      </w:r>
      <w:r w:rsidRPr="00925DCE">
        <w:rPr>
          <w:lang w:val="el-GR"/>
        </w:rPr>
        <w:t xml:space="preserve">. Η υψηλότερη δόση (για τους </w:t>
      </w:r>
      <w:r w:rsidR="007B6723" w:rsidRPr="00925DCE">
        <w:rPr>
          <w:lang w:val="el-GR"/>
        </w:rPr>
        <w:t>μύες</w:t>
      </w:r>
      <w:r w:rsidRPr="00925DCE">
        <w:rPr>
          <w:lang w:val="el-GR"/>
        </w:rPr>
        <w:t xml:space="preserve">, όμοια και για τους </w:t>
      </w:r>
      <w:proofErr w:type="spellStart"/>
      <w:r w:rsidR="007B6723" w:rsidRPr="00925DCE">
        <w:rPr>
          <w:lang w:val="el-GR"/>
        </w:rPr>
        <w:t>επίμυες</w:t>
      </w:r>
      <w:proofErr w:type="spellEnd"/>
      <w:r w:rsidRPr="00925DCE">
        <w:rPr>
          <w:lang w:val="el-GR"/>
        </w:rPr>
        <w:t xml:space="preserve"> δύο φορές* μεγαλύτερη της μέγιστης συνιστώμενης κλινικής δόσης των 10 </w:t>
      </w:r>
      <w:r w:rsidRPr="00925DCE">
        <w:t>mg</w:t>
      </w:r>
      <w:r w:rsidR="007B6723" w:rsidRPr="00925DCE">
        <w:rPr>
          <w:lang w:val="el-GR"/>
        </w:rPr>
        <w:t xml:space="preserve">, </w:t>
      </w:r>
      <w:r w:rsidRPr="00925DCE">
        <w:rPr>
          <w:lang w:val="el-GR"/>
        </w:rPr>
        <w:t xml:space="preserve">βάσει </w:t>
      </w:r>
      <w:r w:rsidRPr="00925DCE">
        <w:t>mg</w:t>
      </w:r>
      <w:r w:rsidRPr="00925DCE">
        <w:rPr>
          <w:lang w:val="el-GR"/>
        </w:rPr>
        <w:t>/</w:t>
      </w:r>
      <w:r w:rsidRPr="00925DCE">
        <w:t>m</w:t>
      </w:r>
      <w:r w:rsidRPr="00925DCE">
        <w:rPr>
          <w:vertAlign w:val="superscript"/>
          <w:lang w:val="el-GR"/>
        </w:rPr>
        <w:t>2</w:t>
      </w:r>
      <w:r w:rsidRPr="00925DCE">
        <w:rPr>
          <w:lang w:val="el-GR"/>
        </w:rPr>
        <w:t xml:space="preserve">) ήταν κοντά στη μέγιστη ανεκτή δόση για τους </w:t>
      </w:r>
      <w:r w:rsidR="007B6723" w:rsidRPr="00925DCE">
        <w:rPr>
          <w:lang w:val="el-GR"/>
        </w:rPr>
        <w:t>μύες</w:t>
      </w:r>
      <w:r w:rsidRPr="00925DCE">
        <w:rPr>
          <w:lang w:val="el-GR"/>
        </w:rPr>
        <w:t xml:space="preserve">, αλλά όχι για τους </w:t>
      </w:r>
      <w:proofErr w:type="spellStart"/>
      <w:r w:rsidR="007B6723" w:rsidRPr="00925DCE">
        <w:rPr>
          <w:lang w:val="el-GR"/>
        </w:rPr>
        <w:t>επίμυες</w:t>
      </w:r>
      <w:proofErr w:type="spellEnd"/>
      <w:r w:rsidRPr="00925DCE">
        <w:rPr>
          <w:lang w:val="el-GR"/>
        </w:rPr>
        <w:t>.</w:t>
      </w:r>
    </w:p>
    <w:p w14:paraId="4AC0CEA2" w14:textId="77777777" w:rsidR="00F12A14" w:rsidRDefault="005142AB" w:rsidP="005142AB">
      <w:pPr>
        <w:rPr>
          <w:lang w:val="el-GR"/>
        </w:rPr>
      </w:pPr>
      <w:r w:rsidRPr="00925DCE">
        <w:rPr>
          <w:lang w:val="el-GR"/>
        </w:rPr>
        <w:lastRenderedPageBreak/>
        <w:t xml:space="preserve">Μελέτες </w:t>
      </w:r>
      <w:proofErr w:type="spellStart"/>
      <w:r w:rsidRPr="00925DCE">
        <w:rPr>
          <w:lang w:val="el-GR"/>
        </w:rPr>
        <w:t>μεταλλαξιογένεσης</w:t>
      </w:r>
      <w:proofErr w:type="spellEnd"/>
      <w:r w:rsidRPr="00925DCE">
        <w:rPr>
          <w:lang w:val="el-GR"/>
        </w:rPr>
        <w:t xml:space="preserve"> δεν έδειξαν επιδράσεις του φαρμάκου στα γονίδια ή στο επίπεδο των χρωμοσωμάτων.</w:t>
      </w:r>
    </w:p>
    <w:p w14:paraId="61C3FDF5" w14:textId="77777777" w:rsidR="00F12A14" w:rsidRDefault="00F12A14" w:rsidP="005142AB">
      <w:pPr>
        <w:rPr>
          <w:lang w:val="el-GR"/>
        </w:rPr>
      </w:pPr>
    </w:p>
    <w:p w14:paraId="36F2896E" w14:textId="77777777" w:rsidR="005142AB" w:rsidRDefault="005142AB" w:rsidP="005142AB">
      <w:pPr>
        <w:rPr>
          <w:lang w:val="el-GR"/>
        </w:rPr>
      </w:pPr>
      <w:r w:rsidRPr="00925DCE">
        <w:rPr>
          <w:lang w:val="el-GR"/>
        </w:rPr>
        <w:t xml:space="preserve">* </w:t>
      </w:r>
      <w:r w:rsidR="00662F7E" w:rsidRPr="00925DCE">
        <w:rPr>
          <w:lang w:val="el-GR"/>
        </w:rPr>
        <w:t>Σύμφωνα με</w:t>
      </w:r>
      <w:r w:rsidRPr="00925DCE">
        <w:rPr>
          <w:lang w:val="el-GR"/>
        </w:rPr>
        <w:t xml:space="preserve"> βάρος ασθενούς ίσο με 50 </w:t>
      </w:r>
      <w:r w:rsidRPr="00925DCE">
        <w:t>Kg</w:t>
      </w:r>
      <w:r w:rsidRPr="00925DCE">
        <w:rPr>
          <w:lang w:val="el-GR"/>
        </w:rPr>
        <w:t>.</w:t>
      </w:r>
    </w:p>
    <w:p w14:paraId="118F0A3E" w14:textId="77777777" w:rsidR="00F12A14" w:rsidRPr="00931B52" w:rsidRDefault="00F12A14" w:rsidP="005142AB">
      <w:pPr>
        <w:rPr>
          <w:lang w:val="el-GR"/>
        </w:rPr>
      </w:pPr>
    </w:p>
    <w:p w14:paraId="3788B8BA" w14:textId="77777777" w:rsidR="005142AB" w:rsidRPr="00931B52" w:rsidRDefault="005142AB" w:rsidP="005142AB">
      <w:pPr>
        <w:rPr>
          <w:lang w:val="el-GR"/>
        </w:rPr>
      </w:pPr>
    </w:p>
    <w:p w14:paraId="132386FF" w14:textId="77777777" w:rsidR="005142AB" w:rsidRPr="00925DCE" w:rsidRDefault="005142AB" w:rsidP="005142AB">
      <w:pPr>
        <w:rPr>
          <w:noProof/>
          <w:lang w:val="el-GR"/>
        </w:rPr>
      </w:pPr>
      <w:r w:rsidRPr="00925DCE">
        <w:rPr>
          <w:b/>
          <w:noProof/>
          <w:lang w:val="el-GR"/>
        </w:rPr>
        <w:t>6.</w:t>
      </w:r>
      <w:r w:rsidRPr="00925DCE">
        <w:rPr>
          <w:b/>
          <w:noProof/>
          <w:lang w:val="el-GR"/>
        </w:rPr>
        <w:tab/>
        <w:t>ΦΑΡΜΑΚΕΥΤΙΚΕΣ ΠΛΗΡΟΦΟΡΙΕΣ</w:t>
      </w:r>
    </w:p>
    <w:p w14:paraId="54FEACCB" w14:textId="77777777" w:rsidR="005142AB" w:rsidRPr="00931B52" w:rsidRDefault="005142AB" w:rsidP="005142AB">
      <w:pPr>
        <w:rPr>
          <w:lang w:val="el-GR"/>
        </w:rPr>
      </w:pPr>
    </w:p>
    <w:p w14:paraId="4937BE83" w14:textId="77777777" w:rsidR="005142AB" w:rsidRPr="00925DCE" w:rsidRDefault="005142AB" w:rsidP="005142AB">
      <w:pPr>
        <w:rPr>
          <w:noProof/>
          <w:lang w:val="el-GR"/>
        </w:rPr>
      </w:pPr>
      <w:r w:rsidRPr="00925DCE">
        <w:rPr>
          <w:b/>
          <w:noProof/>
          <w:lang w:val="el-GR"/>
        </w:rPr>
        <w:t>6.1</w:t>
      </w:r>
      <w:r w:rsidRPr="00925DCE">
        <w:rPr>
          <w:b/>
          <w:noProof/>
          <w:lang w:val="el-GR"/>
        </w:rPr>
        <w:tab/>
        <w:t>Κατάλογος εκδόχων</w:t>
      </w:r>
    </w:p>
    <w:p w14:paraId="7A948E77" w14:textId="77777777" w:rsidR="005142AB" w:rsidRPr="00931B52" w:rsidRDefault="005142AB" w:rsidP="005142AB">
      <w:pPr>
        <w:ind w:left="567" w:hanging="567"/>
        <w:rPr>
          <w:lang w:val="el-GR"/>
        </w:rPr>
      </w:pPr>
    </w:p>
    <w:p w14:paraId="302A5422" w14:textId="77777777" w:rsidR="00D4536C" w:rsidRPr="009D3640" w:rsidRDefault="00D4536C" w:rsidP="00D4536C">
      <w:pPr>
        <w:widowControl w:val="0"/>
        <w:rPr>
          <w:szCs w:val="22"/>
          <w:lang w:val="el-GR"/>
        </w:rPr>
      </w:pPr>
      <w:r w:rsidRPr="00164906">
        <w:rPr>
          <w:szCs w:val="22"/>
        </w:rPr>
        <w:t>Cellulose</w:t>
      </w:r>
      <w:r w:rsidRPr="009D3640">
        <w:rPr>
          <w:szCs w:val="22"/>
          <w:lang w:val="el-GR"/>
        </w:rPr>
        <w:t xml:space="preserve">, </w:t>
      </w:r>
      <w:r w:rsidRPr="00164906">
        <w:rPr>
          <w:szCs w:val="22"/>
        </w:rPr>
        <w:t>microcrystalline</w:t>
      </w:r>
      <w:r w:rsidRPr="009D3640">
        <w:rPr>
          <w:szCs w:val="22"/>
          <w:lang w:val="el-GR"/>
        </w:rPr>
        <w:t xml:space="preserve"> (</w:t>
      </w:r>
      <w:r w:rsidRPr="00164906">
        <w:rPr>
          <w:noProof/>
          <w:szCs w:val="22"/>
        </w:rPr>
        <w:t>E</w:t>
      </w:r>
      <w:r w:rsidRPr="009D3640">
        <w:rPr>
          <w:noProof/>
          <w:szCs w:val="22"/>
          <w:lang w:val="el-GR"/>
        </w:rPr>
        <w:t>460)</w:t>
      </w:r>
    </w:p>
    <w:p w14:paraId="62EA5B37" w14:textId="77777777" w:rsidR="00D4536C" w:rsidRPr="00164906" w:rsidRDefault="00D4536C" w:rsidP="00D4536C">
      <w:pPr>
        <w:widowControl w:val="0"/>
        <w:rPr>
          <w:szCs w:val="22"/>
        </w:rPr>
      </w:pPr>
      <w:r w:rsidRPr="00164906">
        <w:rPr>
          <w:szCs w:val="22"/>
        </w:rPr>
        <w:t xml:space="preserve">Sodium starch </w:t>
      </w:r>
      <w:proofErr w:type="spellStart"/>
      <w:r w:rsidRPr="00164906">
        <w:rPr>
          <w:szCs w:val="22"/>
        </w:rPr>
        <w:t>glycolate</w:t>
      </w:r>
      <w:proofErr w:type="spellEnd"/>
      <w:r w:rsidRPr="00164906">
        <w:rPr>
          <w:szCs w:val="22"/>
        </w:rPr>
        <w:t xml:space="preserve"> (type A)</w:t>
      </w:r>
    </w:p>
    <w:p w14:paraId="53BA3607" w14:textId="77777777" w:rsidR="00D4536C" w:rsidRPr="00164906" w:rsidRDefault="00D4536C" w:rsidP="00D4536C">
      <w:pPr>
        <w:widowControl w:val="0"/>
        <w:rPr>
          <w:szCs w:val="22"/>
        </w:rPr>
      </w:pPr>
      <w:r w:rsidRPr="00164906">
        <w:rPr>
          <w:szCs w:val="22"/>
        </w:rPr>
        <w:t>Silica, colloidal anhydrous</w:t>
      </w:r>
    </w:p>
    <w:p w14:paraId="29B79DB6" w14:textId="77777777" w:rsidR="00D4536C" w:rsidRPr="00164906" w:rsidRDefault="00D4536C" w:rsidP="00D4536C">
      <w:pPr>
        <w:widowControl w:val="0"/>
        <w:rPr>
          <w:szCs w:val="22"/>
        </w:rPr>
      </w:pPr>
      <w:r w:rsidRPr="00164906">
        <w:rPr>
          <w:szCs w:val="22"/>
        </w:rPr>
        <w:t xml:space="preserve">Magnesium stearate </w:t>
      </w:r>
      <w:r w:rsidRPr="00164906">
        <w:rPr>
          <w:noProof/>
          <w:szCs w:val="22"/>
        </w:rPr>
        <w:t>(E572)</w:t>
      </w:r>
    </w:p>
    <w:p w14:paraId="042A0991" w14:textId="77777777" w:rsidR="0088417E" w:rsidRPr="00160505" w:rsidRDefault="0088417E" w:rsidP="005142AB">
      <w:pPr>
        <w:pStyle w:val="SPCtextbody"/>
        <w:tabs>
          <w:tab w:val="left" w:pos="709"/>
        </w:tabs>
        <w:ind w:left="567" w:hanging="567"/>
        <w:rPr>
          <w:rFonts w:ascii="Times New Roman" w:hAnsi="Times New Roman"/>
        </w:rPr>
      </w:pPr>
    </w:p>
    <w:p w14:paraId="5BBDA6DD" w14:textId="77777777" w:rsidR="005142AB" w:rsidRPr="009D3640" w:rsidRDefault="005142AB" w:rsidP="005142AB">
      <w:pPr>
        <w:rPr>
          <w:noProof/>
          <w:lang w:val="el-GR"/>
        </w:rPr>
      </w:pPr>
      <w:r w:rsidRPr="009D3640">
        <w:rPr>
          <w:b/>
          <w:noProof/>
          <w:lang w:val="el-GR"/>
        </w:rPr>
        <w:t>6.2</w:t>
      </w:r>
      <w:r w:rsidRPr="009D3640">
        <w:rPr>
          <w:b/>
          <w:noProof/>
          <w:lang w:val="el-GR"/>
        </w:rPr>
        <w:tab/>
      </w:r>
      <w:r w:rsidRPr="00925DCE">
        <w:rPr>
          <w:b/>
          <w:noProof/>
          <w:lang w:val="el-GR"/>
        </w:rPr>
        <w:t>Ασυμβατότητες</w:t>
      </w:r>
    </w:p>
    <w:p w14:paraId="15B7460D" w14:textId="77777777" w:rsidR="005142AB" w:rsidRPr="009D3640" w:rsidRDefault="005142AB" w:rsidP="005142AB">
      <w:pPr>
        <w:rPr>
          <w:lang w:val="el-GR"/>
        </w:rPr>
      </w:pPr>
    </w:p>
    <w:p w14:paraId="33072B6D" w14:textId="77777777" w:rsidR="005142AB" w:rsidRPr="00925DCE" w:rsidRDefault="005142AB" w:rsidP="005142AB">
      <w:pPr>
        <w:pStyle w:val="SPCtextbody"/>
        <w:tabs>
          <w:tab w:val="left" w:pos="426"/>
          <w:tab w:val="left" w:pos="709"/>
        </w:tabs>
        <w:ind w:hanging="851"/>
        <w:rPr>
          <w:rFonts w:ascii="Times New Roman" w:hAnsi="Times New Roman"/>
          <w:lang w:val="el-GR"/>
        </w:rPr>
      </w:pPr>
      <w:r w:rsidRPr="00925DCE">
        <w:rPr>
          <w:rFonts w:ascii="Times New Roman" w:hAnsi="Times New Roman"/>
          <w:lang w:val="el-GR"/>
        </w:rPr>
        <w:t>Δεν εφαρμόζεται</w:t>
      </w:r>
      <w:r w:rsidR="002915A5">
        <w:rPr>
          <w:rFonts w:ascii="Times New Roman" w:hAnsi="Times New Roman"/>
          <w:lang w:val="el-GR"/>
        </w:rPr>
        <w:t>.</w:t>
      </w:r>
    </w:p>
    <w:p w14:paraId="3519D21C" w14:textId="77777777" w:rsidR="005142AB" w:rsidRPr="00925DCE" w:rsidRDefault="005142AB" w:rsidP="005142AB">
      <w:pPr>
        <w:rPr>
          <w:lang w:val="el-GR"/>
        </w:rPr>
      </w:pPr>
    </w:p>
    <w:p w14:paraId="3A9E4A06" w14:textId="77777777" w:rsidR="005142AB" w:rsidRPr="00925DCE" w:rsidRDefault="005142AB" w:rsidP="005142AB">
      <w:pPr>
        <w:rPr>
          <w:noProof/>
          <w:lang w:val="el-GR"/>
        </w:rPr>
      </w:pPr>
      <w:r w:rsidRPr="00925DCE">
        <w:rPr>
          <w:b/>
          <w:noProof/>
          <w:lang w:val="el-GR"/>
        </w:rPr>
        <w:t>6.3</w:t>
      </w:r>
      <w:r w:rsidRPr="00925DCE">
        <w:rPr>
          <w:b/>
          <w:noProof/>
          <w:lang w:val="el-GR"/>
        </w:rPr>
        <w:tab/>
        <w:t>Διάρκεια ζωής</w:t>
      </w:r>
    </w:p>
    <w:p w14:paraId="658A9774" w14:textId="77777777" w:rsidR="005142AB" w:rsidRPr="00925DCE" w:rsidRDefault="005142AB" w:rsidP="005142AB">
      <w:pPr>
        <w:rPr>
          <w:lang w:val="el-GR"/>
        </w:rPr>
      </w:pPr>
    </w:p>
    <w:p w14:paraId="10E11DBA" w14:textId="77777777" w:rsidR="005142AB" w:rsidRPr="00925DCE" w:rsidRDefault="00AF1DA7" w:rsidP="005142AB">
      <w:pPr>
        <w:pStyle w:val="SPCtextbody"/>
        <w:tabs>
          <w:tab w:val="left" w:pos="426"/>
          <w:tab w:val="left" w:pos="709"/>
        </w:tabs>
        <w:ind w:left="567" w:hanging="567"/>
        <w:rPr>
          <w:rFonts w:ascii="Times New Roman" w:hAnsi="Times New Roman"/>
          <w:lang w:val="el-GR"/>
        </w:rPr>
      </w:pPr>
      <w:r>
        <w:rPr>
          <w:rFonts w:ascii="Times New Roman" w:hAnsi="Times New Roman"/>
          <w:lang w:val="el-GR"/>
        </w:rPr>
        <w:t>2 χρόνια</w:t>
      </w:r>
    </w:p>
    <w:p w14:paraId="273E2138" w14:textId="77777777" w:rsidR="005142AB" w:rsidRPr="00925DCE" w:rsidRDefault="005142AB" w:rsidP="005142AB">
      <w:pPr>
        <w:rPr>
          <w:u w:val="single"/>
          <w:lang w:val="el-GR"/>
        </w:rPr>
      </w:pPr>
    </w:p>
    <w:p w14:paraId="158D211C" w14:textId="77777777" w:rsidR="005142AB" w:rsidRPr="00925DCE" w:rsidRDefault="005142AB" w:rsidP="005142AB">
      <w:pPr>
        <w:rPr>
          <w:noProof/>
          <w:lang w:val="el-GR"/>
        </w:rPr>
      </w:pPr>
      <w:r w:rsidRPr="00925DCE">
        <w:rPr>
          <w:b/>
          <w:noProof/>
          <w:lang w:val="el-GR"/>
        </w:rPr>
        <w:t>6.4</w:t>
      </w:r>
      <w:r w:rsidRPr="00925DCE">
        <w:rPr>
          <w:b/>
          <w:noProof/>
          <w:lang w:val="el-GR"/>
        </w:rPr>
        <w:tab/>
        <w:t>Ιδιαίτερες προφυλάξεις κατά την φύλαξη του προϊόντος</w:t>
      </w:r>
    </w:p>
    <w:p w14:paraId="623BF8C0" w14:textId="77777777" w:rsidR="005142AB" w:rsidRPr="00925DCE" w:rsidRDefault="005142AB" w:rsidP="005142AB">
      <w:pPr>
        <w:rPr>
          <w:noProof/>
          <w:lang w:val="el-GR"/>
        </w:rPr>
      </w:pPr>
    </w:p>
    <w:p w14:paraId="31C2C5D4" w14:textId="13069129" w:rsidR="005142AB" w:rsidRPr="000F5F1F" w:rsidRDefault="005E5552" w:rsidP="000F5F1F">
      <w:pPr>
        <w:pStyle w:val="SPCtextbody"/>
        <w:tabs>
          <w:tab w:val="left" w:pos="426"/>
          <w:tab w:val="left" w:pos="709"/>
        </w:tabs>
        <w:ind w:hanging="851"/>
        <w:rPr>
          <w:rFonts w:ascii="Times New Roman" w:hAnsi="Times New Roman"/>
          <w:lang w:val="el-GR"/>
        </w:rPr>
      </w:pPr>
      <w:r>
        <w:rPr>
          <w:rFonts w:ascii="Times New Roman" w:hAnsi="Times New Roman"/>
          <w:lang w:val="el-GR"/>
        </w:rPr>
        <w:t>Να φυλάσσεται σε θερμοκρασία μικρότερη των 30</w:t>
      </w:r>
      <w:r w:rsidR="000F5F1F">
        <w:rPr>
          <w:rFonts w:ascii="Vrinda" w:hAnsi="Vrinda" w:cs="Vrinda"/>
          <w:lang w:val="el-GR"/>
        </w:rPr>
        <w:t>°</w:t>
      </w:r>
      <w:r w:rsidR="000F5F1F">
        <w:rPr>
          <w:rFonts w:ascii="Times New Roman" w:hAnsi="Times New Roman"/>
        </w:rPr>
        <w:t>C</w:t>
      </w:r>
      <w:r w:rsidR="000F5F1F" w:rsidRPr="000F5F1F">
        <w:rPr>
          <w:rFonts w:ascii="Times New Roman" w:hAnsi="Times New Roman"/>
          <w:lang w:val="el-GR"/>
        </w:rPr>
        <w:t>.</w:t>
      </w:r>
    </w:p>
    <w:p w14:paraId="182C14F5" w14:textId="77777777" w:rsidR="005142AB" w:rsidRDefault="005E5552" w:rsidP="000F5F1F">
      <w:pPr>
        <w:pStyle w:val="SPCtextbody"/>
        <w:tabs>
          <w:tab w:val="left" w:pos="426"/>
          <w:tab w:val="left" w:pos="709"/>
        </w:tabs>
        <w:ind w:left="0"/>
        <w:rPr>
          <w:rFonts w:ascii="Times New Roman" w:hAnsi="Times New Roman"/>
          <w:lang w:val="el-GR"/>
        </w:rPr>
      </w:pPr>
      <w:r>
        <w:rPr>
          <w:rFonts w:ascii="Times New Roman" w:hAnsi="Times New Roman"/>
        </w:rPr>
        <w:t>N</w:t>
      </w:r>
      <w:r>
        <w:rPr>
          <w:rFonts w:ascii="Times New Roman" w:hAnsi="Times New Roman"/>
          <w:lang w:val="el-GR"/>
        </w:rPr>
        <w:t>α φυλάσσεται</w:t>
      </w:r>
      <w:r w:rsidR="00A4087B" w:rsidRPr="001639E3">
        <w:rPr>
          <w:rFonts w:ascii="Times New Roman" w:hAnsi="Times New Roman"/>
          <w:lang w:val="el-GR"/>
        </w:rPr>
        <w:t xml:space="preserve"> </w:t>
      </w:r>
      <w:r w:rsidR="00C26515">
        <w:rPr>
          <w:rFonts w:ascii="Times New Roman" w:hAnsi="Times New Roman"/>
          <w:lang w:val="el-GR"/>
        </w:rPr>
        <w:t xml:space="preserve">στην αρχική συσκευασία για να προστατεύεται από </w:t>
      </w:r>
      <w:r w:rsidR="00AF1DA7">
        <w:rPr>
          <w:rFonts w:ascii="Times New Roman" w:hAnsi="Times New Roman"/>
          <w:lang w:val="el-GR"/>
        </w:rPr>
        <w:t xml:space="preserve">το φως και </w:t>
      </w:r>
      <w:r w:rsidR="00C26515">
        <w:rPr>
          <w:rFonts w:ascii="Times New Roman" w:hAnsi="Times New Roman"/>
          <w:lang w:val="el-GR"/>
        </w:rPr>
        <w:t>την υγρασία.</w:t>
      </w:r>
    </w:p>
    <w:p w14:paraId="69E9CA3B" w14:textId="77777777" w:rsidR="005142AB" w:rsidRPr="00925DCE" w:rsidRDefault="005142AB" w:rsidP="000F5F1F">
      <w:pPr>
        <w:spacing w:line="240" w:lineRule="auto"/>
        <w:rPr>
          <w:lang w:val="el-GR"/>
        </w:rPr>
      </w:pPr>
    </w:p>
    <w:p w14:paraId="490037C3" w14:textId="77777777" w:rsidR="005142AB" w:rsidRPr="00925DCE" w:rsidRDefault="005142AB" w:rsidP="000F5F1F">
      <w:pPr>
        <w:spacing w:line="240" w:lineRule="auto"/>
        <w:rPr>
          <w:b/>
          <w:noProof/>
          <w:lang w:val="el-GR"/>
        </w:rPr>
      </w:pPr>
      <w:r w:rsidRPr="00925DCE">
        <w:rPr>
          <w:b/>
          <w:noProof/>
          <w:lang w:val="el-GR"/>
        </w:rPr>
        <w:t>6.5</w:t>
      </w:r>
      <w:r w:rsidRPr="00925DCE">
        <w:rPr>
          <w:b/>
          <w:noProof/>
          <w:lang w:val="el-GR"/>
        </w:rPr>
        <w:tab/>
        <w:t>Φύση και συστατικά του περιέκτη</w:t>
      </w:r>
    </w:p>
    <w:p w14:paraId="2868171F" w14:textId="77777777" w:rsidR="005142AB" w:rsidRPr="00925DCE" w:rsidRDefault="005142AB" w:rsidP="000F5F1F">
      <w:pPr>
        <w:spacing w:line="240" w:lineRule="auto"/>
        <w:rPr>
          <w:lang w:val="el-GR"/>
        </w:rPr>
      </w:pPr>
    </w:p>
    <w:p w14:paraId="3C4BCD97" w14:textId="77777777" w:rsidR="005142AB" w:rsidRDefault="00AF1DA7" w:rsidP="000F5F1F">
      <w:pPr>
        <w:pStyle w:val="SPCtextbody"/>
        <w:tabs>
          <w:tab w:val="left" w:pos="426"/>
          <w:tab w:val="left" w:pos="709"/>
          <w:tab w:val="left" w:pos="8102"/>
        </w:tabs>
        <w:ind w:hanging="851"/>
        <w:rPr>
          <w:rFonts w:ascii="Times New Roman" w:hAnsi="Times New Roman"/>
          <w:lang w:val="el-GR"/>
        </w:rPr>
      </w:pPr>
      <w:r>
        <w:rPr>
          <w:rFonts w:ascii="Times New Roman" w:hAnsi="Times New Roman"/>
          <w:lang w:val="el-GR"/>
        </w:rPr>
        <w:t>Κυψέλη (</w:t>
      </w:r>
      <w:r>
        <w:rPr>
          <w:rFonts w:ascii="Times New Roman" w:hAnsi="Times New Roman"/>
        </w:rPr>
        <w:t>OPA</w:t>
      </w:r>
      <w:r w:rsidRPr="00AF1DA7">
        <w:rPr>
          <w:rFonts w:ascii="Times New Roman" w:hAnsi="Times New Roman"/>
          <w:lang w:val="el-GR"/>
        </w:rPr>
        <w:t>/</w:t>
      </w:r>
      <w:proofErr w:type="spellStart"/>
      <w:r>
        <w:rPr>
          <w:rFonts w:ascii="Times New Roman" w:hAnsi="Times New Roman"/>
        </w:rPr>
        <w:t>Alu</w:t>
      </w:r>
      <w:proofErr w:type="spellEnd"/>
      <w:r w:rsidRPr="00AF1DA7">
        <w:rPr>
          <w:rFonts w:ascii="Times New Roman" w:hAnsi="Times New Roman"/>
          <w:lang w:val="el-GR"/>
        </w:rPr>
        <w:t>/</w:t>
      </w:r>
      <w:r>
        <w:rPr>
          <w:rFonts w:ascii="Times New Roman" w:hAnsi="Times New Roman"/>
        </w:rPr>
        <w:t>PVC</w:t>
      </w:r>
      <w:r w:rsidRPr="00AF1DA7">
        <w:rPr>
          <w:rFonts w:ascii="Times New Roman" w:hAnsi="Times New Roman"/>
          <w:lang w:val="el-GR"/>
        </w:rPr>
        <w:t>-</w:t>
      </w:r>
      <w:proofErr w:type="spellStart"/>
      <w:r>
        <w:rPr>
          <w:rFonts w:ascii="Times New Roman" w:hAnsi="Times New Roman"/>
        </w:rPr>
        <w:t>Alu</w:t>
      </w:r>
      <w:proofErr w:type="spellEnd"/>
      <w:r w:rsidRPr="00AF1DA7">
        <w:rPr>
          <w:rFonts w:ascii="Times New Roman" w:hAnsi="Times New Roman"/>
          <w:lang w:val="el-GR"/>
        </w:rPr>
        <w:t xml:space="preserve"> </w:t>
      </w:r>
      <w:r>
        <w:rPr>
          <w:rFonts w:ascii="Times New Roman" w:hAnsi="Times New Roman"/>
        </w:rPr>
        <w:t>foil</w:t>
      </w:r>
      <w:r w:rsidRPr="00AF1DA7">
        <w:rPr>
          <w:rFonts w:ascii="Times New Roman" w:hAnsi="Times New Roman"/>
          <w:lang w:val="el-GR"/>
        </w:rPr>
        <w:t xml:space="preserve">): 10, 14, 28 </w:t>
      </w:r>
      <w:r>
        <w:rPr>
          <w:rFonts w:ascii="Times New Roman" w:hAnsi="Times New Roman"/>
          <w:lang w:val="el-GR"/>
        </w:rPr>
        <w:t xml:space="preserve">και 30 δισκία, σε </w:t>
      </w:r>
      <w:r w:rsidR="00042728">
        <w:rPr>
          <w:rFonts w:ascii="Times New Roman" w:hAnsi="Times New Roman"/>
          <w:lang w:val="el-GR"/>
        </w:rPr>
        <w:t>χάρτινο κουτί.</w:t>
      </w:r>
    </w:p>
    <w:p w14:paraId="431ADEB7" w14:textId="77777777" w:rsidR="00042728" w:rsidRPr="00AF1DA7" w:rsidRDefault="00042728" w:rsidP="000F5F1F">
      <w:pPr>
        <w:pStyle w:val="SPCtextbody"/>
        <w:tabs>
          <w:tab w:val="left" w:pos="426"/>
          <w:tab w:val="left" w:pos="709"/>
          <w:tab w:val="left" w:pos="8102"/>
        </w:tabs>
        <w:ind w:hanging="851"/>
        <w:rPr>
          <w:rFonts w:ascii="Times New Roman" w:hAnsi="Times New Roman"/>
          <w:lang w:val="el-GR"/>
        </w:rPr>
      </w:pPr>
      <w:r>
        <w:rPr>
          <w:rFonts w:ascii="Times New Roman" w:hAnsi="Times New Roman"/>
          <w:lang w:val="el-GR"/>
        </w:rPr>
        <w:t>Μπορεί να μην κυκλοφορούν όλες οι συσκευασίες.</w:t>
      </w:r>
    </w:p>
    <w:p w14:paraId="78DEE98B" w14:textId="77777777" w:rsidR="005142AB" w:rsidRPr="00925DCE" w:rsidRDefault="005142AB" w:rsidP="005142AB">
      <w:pPr>
        <w:rPr>
          <w:lang w:val="el-GR"/>
        </w:rPr>
      </w:pPr>
    </w:p>
    <w:p w14:paraId="1AB27C40" w14:textId="77777777" w:rsidR="005142AB" w:rsidRPr="00925DCE" w:rsidRDefault="005142AB" w:rsidP="005142AB">
      <w:pPr>
        <w:rPr>
          <w:b/>
          <w:noProof/>
          <w:lang w:val="el-GR"/>
        </w:rPr>
      </w:pPr>
      <w:r w:rsidRPr="00925DCE">
        <w:rPr>
          <w:b/>
          <w:noProof/>
          <w:lang w:val="el-GR"/>
        </w:rPr>
        <w:t>6.6</w:t>
      </w:r>
      <w:r w:rsidRPr="00925DCE">
        <w:rPr>
          <w:b/>
          <w:noProof/>
          <w:lang w:val="el-GR"/>
        </w:rPr>
        <w:tab/>
        <w:t>Ιδιαίτερες προφυλάξεις απόρριψης</w:t>
      </w:r>
    </w:p>
    <w:p w14:paraId="4C555560" w14:textId="77777777" w:rsidR="005142AB" w:rsidRPr="00925DCE" w:rsidRDefault="005142AB" w:rsidP="005142AB">
      <w:pPr>
        <w:rPr>
          <w:lang w:val="el-GR"/>
        </w:rPr>
      </w:pPr>
    </w:p>
    <w:p w14:paraId="00B93193" w14:textId="77777777" w:rsidR="004D5BAB" w:rsidRDefault="004D5BAB" w:rsidP="004456EC">
      <w:pPr>
        <w:rPr>
          <w:noProof/>
          <w:szCs w:val="22"/>
          <w:lang w:val="el-GR"/>
        </w:rPr>
      </w:pPr>
      <w:r>
        <w:rPr>
          <w:noProof/>
          <w:szCs w:val="22"/>
          <w:lang w:val="el-GR"/>
        </w:rPr>
        <w:t>Καμία ειδική υποχρέωση για απόρριψη.</w:t>
      </w:r>
    </w:p>
    <w:p w14:paraId="5BAF84E1" w14:textId="77777777" w:rsidR="004456EC" w:rsidRPr="00684E83" w:rsidRDefault="004456EC" w:rsidP="004456EC">
      <w:pPr>
        <w:rPr>
          <w:noProof/>
          <w:szCs w:val="22"/>
          <w:lang w:val="el-GR"/>
        </w:rPr>
      </w:pPr>
      <w:r w:rsidRPr="00684E83">
        <w:rPr>
          <w:noProof/>
          <w:szCs w:val="22"/>
          <w:lang w:val="el-GR"/>
        </w:rPr>
        <w:t>Κάθε αχρησιμοποίητο φαρμακευτικό προϊόν ή υπόλειμμα πρέπει να απορρίπτεται σύμφωνα με τις κατά τόπου</w:t>
      </w:r>
      <w:r>
        <w:rPr>
          <w:noProof/>
          <w:szCs w:val="22"/>
          <w:lang w:val="el-GR"/>
        </w:rPr>
        <w:t>ς ισχύουσες σχετικές διατάξεις.</w:t>
      </w:r>
    </w:p>
    <w:p w14:paraId="77899995" w14:textId="77777777" w:rsidR="005142AB" w:rsidRPr="00925DCE" w:rsidRDefault="005142AB" w:rsidP="005142AB">
      <w:pPr>
        <w:rPr>
          <w:lang w:val="el-GR"/>
        </w:rPr>
      </w:pPr>
    </w:p>
    <w:p w14:paraId="74D5D95E" w14:textId="77777777" w:rsidR="005142AB" w:rsidRPr="00925DCE" w:rsidRDefault="005142AB" w:rsidP="005142AB">
      <w:pPr>
        <w:rPr>
          <w:lang w:val="el-GR"/>
        </w:rPr>
      </w:pPr>
    </w:p>
    <w:p w14:paraId="4B00EF3F" w14:textId="77777777" w:rsidR="005142AB" w:rsidRPr="00925DCE" w:rsidRDefault="005142AB" w:rsidP="005142AB">
      <w:pPr>
        <w:rPr>
          <w:noProof/>
          <w:lang w:val="el-GR"/>
        </w:rPr>
      </w:pPr>
      <w:r w:rsidRPr="00925DCE">
        <w:rPr>
          <w:b/>
          <w:noProof/>
          <w:lang w:val="el-GR"/>
        </w:rPr>
        <w:t>7.</w:t>
      </w:r>
      <w:r w:rsidRPr="00925DCE">
        <w:rPr>
          <w:b/>
          <w:noProof/>
          <w:lang w:val="el-GR"/>
        </w:rPr>
        <w:tab/>
        <w:t>ΚΑΤΟΧΟΣ ΤΗΣ ΑΔΕΙΑΣ ΚΥΚΛΟΦΟΡΙΑΣ</w:t>
      </w:r>
    </w:p>
    <w:p w14:paraId="7DE726B7" w14:textId="77777777" w:rsidR="005142AB" w:rsidRPr="00925DCE" w:rsidRDefault="005142AB" w:rsidP="005142AB">
      <w:pPr>
        <w:rPr>
          <w:lang w:val="el-GR"/>
        </w:rPr>
      </w:pPr>
    </w:p>
    <w:p w14:paraId="27C52ABA" w14:textId="77777777" w:rsidR="00D15FC9" w:rsidRPr="00925DCE" w:rsidRDefault="00981C7C" w:rsidP="00D15FC9">
      <w:pPr>
        <w:rPr>
          <w:szCs w:val="22"/>
          <w:lang w:val="el-GR"/>
        </w:rPr>
      </w:pPr>
      <w:r>
        <w:rPr>
          <w:szCs w:val="22"/>
          <w:lang w:val="en-US"/>
        </w:rPr>
        <w:t>WIN</w:t>
      </w:r>
      <w:r w:rsidRPr="00981C7C">
        <w:rPr>
          <w:szCs w:val="22"/>
          <w:lang w:val="el-GR"/>
        </w:rPr>
        <w:t xml:space="preserve"> </w:t>
      </w:r>
      <w:r>
        <w:rPr>
          <w:szCs w:val="22"/>
          <w:lang w:val="en-US"/>
        </w:rPr>
        <w:t>MEDICA</w:t>
      </w:r>
      <w:r w:rsidRPr="00981C7C">
        <w:rPr>
          <w:szCs w:val="22"/>
          <w:lang w:val="el-GR"/>
        </w:rPr>
        <w:t xml:space="preserve"> </w:t>
      </w:r>
      <w:r w:rsidR="009D3640">
        <w:rPr>
          <w:szCs w:val="22"/>
          <w:lang w:val="el-GR"/>
        </w:rPr>
        <w:t xml:space="preserve">ΦΑΡΜΑΚΕΥΤΙΚΗ </w:t>
      </w:r>
      <w:r w:rsidR="00D15FC9" w:rsidRPr="00925DCE">
        <w:rPr>
          <w:szCs w:val="22"/>
          <w:lang w:val="en-US"/>
        </w:rPr>
        <w:t>A</w:t>
      </w:r>
      <w:r w:rsidR="00D15FC9" w:rsidRPr="00925DCE">
        <w:rPr>
          <w:szCs w:val="22"/>
          <w:lang w:val="el-GR"/>
        </w:rPr>
        <w:t>.</w:t>
      </w:r>
      <w:r w:rsidR="00D15FC9" w:rsidRPr="00925DCE">
        <w:rPr>
          <w:szCs w:val="22"/>
          <w:lang w:val="en-US"/>
        </w:rPr>
        <w:t>E</w:t>
      </w:r>
      <w:r w:rsidR="00416478">
        <w:rPr>
          <w:szCs w:val="22"/>
          <w:lang w:val="el-GR"/>
        </w:rPr>
        <w:t>.</w:t>
      </w:r>
    </w:p>
    <w:p w14:paraId="5204D8F1" w14:textId="481C46DB" w:rsidR="00D15FC9" w:rsidRPr="00984D0B" w:rsidRDefault="00743787" w:rsidP="00D15FC9">
      <w:pPr>
        <w:rPr>
          <w:szCs w:val="22"/>
          <w:lang w:val="el-GR"/>
        </w:rPr>
      </w:pPr>
      <w:r>
        <w:rPr>
          <w:szCs w:val="22"/>
          <w:lang w:val="el-GR"/>
        </w:rPr>
        <w:t>Οιδίποδος 1-3 &amp; Παράδρομος Αττικής Οδού 33-35</w:t>
      </w:r>
    </w:p>
    <w:p w14:paraId="1F03784F" w14:textId="799A33DD" w:rsidR="00D15FC9" w:rsidRPr="00925DCE" w:rsidRDefault="00743787" w:rsidP="00D15FC9">
      <w:pPr>
        <w:rPr>
          <w:szCs w:val="22"/>
          <w:lang w:val="el-GR"/>
        </w:rPr>
      </w:pPr>
      <w:r>
        <w:rPr>
          <w:szCs w:val="22"/>
          <w:lang w:val="el-GR"/>
        </w:rPr>
        <w:t xml:space="preserve">15238 Χαλάνδρι, </w:t>
      </w:r>
      <w:r w:rsidR="00416478">
        <w:rPr>
          <w:szCs w:val="22"/>
          <w:lang w:val="el-GR"/>
        </w:rPr>
        <w:t>Αθήνα</w:t>
      </w:r>
    </w:p>
    <w:p w14:paraId="632B319C" w14:textId="77777777" w:rsidR="00D15FC9" w:rsidRPr="00925DCE" w:rsidRDefault="00981C7C" w:rsidP="00D15FC9">
      <w:pPr>
        <w:rPr>
          <w:szCs w:val="22"/>
          <w:lang w:val="el-GR"/>
        </w:rPr>
      </w:pPr>
      <w:proofErr w:type="spellStart"/>
      <w:r>
        <w:rPr>
          <w:szCs w:val="22"/>
          <w:lang w:val="el-GR"/>
        </w:rPr>
        <w:t>Τηλ</w:t>
      </w:r>
      <w:proofErr w:type="spellEnd"/>
      <w:r>
        <w:rPr>
          <w:szCs w:val="22"/>
          <w:lang w:val="el-GR"/>
        </w:rPr>
        <w:t>.: 210 7488821</w:t>
      </w:r>
    </w:p>
    <w:p w14:paraId="0B1B0F62" w14:textId="77777777" w:rsidR="005142AB" w:rsidRPr="008D03FF" w:rsidRDefault="00981C7C" w:rsidP="005142AB">
      <w:pPr>
        <w:rPr>
          <w:szCs w:val="22"/>
          <w:lang w:val="el-GR"/>
        </w:rPr>
      </w:pPr>
      <w:proofErr w:type="spellStart"/>
      <w:r>
        <w:rPr>
          <w:szCs w:val="22"/>
          <w:lang w:val="el-GR"/>
        </w:rPr>
        <w:t>Fax</w:t>
      </w:r>
      <w:proofErr w:type="spellEnd"/>
      <w:r>
        <w:rPr>
          <w:szCs w:val="22"/>
          <w:lang w:val="el-GR"/>
        </w:rPr>
        <w:t>: 210 7488827</w:t>
      </w:r>
    </w:p>
    <w:p w14:paraId="2829D0AF" w14:textId="77777777" w:rsidR="004671B6" w:rsidRPr="00925DCE" w:rsidRDefault="004671B6" w:rsidP="005142AB">
      <w:pPr>
        <w:rPr>
          <w:lang w:val="el-GR"/>
        </w:rPr>
      </w:pPr>
    </w:p>
    <w:p w14:paraId="6737983F" w14:textId="77777777" w:rsidR="005142AB" w:rsidRPr="00925DCE" w:rsidRDefault="005142AB" w:rsidP="005142AB">
      <w:pPr>
        <w:rPr>
          <w:lang w:val="el-GR"/>
        </w:rPr>
      </w:pPr>
    </w:p>
    <w:p w14:paraId="5AD89E73" w14:textId="77777777" w:rsidR="005142AB" w:rsidRPr="00925DCE" w:rsidRDefault="005142AB" w:rsidP="005142AB">
      <w:pPr>
        <w:rPr>
          <w:noProof/>
          <w:lang w:val="el-GR"/>
        </w:rPr>
      </w:pPr>
      <w:r w:rsidRPr="00925DCE">
        <w:rPr>
          <w:b/>
          <w:noProof/>
          <w:lang w:val="el-GR"/>
        </w:rPr>
        <w:t>8.</w:t>
      </w:r>
      <w:r w:rsidRPr="00925DCE">
        <w:rPr>
          <w:b/>
          <w:noProof/>
          <w:lang w:val="el-GR"/>
        </w:rPr>
        <w:tab/>
        <w:t>ΑΡΙΘΜΟΣ(ΟΙ) ΑΔΕΙΑΣ ΚΥΚΛΟΦΟΡΙΑΣ</w:t>
      </w:r>
    </w:p>
    <w:p w14:paraId="43437B64" w14:textId="77777777" w:rsidR="004671B6" w:rsidRPr="00783B7E" w:rsidRDefault="004671B6" w:rsidP="004671B6">
      <w:pPr>
        <w:rPr>
          <w:lang w:val="el-GR"/>
        </w:rPr>
      </w:pPr>
    </w:p>
    <w:p w14:paraId="0EE18E76" w14:textId="4383D597" w:rsidR="005142AB" w:rsidRPr="00A560BC" w:rsidRDefault="005E610A" w:rsidP="005142AB">
      <w:pPr>
        <w:rPr>
          <w:lang w:val="el-GR"/>
        </w:rPr>
      </w:pPr>
      <w:r>
        <w:rPr>
          <w:lang w:val="en-US"/>
        </w:rPr>
        <w:t>Amoduo</w:t>
      </w:r>
      <w:r w:rsidRPr="00114A73">
        <w:rPr>
          <w:lang w:val="el-GR"/>
        </w:rPr>
        <w:t xml:space="preserve"> (5+5) </w:t>
      </w:r>
      <w:r>
        <w:rPr>
          <w:lang w:val="en-US"/>
        </w:rPr>
        <w:t>mg</w:t>
      </w:r>
      <w:r w:rsidRPr="00A560BC">
        <w:rPr>
          <w:lang w:val="el-GR"/>
        </w:rPr>
        <w:t>/</w:t>
      </w:r>
      <w:r>
        <w:rPr>
          <w:lang w:val="en-US"/>
        </w:rPr>
        <w:t>tab</w:t>
      </w:r>
      <w:r w:rsidRPr="00A560BC">
        <w:rPr>
          <w:lang w:val="el-GR"/>
        </w:rPr>
        <w:t xml:space="preserve"> </w:t>
      </w:r>
      <w:r>
        <w:rPr>
          <w:lang w:val="el-GR"/>
        </w:rPr>
        <w:t>δισκίο</w:t>
      </w:r>
      <w:r w:rsidRPr="00A560BC">
        <w:rPr>
          <w:lang w:val="el-GR"/>
        </w:rPr>
        <w:t>: 32932/15/5-9-2016</w:t>
      </w:r>
    </w:p>
    <w:p w14:paraId="7554D460" w14:textId="49247C6C" w:rsidR="005E610A" w:rsidRPr="00114A73" w:rsidRDefault="005E610A" w:rsidP="005E610A">
      <w:pPr>
        <w:rPr>
          <w:lang w:val="el-GR"/>
        </w:rPr>
      </w:pPr>
      <w:r>
        <w:rPr>
          <w:lang w:val="en-US"/>
        </w:rPr>
        <w:lastRenderedPageBreak/>
        <w:t>Amoduo</w:t>
      </w:r>
      <w:r w:rsidRPr="005E610A">
        <w:rPr>
          <w:lang w:val="el-GR"/>
        </w:rPr>
        <w:t xml:space="preserve"> (5+10</w:t>
      </w:r>
      <w:r w:rsidRPr="00114A73">
        <w:rPr>
          <w:lang w:val="el-GR"/>
        </w:rPr>
        <w:t xml:space="preserve">) </w:t>
      </w:r>
      <w:r>
        <w:rPr>
          <w:lang w:val="en-US"/>
        </w:rPr>
        <w:t>mg</w:t>
      </w:r>
      <w:r w:rsidRPr="00114A73">
        <w:rPr>
          <w:lang w:val="el-GR"/>
        </w:rPr>
        <w:t>/</w:t>
      </w:r>
      <w:r>
        <w:rPr>
          <w:lang w:val="en-US"/>
        </w:rPr>
        <w:t>tab</w:t>
      </w:r>
      <w:r w:rsidRPr="00114A73">
        <w:rPr>
          <w:lang w:val="el-GR"/>
        </w:rPr>
        <w:t xml:space="preserve"> </w:t>
      </w:r>
      <w:r>
        <w:rPr>
          <w:lang w:val="el-GR"/>
        </w:rPr>
        <w:t>δισκίο</w:t>
      </w:r>
      <w:r w:rsidRPr="005E610A">
        <w:rPr>
          <w:lang w:val="el-GR"/>
        </w:rPr>
        <w:t>: 32933</w:t>
      </w:r>
      <w:r w:rsidRPr="00114A73">
        <w:rPr>
          <w:lang w:val="el-GR"/>
        </w:rPr>
        <w:t>/15/5-9-2016</w:t>
      </w:r>
    </w:p>
    <w:p w14:paraId="52645D09" w14:textId="19739E1E" w:rsidR="005E610A" w:rsidRPr="00114A73" w:rsidRDefault="005E610A" w:rsidP="005E610A">
      <w:pPr>
        <w:rPr>
          <w:lang w:val="el-GR"/>
        </w:rPr>
      </w:pPr>
      <w:r>
        <w:rPr>
          <w:lang w:val="en-US"/>
        </w:rPr>
        <w:t>Amoduo</w:t>
      </w:r>
      <w:r w:rsidRPr="00114A73">
        <w:rPr>
          <w:lang w:val="el-GR"/>
        </w:rPr>
        <w:t xml:space="preserve"> (10+5) </w:t>
      </w:r>
      <w:r>
        <w:rPr>
          <w:lang w:val="en-US"/>
        </w:rPr>
        <w:t>mg</w:t>
      </w:r>
      <w:r w:rsidRPr="00114A73">
        <w:rPr>
          <w:lang w:val="el-GR"/>
        </w:rPr>
        <w:t>/</w:t>
      </w:r>
      <w:r>
        <w:rPr>
          <w:lang w:val="en-US"/>
        </w:rPr>
        <w:t>tab</w:t>
      </w:r>
      <w:r w:rsidRPr="00114A73">
        <w:rPr>
          <w:lang w:val="el-GR"/>
        </w:rPr>
        <w:t xml:space="preserve"> </w:t>
      </w:r>
      <w:r>
        <w:rPr>
          <w:lang w:val="el-GR"/>
        </w:rPr>
        <w:t>δισκίο</w:t>
      </w:r>
      <w:r w:rsidRPr="00114A73">
        <w:rPr>
          <w:lang w:val="el-GR"/>
        </w:rPr>
        <w:t>: 32934/15/5-9-2016</w:t>
      </w:r>
    </w:p>
    <w:p w14:paraId="6F520D57" w14:textId="3CAEE95A" w:rsidR="005E610A" w:rsidRPr="00114A73" w:rsidRDefault="005E610A" w:rsidP="005E610A">
      <w:pPr>
        <w:rPr>
          <w:lang w:val="el-GR"/>
        </w:rPr>
      </w:pPr>
      <w:r>
        <w:rPr>
          <w:lang w:val="en-US"/>
        </w:rPr>
        <w:t>Amoduo</w:t>
      </w:r>
      <w:r w:rsidRPr="005E610A">
        <w:rPr>
          <w:lang w:val="el-GR"/>
        </w:rPr>
        <w:t xml:space="preserve"> (10+1</w:t>
      </w:r>
      <w:r w:rsidRPr="00A560BC">
        <w:rPr>
          <w:lang w:val="el-GR"/>
        </w:rPr>
        <w:t>0</w:t>
      </w:r>
      <w:r w:rsidRPr="00114A73">
        <w:rPr>
          <w:lang w:val="el-GR"/>
        </w:rPr>
        <w:t xml:space="preserve">) </w:t>
      </w:r>
      <w:r>
        <w:rPr>
          <w:lang w:val="en-US"/>
        </w:rPr>
        <w:t>mg</w:t>
      </w:r>
      <w:r w:rsidRPr="00114A73">
        <w:rPr>
          <w:lang w:val="el-GR"/>
        </w:rPr>
        <w:t>/</w:t>
      </w:r>
      <w:r>
        <w:rPr>
          <w:lang w:val="en-US"/>
        </w:rPr>
        <w:t>tab</w:t>
      </w:r>
      <w:r w:rsidRPr="00114A73">
        <w:rPr>
          <w:lang w:val="el-GR"/>
        </w:rPr>
        <w:t xml:space="preserve"> </w:t>
      </w:r>
      <w:r>
        <w:rPr>
          <w:lang w:val="el-GR"/>
        </w:rPr>
        <w:t>δισκίο</w:t>
      </w:r>
      <w:r w:rsidRPr="005E610A">
        <w:rPr>
          <w:lang w:val="el-GR"/>
        </w:rPr>
        <w:t>: 32935</w:t>
      </w:r>
      <w:r w:rsidRPr="00114A73">
        <w:rPr>
          <w:lang w:val="el-GR"/>
        </w:rPr>
        <w:t>/15/5-9-2016</w:t>
      </w:r>
    </w:p>
    <w:p w14:paraId="33A5EB6E" w14:textId="77777777" w:rsidR="005E610A" w:rsidRPr="005E610A" w:rsidRDefault="005E610A" w:rsidP="005142AB">
      <w:pPr>
        <w:rPr>
          <w:lang w:val="el-GR"/>
        </w:rPr>
      </w:pPr>
    </w:p>
    <w:p w14:paraId="7E230441" w14:textId="77777777" w:rsidR="005142AB" w:rsidRPr="00925DCE" w:rsidRDefault="005142AB" w:rsidP="005142AB">
      <w:pPr>
        <w:rPr>
          <w:lang w:val="el-GR"/>
        </w:rPr>
      </w:pPr>
    </w:p>
    <w:p w14:paraId="20672514" w14:textId="77777777" w:rsidR="005142AB" w:rsidRPr="00925DCE" w:rsidRDefault="005142AB" w:rsidP="005142AB">
      <w:pPr>
        <w:rPr>
          <w:noProof/>
          <w:lang w:val="el-GR"/>
        </w:rPr>
      </w:pPr>
      <w:r w:rsidRPr="00925DCE">
        <w:rPr>
          <w:b/>
          <w:noProof/>
          <w:lang w:val="el-GR"/>
        </w:rPr>
        <w:t>9.</w:t>
      </w:r>
      <w:r w:rsidRPr="00925DCE">
        <w:rPr>
          <w:b/>
          <w:noProof/>
          <w:lang w:val="el-GR"/>
        </w:rPr>
        <w:tab/>
        <w:t>ΗΜΕΡΟΜΗΝΙΑ ΠΡΩΤΗΣ ΕΓΚΡΙΣΗΣ / ΑΝΑΝΕΩΣΗΣ ΤΗΣ ΑΔΕΙΑΣ</w:t>
      </w:r>
    </w:p>
    <w:p w14:paraId="300646A9" w14:textId="77777777" w:rsidR="005142AB" w:rsidRPr="00310DA2" w:rsidRDefault="005142AB" w:rsidP="005142AB">
      <w:pPr>
        <w:rPr>
          <w:lang w:val="el-GR"/>
        </w:rPr>
      </w:pPr>
    </w:p>
    <w:p w14:paraId="7BD1856D" w14:textId="515AEE29" w:rsidR="004671B6" w:rsidRPr="00A560BC" w:rsidRDefault="00607FC0" w:rsidP="005C33B7">
      <w:pPr>
        <w:rPr>
          <w:lang w:val="el-GR"/>
        </w:rPr>
      </w:pPr>
      <w:r>
        <w:rPr>
          <w:lang w:val="el-GR"/>
        </w:rPr>
        <w:t>Ημερομηνία πρώτης έγκρισης</w:t>
      </w:r>
      <w:r w:rsidRPr="0005760E">
        <w:rPr>
          <w:lang w:val="el-GR"/>
        </w:rPr>
        <w:t>:</w:t>
      </w:r>
      <w:r w:rsidR="00651955" w:rsidRPr="00A560BC">
        <w:rPr>
          <w:lang w:val="el-GR"/>
        </w:rPr>
        <w:t xml:space="preserve"> 5-9-2016</w:t>
      </w:r>
    </w:p>
    <w:p w14:paraId="2FF8A41B" w14:textId="77777777" w:rsidR="00607FC0" w:rsidRPr="00607FC0" w:rsidRDefault="00607FC0" w:rsidP="005C33B7">
      <w:pPr>
        <w:rPr>
          <w:lang w:val="el-GR"/>
        </w:rPr>
      </w:pPr>
    </w:p>
    <w:p w14:paraId="70BC5CDF" w14:textId="77777777" w:rsidR="005142AB" w:rsidRPr="00925DCE" w:rsidRDefault="005142AB" w:rsidP="005142AB">
      <w:pPr>
        <w:rPr>
          <w:lang w:val="el-GR"/>
        </w:rPr>
      </w:pPr>
    </w:p>
    <w:p w14:paraId="0543D8A4" w14:textId="77777777" w:rsidR="005142AB" w:rsidRPr="00B07EE4" w:rsidRDefault="005142AB" w:rsidP="005142AB">
      <w:pPr>
        <w:rPr>
          <w:b/>
          <w:noProof/>
          <w:lang w:val="el-GR"/>
        </w:rPr>
      </w:pPr>
      <w:r w:rsidRPr="00925DCE">
        <w:rPr>
          <w:b/>
          <w:noProof/>
          <w:lang w:val="el-GR"/>
        </w:rPr>
        <w:t>10.</w:t>
      </w:r>
      <w:r w:rsidRPr="00925DCE">
        <w:rPr>
          <w:b/>
          <w:noProof/>
          <w:lang w:val="el-GR"/>
        </w:rPr>
        <w:tab/>
        <w:t>ΗΜΕΡΟΜΗΝΙΑ ΑΝΑΘΕΩΡΗΣΗΣ ΤΟΥ ΚΕΙΜΕΝΟΥ</w:t>
      </w:r>
    </w:p>
    <w:p w14:paraId="16DAC859" w14:textId="77777777" w:rsidR="00240099" w:rsidRDefault="00240099">
      <w:pPr>
        <w:rPr>
          <w:lang w:val="el-GR"/>
        </w:rPr>
      </w:pPr>
    </w:p>
    <w:p w14:paraId="6244BDB8" w14:textId="77777777" w:rsidR="00783B7E" w:rsidRPr="00240099" w:rsidRDefault="00783B7E">
      <w:pPr>
        <w:rPr>
          <w:lang w:val="el-GR"/>
        </w:rPr>
      </w:pPr>
    </w:p>
    <w:sectPr w:rsidR="00783B7E" w:rsidRPr="00240099" w:rsidSect="00092B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imes New Roman Bold">
    <w:altName w:val="Arial Unicode MS"/>
    <w:panose1 w:val="00000000000000000000"/>
    <w:charset w:val="00"/>
    <w:family w:val="roman"/>
    <w:notTrueType/>
    <w:pitch w:val="default"/>
    <w:sig w:usb0="00000000" w:usb1="0CF80000" w:usb2="31A70000" w:usb3="04000004" w:csb0="2AB7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79C"/>
    <w:multiLevelType w:val="hybridMultilevel"/>
    <w:tmpl w:val="D3A05D7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
    <w:nsid w:val="31A71DF0"/>
    <w:multiLevelType w:val="hybridMultilevel"/>
    <w:tmpl w:val="86ECA926"/>
    <w:lvl w:ilvl="0" w:tplc="9EDE5CB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4806DB3"/>
    <w:multiLevelType w:val="hybridMultilevel"/>
    <w:tmpl w:val="86D4F2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6C77706"/>
    <w:multiLevelType w:val="hybridMultilevel"/>
    <w:tmpl w:val="C5223A3C"/>
    <w:lvl w:ilvl="0" w:tplc="9EDE5CB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ABC5D01"/>
    <w:multiLevelType w:val="hybridMultilevel"/>
    <w:tmpl w:val="50484A04"/>
    <w:lvl w:ilvl="0" w:tplc="04080001">
      <w:start w:val="1"/>
      <w:numFmt w:val="bullet"/>
      <w:lvlText w:val=""/>
      <w:lvlJc w:val="left"/>
      <w:pPr>
        <w:tabs>
          <w:tab w:val="num" w:pos="3240"/>
        </w:tabs>
        <w:ind w:left="3240" w:hanging="360"/>
      </w:pPr>
      <w:rPr>
        <w:rFonts w:ascii="Symbol" w:hAnsi="Symbol" w:hint="default"/>
      </w:rPr>
    </w:lvl>
    <w:lvl w:ilvl="1" w:tplc="9EDE5CBC">
      <w:numFmt w:val="bullet"/>
      <w:lvlText w:val="-"/>
      <w:lvlJc w:val="left"/>
      <w:pPr>
        <w:tabs>
          <w:tab w:val="num" w:pos="3960"/>
        </w:tabs>
        <w:ind w:left="3960" w:hanging="360"/>
      </w:pPr>
      <w:rPr>
        <w:rFonts w:ascii="Times New Roman" w:eastAsia="Times New Roman" w:hAnsi="Times New Roman" w:cs="Times New Roman" w:hint="default"/>
      </w:rPr>
    </w:lvl>
    <w:lvl w:ilvl="2" w:tplc="04080005" w:tentative="1">
      <w:start w:val="1"/>
      <w:numFmt w:val="bullet"/>
      <w:lvlText w:val=""/>
      <w:lvlJc w:val="left"/>
      <w:pPr>
        <w:tabs>
          <w:tab w:val="num" w:pos="4680"/>
        </w:tabs>
        <w:ind w:left="4680" w:hanging="360"/>
      </w:pPr>
      <w:rPr>
        <w:rFonts w:ascii="Wingdings" w:hAnsi="Wingdings" w:hint="default"/>
      </w:rPr>
    </w:lvl>
    <w:lvl w:ilvl="3" w:tplc="04080001" w:tentative="1">
      <w:start w:val="1"/>
      <w:numFmt w:val="bullet"/>
      <w:lvlText w:val=""/>
      <w:lvlJc w:val="left"/>
      <w:pPr>
        <w:tabs>
          <w:tab w:val="num" w:pos="5400"/>
        </w:tabs>
        <w:ind w:left="5400" w:hanging="360"/>
      </w:pPr>
      <w:rPr>
        <w:rFonts w:ascii="Symbol" w:hAnsi="Symbol" w:hint="default"/>
      </w:rPr>
    </w:lvl>
    <w:lvl w:ilvl="4" w:tplc="04080003" w:tentative="1">
      <w:start w:val="1"/>
      <w:numFmt w:val="bullet"/>
      <w:lvlText w:val="o"/>
      <w:lvlJc w:val="left"/>
      <w:pPr>
        <w:tabs>
          <w:tab w:val="num" w:pos="6120"/>
        </w:tabs>
        <w:ind w:left="6120" w:hanging="360"/>
      </w:pPr>
      <w:rPr>
        <w:rFonts w:ascii="Courier New" w:hAnsi="Courier New" w:hint="default"/>
      </w:rPr>
    </w:lvl>
    <w:lvl w:ilvl="5" w:tplc="04080005" w:tentative="1">
      <w:start w:val="1"/>
      <w:numFmt w:val="bullet"/>
      <w:lvlText w:val=""/>
      <w:lvlJc w:val="left"/>
      <w:pPr>
        <w:tabs>
          <w:tab w:val="num" w:pos="6840"/>
        </w:tabs>
        <w:ind w:left="6840" w:hanging="360"/>
      </w:pPr>
      <w:rPr>
        <w:rFonts w:ascii="Wingdings" w:hAnsi="Wingdings" w:hint="default"/>
      </w:rPr>
    </w:lvl>
    <w:lvl w:ilvl="6" w:tplc="04080001" w:tentative="1">
      <w:start w:val="1"/>
      <w:numFmt w:val="bullet"/>
      <w:lvlText w:val=""/>
      <w:lvlJc w:val="left"/>
      <w:pPr>
        <w:tabs>
          <w:tab w:val="num" w:pos="7560"/>
        </w:tabs>
        <w:ind w:left="7560" w:hanging="360"/>
      </w:pPr>
      <w:rPr>
        <w:rFonts w:ascii="Symbol" w:hAnsi="Symbol" w:hint="default"/>
      </w:rPr>
    </w:lvl>
    <w:lvl w:ilvl="7" w:tplc="04080003" w:tentative="1">
      <w:start w:val="1"/>
      <w:numFmt w:val="bullet"/>
      <w:lvlText w:val="o"/>
      <w:lvlJc w:val="left"/>
      <w:pPr>
        <w:tabs>
          <w:tab w:val="num" w:pos="8280"/>
        </w:tabs>
        <w:ind w:left="8280" w:hanging="360"/>
      </w:pPr>
      <w:rPr>
        <w:rFonts w:ascii="Courier New" w:hAnsi="Courier New" w:hint="default"/>
      </w:rPr>
    </w:lvl>
    <w:lvl w:ilvl="8" w:tplc="04080005" w:tentative="1">
      <w:start w:val="1"/>
      <w:numFmt w:val="bullet"/>
      <w:lvlText w:val=""/>
      <w:lvlJc w:val="left"/>
      <w:pPr>
        <w:tabs>
          <w:tab w:val="num" w:pos="9000"/>
        </w:tabs>
        <w:ind w:left="90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AB"/>
    <w:rsid w:val="00006157"/>
    <w:rsid w:val="000101AD"/>
    <w:rsid w:val="00011868"/>
    <w:rsid w:val="00012712"/>
    <w:rsid w:val="00013067"/>
    <w:rsid w:val="00020A58"/>
    <w:rsid w:val="00022FDE"/>
    <w:rsid w:val="0002557F"/>
    <w:rsid w:val="00027B36"/>
    <w:rsid w:val="000316BE"/>
    <w:rsid w:val="00040325"/>
    <w:rsid w:val="00042728"/>
    <w:rsid w:val="0005015E"/>
    <w:rsid w:val="00052990"/>
    <w:rsid w:val="00052BAB"/>
    <w:rsid w:val="00054671"/>
    <w:rsid w:val="0005479B"/>
    <w:rsid w:val="00055F92"/>
    <w:rsid w:val="000567C6"/>
    <w:rsid w:val="0005760E"/>
    <w:rsid w:val="00061427"/>
    <w:rsid w:val="000615E4"/>
    <w:rsid w:val="00070437"/>
    <w:rsid w:val="00070CED"/>
    <w:rsid w:val="000712B2"/>
    <w:rsid w:val="00077014"/>
    <w:rsid w:val="0008221C"/>
    <w:rsid w:val="000822D8"/>
    <w:rsid w:val="00082B82"/>
    <w:rsid w:val="00082D54"/>
    <w:rsid w:val="00085247"/>
    <w:rsid w:val="00085AF4"/>
    <w:rsid w:val="00090E89"/>
    <w:rsid w:val="00092B26"/>
    <w:rsid w:val="000975E2"/>
    <w:rsid w:val="000A3487"/>
    <w:rsid w:val="000A3A4A"/>
    <w:rsid w:val="000A65B4"/>
    <w:rsid w:val="000B4E0C"/>
    <w:rsid w:val="000B6917"/>
    <w:rsid w:val="000C45E9"/>
    <w:rsid w:val="000D3A1E"/>
    <w:rsid w:val="000D3ECA"/>
    <w:rsid w:val="000D62DD"/>
    <w:rsid w:val="000E3586"/>
    <w:rsid w:val="000E5EA7"/>
    <w:rsid w:val="000F12F4"/>
    <w:rsid w:val="000F2273"/>
    <w:rsid w:val="000F3EF0"/>
    <w:rsid w:val="000F5F1F"/>
    <w:rsid w:val="00100C1D"/>
    <w:rsid w:val="001025DA"/>
    <w:rsid w:val="00103514"/>
    <w:rsid w:val="00104532"/>
    <w:rsid w:val="00107970"/>
    <w:rsid w:val="00107F3C"/>
    <w:rsid w:val="00114A73"/>
    <w:rsid w:val="001200F1"/>
    <w:rsid w:val="00121906"/>
    <w:rsid w:val="00125220"/>
    <w:rsid w:val="0012530D"/>
    <w:rsid w:val="001254DC"/>
    <w:rsid w:val="00126FC3"/>
    <w:rsid w:val="0013186C"/>
    <w:rsid w:val="00135FF5"/>
    <w:rsid w:val="0014037B"/>
    <w:rsid w:val="0014048D"/>
    <w:rsid w:val="00141A94"/>
    <w:rsid w:val="00141E82"/>
    <w:rsid w:val="00152BFE"/>
    <w:rsid w:val="001534C3"/>
    <w:rsid w:val="001536BA"/>
    <w:rsid w:val="0015370E"/>
    <w:rsid w:val="00153833"/>
    <w:rsid w:val="00156B4F"/>
    <w:rsid w:val="00160505"/>
    <w:rsid w:val="00161036"/>
    <w:rsid w:val="00162828"/>
    <w:rsid w:val="00162A0D"/>
    <w:rsid w:val="001639E3"/>
    <w:rsid w:val="00165DC0"/>
    <w:rsid w:val="0016644F"/>
    <w:rsid w:val="001678FE"/>
    <w:rsid w:val="00175A54"/>
    <w:rsid w:val="001806F6"/>
    <w:rsid w:val="00183BA6"/>
    <w:rsid w:val="0018560D"/>
    <w:rsid w:val="001A095E"/>
    <w:rsid w:val="001A0DF8"/>
    <w:rsid w:val="001A49EA"/>
    <w:rsid w:val="001B0432"/>
    <w:rsid w:val="001B06ED"/>
    <w:rsid w:val="001B0A8E"/>
    <w:rsid w:val="001B3D47"/>
    <w:rsid w:val="001B6213"/>
    <w:rsid w:val="001B7563"/>
    <w:rsid w:val="001C4987"/>
    <w:rsid w:val="001C614C"/>
    <w:rsid w:val="001C76CE"/>
    <w:rsid w:val="001D050C"/>
    <w:rsid w:val="001E03C0"/>
    <w:rsid w:val="001E06AB"/>
    <w:rsid w:val="001E47E9"/>
    <w:rsid w:val="001E4F34"/>
    <w:rsid w:val="001F024D"/>
    <w:rsid w:val="001F430A"/>
    <w:rsid w:val="001F692A"/>
    <w:rsid w:val="001F705C"/>
    <w:rsid w:val="0020152B"/>
    <w:rsid w:val="00207C57"/>
    <w:rsid w:val="00210C35"/>
    <w:rsid w:val="00215AE7"/>
    <w:rsid w:val="00217050"/>
    <w:rsid w:val="0022257D"/>
    <w:rsid w:val="002230F6"/>
    <w:rsid w:val="00224DB7"/>
    <w:rsid w:val="00225A1B"/>
    <w:rsid w:val="00226671"/>
    <w:rsid w:val="002311E6"/>
    <w:rsid w:val="002315B1"/>
    <w:rsid w:val="00231E46"/>
    <w:rsid w:val="00235954"/>
    <w:rsid w:val="00240099"/>
    <w:rsid w:val="00240120"/>
    <w:rsid w:val="00243969"/>
    <w:rsid w:val="002440ED"/>
    <w:rsid w:val="00251C63"/>
    <w:rsid w:val="0025429E"/>
    <w:rsid w:val="0025522B"/>
    <w:rsid w:val="00256B73"/>
    <w:rsid w:val="002700B1"/>
    <w:rsid w:val="00272015"/>
    <w:rsid w:val="00272BBC"/>
    <w:rsid w:val="0027511F"/>
    <w:rsid w:val="00284A80"/>
    <w:rsid w:val="00285E12"/>
    <w:rsid w:val="002865C6"/>
    <w:rsid w:val="0028747E"/>
    <w:rsid w:val="00287B4C"/>
    <w:rsid w:val="002915A5"/>
    <w:rsid w:val="00291EB1"/>
    <w:rsid w:val="002935B5"/>
    <w:rsid w:val="002935BB"/>
    <w:rsid w:val="00295032"/>
    <w:rsid w:val="00296651"/>
    <w:rsid w:val="002A173D"/>
    <w:rsid w:val="002A22AA"/>
    <w:rsid w:val="002A401F"/>
    <w:rsid w:val="002A77F7"/>
    <w:rsid w:val="002B1BA6"/>
    <w:rsid w:val="002B5475"/>
    <w:rsid w:val="002B79B4"/>
    <w:rsid w:val="002C1064"/>
    <w:rsid w:val="002C13F6"/>
    <w:rsid w:val="002C1E26"/>
    <w:rsid w:val="002C64CB"/>
    <w:rsid w:val="002C71CE"/>
    <w:rsid w:val="002C7265"/>
    <w:rsid w:val="002D05D7"/>
    <w:rsid w:val="002E2734"/>
    <w:rsid w:val="002E52DD"/>
    <w:rsid w:val="002E58DD"/>
    <w:rsid w:val="002E5D8D"/>
    <w:rsid w:val="002F05BD"/>
    <w:rsid w:val="002F08AA"/>
    <w:rsid w:val="002F0BEF"/>
    <w:rsid w:val="002F11B6"/>
    <w:rsid w:val="002F1724"/>
    <w:rsid w:val="002F537E"/>
    <w:rsid w:val="002F695A"/>
    <w:rsid w:val="00303367"/>
    <w:rsid w:val="003103DC"/>
    <w:rsid w:val="00310DA2"/>
    <w:rsid w:val="00311199"/>
    <w:rsid w:val="0031443F"/>
    <w:rsid w:val="003172A9"/>
    <w:rsid w:val="00322D21"/>
    <w:rsid w:val="00325423"/>
    <w:rsid w:val="00325D89"/>
    <w:rsid w:val="0032695C"/>
    <w:rsid w:val="003276F5"/>
    <w:rsid w:val="00333262"/>
    <w:rsid w:val="003378EB"/>
    <w:rsid w:val="00337B56"/>
    <w:rsid w:val="003476F9"/>
    <w:rsid w:val="00351302"/>
    <w:rsid w:val="003575E8"/>
    <w:rsid w:val="00360565"/>
    <w:rsid w:val="003613D5"/>
    <w:rsid w:val="003674E5"/>
    <w:rsid w:val="00372A08"/>
    <w:rsid w:val="003752E2"/>
    <w:rsid w:val="00376736"/>
    <w:rsid w:val="00376EB8"/>
    <w:rsid w:val="00376F84"/>
    <w:rsid w:val="00382781"/>
    <w:rsid w:val="00383A7E"/>
    <w:rsid w:val="0038730F"/>
    <w:rsid w:val="00390F6D"/>
    <w:rsid w:val="003921F3"/>
    <w:rsid w:val="00393339"/>
    <w:rsid w:val="003954EF"/>
    <w:rsid w:val="00396FE2"/>
    <w:rsid w:val="003A0D3A"/>
    <w:rsid w:val="003A1FA5"/>
    <w:rsid w:val="003A4CCD"/>
    <w:rsid w:val="003A6CAB"/>
    <w:rsid w:val="003B2B85"/>
    <w:rsid w:val="003B3395"/>
    <w:rsid w:val="003B39C3"/>
    <w:rsid w:val="003B772C"/>
    <w:rsid w:val="003C409F"/>
    <w:rsid w:val="003C4D15"/>
    <w:rsid w:val="003C7EFC"/>
    <w:rsid w:val="003D2858"/>
    <w:rsid w:val="003D6551"/>
    <w:rsid w:val="003E52C4"/>
    <w:rsid w:val="003E5D52"/>
    <w:rsid w:val="003E723C"/>
    <w:rsid w:val="003F0538"/>
    <w:rsid w:val="003F55A6"/>
    <w:rsid w:val="003F582F"/>
    <w:rsid w:val="00404203"/>
    <w:rsid w:val="0040433E"/>
    <w:rsid w:val="00404A11"/>
    <w:rsid w:val="00405690"/>
    <w:rsid w:val="004100BD"/>
    <w:rsid w:val="00413443"/>
    <w:rsid w:val="00415DB7"/>
    <w:rsid w:val="00416478"/>
    <w:rsid w:val="0041752D"/>
    <w:rsid w:val="00417BFA"/>
    <w:rsid w:val="00424118"/>
    <w:rsid w:val="0042647E"/>
    <w:rsid w:val="00426BBA"/>
    <w:rsid w:val="0042777C"/>
    <w:rsid w:val="00431D40"/>
    <w:rsid w:val="0043415E"/>
    <w:rsid w:val="00435737"/>
    <w:rsid w:val="004456EC"/>
    <w:rsid w:val="0044785D"/>
    <w:rsid w:val="004478C3"/>
    <w:rsid w:val="00450884"/>
    <w:rsid w:val="0046189A"/>
    <w:rsid w:val="00464D03"/>
    <w:rsid w:val="00465FA3"/>
    <w:rsid w:val="004671B6"/>
    <w:rsid w:val="0047014A"/>
    <w:rsid w:val="00474E91"/>
    <w:rsid w:val="00475055"/>
    <w:rsid w:val="00476AD3"/>
    <w:rsid w:val="004801EE"/>
    <w:rsid w:val="00484309"/>
    <w:rsid w:val="004850DA"/>
    <w:rsid w:val="00485322"/>
    <w:rsid w:val="0048598F"/>
    <w:rsid w:val="00486462"/>
    <w:rsid w:val="00487417"/>
    <w:rsid w:val="004932A7"/>
    <w:rsid w:val="0049794E"/>
    <w:rsid w:val="004A02AF"/>
    <w:rsid w:val="004A3997"/>
    <w:rsid w:val="004A5D12"/>
    <w:rsid w:val="004B202C"/>
    <w:rsid w:val="004B6764"/>
    <w:rsid w:val="004C26F6"/>
    <w:rsid w:val="004C4C2C"/>
    <w:rsid w:val="004C63A4"/>
    <w:rsid w:val="004D1E79"/>
    <w:rsid w:val="004D3261"/>
    <w:rsid w:val="004D4678"/>
    <w:rsid w:val="004D5BAB"/>
    <w:rsid w:val="004D61D4"/>
    <w:rsid w:val="004D61D8"/>
    <w:rsid w:val="004F231F"/>
    <w:rsid w:val="004F24FA"/>
    <w:rsid w:val="004F2ABB"/>
    <w:rsid w:val="004F375B"/>
    <w:rsid w:val="004F4E00"/>
    <w:rsid w:val="00503710"/>
    <w:rsid w:val="00503B12"/>
    <w:rsid w:val="00511F34"/>
    <w:rsid w:val="005142AB"/>
    <w:rsid w:val="00514892"/>
    <w:rsid w:val="00521690"/>
    <w:rsid w:val="005229B0"/>
    <w:rsid w:val="00530AB2"/>
    <w:rsid w:val="00531B90"/>
    <w:rsid w:val="00532AE4"/>
    <w:rsid w:val="0053567E"/>
    <w:rsid w:val="0053613E"/>
    <w:rsid w:val="00537F9C"/>
    <w:rsid w:val="00544474"/>
    <w:rsid w:val="005448E1"/>
    <w:rsid w:val="005511FB"/>
    <w:rsid w:val="00552465"/>
    <w:rsid w:val="00555A3B"/>
    <w:rsid w:val="00566A10"/>
    <w:rsid w:val="00572B3B"/>
    <w:rsid w:val="00573738"/>
    <w:rsid w:val="00575D9F"/>
    <w:rsid w:val="005801C5"/>
    <w:rsid w:val="005804B5"/>
    <w:rsid w:val="00581229"/>
    <w:rsid w:val="00582E20"/>
    <w:rsid w:val="00583AAD"/>
    <w:rsid w:val="00586152"/>
    <w:rsid w:val="00586D7B"/>
    <w:rsid w:val="00590E07"/>
    <w:rsid w:val="00591204"/>
    <w:rsid w:val="005924CE"/>
    <w:rsid w:val="00592A9E"/>
    <w:rsid w:val="00593699"/>
    <w:rsid w:val="00595374"/>
    <w:rsid w:val="00595EBD"/>
    <w:rsid w:val="005A652D"/>
    <w:rsid w:val="005B7A28"/>
    <w:rsid w:val="005C33B7"/>
    <w:rsid w:val="005D1A22"/>
    <w:rsid w:val="005D2BEB"/>
    <w:rsid w:val="005D474C"/>
    <w:rsid w:val="005E08E7"/>
    <w:rsid w:val="005E0CE2"/>
    <w:rsid w:val="005E18E0"/>
    <w:rsid w:val="005E5552"/>
    <w:rsid w:val="005E610A"/>
    <w:rsid w:val="005E7A63"/>
    <w:rsid w:val="005E7CF3"/>
    <w:rsid w:val="0060768D"/>
    <w:rsid w:val="00607FC0"/>
    <w:rsid w:val="00614228"/>
    <w:rsid w:val="00617301"/>
    <w:rsid w:val="00621FE2"/>
    <w:rsid w:val="00631337"/>
    <w:rsid w:val="00631694"/>
    <w:rsid w:val="00634CDE"/>
    <w:rsid w:val="00641C8B"/>
    <w:rsid w:val="00641EF7"/>
    <w:rsid w:val="00645F81"/>
    <w:rsid w:val="00651578"/>
    <w:rsid w:val="00651955"/>
    <w:rsid w:val="00652971"/>
    <w:rsid w:val="0065361D"/>
    <w:rsid w:val="0065597D"/>
    <w:rsid w:val="006624DA"/>
    <w:rsid w:val="00662F7E"/>
    <w:rsid w:val="00664095"/>
    <w:rsid w:val="0067177C"/>
    <w:rsid w:val="0067273E"/>
    <w:rsid w:val="006728A4"/>
    <w:rsid w:val="006740C1"/>
    <w:rsid w:val="00676C6B"/>
    <w:rsid w:val="0067713C"/>
    <w:rsid w:val="0068275B"/>
    <w:rsid w:val="006844EF"/>
    <w:rsid w:val="00685657"/>
    <w:rsid w:val="0069581D"/>
    <w:rsid w:val="006A00AD"/>
    <w:rsid w:val="006A026F"/>
    <w:rsid w:val="006A2A9E"/>
    <w:rsid w:val="006A3700"/>
    <w:rsid w:val="006A38B4"/>
    <w:rsid w:val="006A66D9"/>
    <w:rsid w:val="006B10B1"/>
    <w:rsid w:val="006B4D34"/>
    <w:rsid w:val="006B67AE"/>
    <w:rsid w:val="006B7B8A"/>
    <w:rsid w:val="006C1BB5"/>
    <w:rsid w:val="006C2165"/>
    <w:rsid w:val="006C2D5E"/>
    <w:rsid w:val="006C7A9B"/>
    <w:rsid w:val="006D676A"/>
    <w:rsid w:val="006D745F"/>
    <w:rsid w:val="006D7652"/>
    <w:rsid w:val="006E561C"/>
    <w:rsid w:val="006F1205"/>
    <w:rsid w:val="00700ED3"/>
    <w:rsid w:val="00701F8A"/>
    <w:rsid w:val="00702B6C"/>
    <w:rsid w:val="00705318"/>
    <w:rsid w:val="00705BFF"/>
    <w:rsid w:val="00711C53"/>
    <w:rsid w:val="0071368E"/>
    <w:rsid w:val="00713B12"/>
    <w:rsid w:val="007161EC"/>
    <w:rsid w:val="00720FDB"/>
    <w:rsid w:val="00722986"/>
    <w:rsid w:val="007246DD"/>
    <w:rsid w:val="00727211"/>
    <w:rsid w:val="00727318"/>
    <w:rsid w:val="00731713"/>
    <w:rsid w:val="00732F49"/>
    <w:rsid w:val="007330DA"/>
    <w:rsid w:val="007334EF"/>
    <w:rsid w:val="007403C0"/>
    <w:rsid w:val="00741C7F"/>
    <w:rsid w:val="00742552"/>
    <w:rsid w:val="00743787"/>
    <w:rsid w:val="00743E9B"/>
    <w:rsid w:val="00752534"/>
    <w:rsid w:val="007561A1"/>
    <w:rsid w:val="007562BF"/>
    <w:rsid w:val="00756AB5"/>
    <w:rsid w:val="0076322E"/>
    <w:rsid w:val="007647CB"/>
    <w:rsid w:val="007647D7"/>
    <w:rsid w:val="00770C4D"/>
    <w:rsid w:val="0077124B"/>
    <w:rsid w:val="00774955"/>
    <w:rsid w:val="00776130"/>
    <w:rsid w:val="00777735"/>
    <w:rsid w:val="00781689"/>
    <w:rsid w:val="00783B7E"/>
    <w:rsid w:val="007845EF"/>
    <w:rsid w:val="007872A0"/>
    <w:rsid w:val="007A2F40"/>
    <w:rsid w:val="007A430C"/>
    <w:rsid w:val="007A7E53"/>
    <w:rsid w:val="007B29B4"/>
    <w:rsid w:val="007B3852"/>
    <w:rsid w:val="007B4697"/>
    <w:rsid w:val="007B6622"/>
    <w:rsid w:val="007B6723"/>
    <w:rsid w:val="007B7446"/>
    <w:rsid w:val="007C48C5"/>
    <w:rsid w:val="007C5874"/>
    <w:rsid w:val="007D2C2A"/>
    <w:rsid w:val="007D2CAF"/>
    <w:rsid w:val="007D59BE"/>
    <w:rsid w:val="007E07F4"/>
    <w:rsid w:val="007E1306"/>
    <w:rsid w:val="007E576A"/>
    <w:rsid w:val="007E6BC0"/>
    <w:rsid w:val="007E7681"/>
    <w:rsid w:val="007E7819"/>
    <w:rsid w:val="007F5490"/>
    <w:rsid w:val="008068E0"/>
    <w:rsid w:val="008125EA"/>
    <w:rsid w:val="008174B1"/>
    <w:rsid w:val="0082090A"/>
    <w:rsid w:val="008233AF"/>
    <w:rsid w:val="00823DCB"/>
    <w:rsid w:val="00824E67"/>
    <w:rsid w:val="00826335"/>
    <w:rsid w:val="008304DF"/>
    <w:rsid w:val="008339DE"/>
    <w:rsid w:val="00837411"/>
    <w:rsid w:val="008409FD"/>
    <w:rsid w:val="0084148D"/>
    <w:rsid w:val="00844102"/>
    <w:rsid w:val="00850CB5"/>
    <w:rsid w:val="00854940"/>
    <w:rsid w:val="0087288A"/>
    <w:rsid w:val="0087472A"/>
    <w:rsid w:val="0088417E"/>
    <w:rsid w:val="00887781"/>
    <w:rsid w:val="00891112"/>
    <w:rsid w:val="008972A2"/>
    <w:rsid w:val="008A589F"/>
    <w:rsid w:val="008B1F7B"/>
    <w:rsid w:val="008C34AA"/>
    <w:rsid w:val="008C35FE"/>
    <w:rsid w:val="008C4814"/>
    <w:rsid w:val="008D03FF"/>
    <w:rsid w:val="008D1FA0"/>
    <w:rsid w:val="008D2D02"/>
    <w:rsid w:val="008D3F4C"/>
    <w:rsid w:val="008D476A"/>
    <w:rsid w:val="008D5DF6"/>
    <w:rsid w:val="008D711F"/>
    <w:rsid w:val="008E47F8"/>
    <w:rsid w:val="008E6C43"/>
    <w:rsid w:val="008E7383"/>
    <w:rsid w:val="008E7C4A"/>
    <w:rsid w:val="008F0DC9"/>
    <w:rsid w:val="008F54E6"/>
    <w:rsid w:val="008F6B57"/>
    <w:rsid w:val="008F7377"/>
    <w:rsid w:val="008F7583"/>
    <w:rsid w:val="009036AE"/>
    <w:rsid w:val="0090383D"/>
    <w:rsid w:val="009074AF"/>
    <w:rsid w:val="00912F3F"/>
    <w:rsid w:val="00913023"/>
    <w:rsid w:val="0091419D"/>
    <w:rsid w:val="00914E56"/>
    <w:rsid w:val="00923D4E"/>
    <w:rsid w:val="009245FD"/>
    <w:rsid w:val="009249EF"/>
    <w:rsid w:val="00925093"/>
    <w:rsid w:val="009251E8"/>
    <w:rsid w:val="00925DCE"/>
    <w:rsid w:val="00927374"/>
    <w:rsid w:val="00931B52"/>
    <w:rsid w:val="0093470E"/>
    <w:rsid w:val="009423C1"/>
    <w:rsid w:val="00942987"/>
    <w:rsid w:val="00943AA4"/>
    <w:rsid w:val="00945BA3"/>
    <w:rsid w:val="00946669"/>
    <w:rsid w:val="00956532"/>
    <w:rsid w:val="00964E30"/>
    <w:rsid w:val="00966EE4"/>
    <w:rsid w:val="00970676"/>
    <w:rsid w:val="00970AE8"/>
    <w:rsid w:val="00972448"/>
    <w:rsid w:val="009776DE"/>
    <w:rsid w:val="00980AFC"/>
    <w:rsid w:val="00981C7C"/>
    <w:rsid w:val="009836C9"/>
    <w:rsid w:val="00984D0B"/>
    <w:rsid w:val="00985F3E"/>
    <w:rsid w:val="0098660F"/>
    <w:rsid w:val="00986930"/>
    <w:rsid w:val="00991338"/>
    <w:rsid w:val="00995DD8"/>
    <w:rsid w:val="009A158F"/>
    <w:rsid w:val="009A1C8D"/>
    <w:rsid w:val="009A2196"/>
    <w:rsid w:val="009A2FA7"/>
    <w:rsid w:val="009A30BE"/>
    <w:rsid w:val="009A65F3"/>
    <w:rsid w:val="009B06E0"/>
    <w:rsid w:val="009B4062"/>
    <w:rsid w:val="009B6E10"/>
    <w:rsid w:val="009B7E07"/>
    <w:rsid w:val="009C0706"/>
    <w:rsid w:val="009C3639"/>
    <w:rsid w:val="009C5C4D"/>
    <w:rsid w:val="009D0A0F"/>
    <w:rsid w:val="009D1273"/>
    <w:rsid w:val="009D19FD"/>
    <w:rsid w:val="009D3640"/>
    <w:rsid w:val="009D430C"/>
    <w:rsid w:val="009D46F8"/>
    <w:rsid w:val="009D5113"/>
    <w:rsid w:val="009E023E"/>
    <w:rsid w:val="009E2008"/>
    <w:rsid w:val="009E6306"/>
    <w:rsid w:val="009E6C4B"/>
    <w:rsid w:val="009E72F2"/>
    <w:rsid w:val="009F0357"/>
    <w:rsid w:val="009F3252"/>
    <w:rsid w:val="009F344A"/>
    <w:rsid w:val="009F7BEA"/>
    <w:rsid w:val="00A00E24"/>
    <w:rsid w:val="00A05211"/>
    <w:rsid w:val="00A06C19"/>
    <w:rsid w:val="00A105B1"/>
    <w:rsid w:val="00A10C7C"/>
    <w:rsid w:val="00A1537B"/>
    <w:rsid w:val="00A203D7"/>
    <w:rsid w:val="00A21913"/>
    <w:rsid w:val="00A25CB0"/>
    <w:rsid w:val="00A3119D"/>
    <w:rsid w:val="00A3213B"/>
    <w:rsid w:val="00A4087B"/>
    <w:rsid w:val="00A41D62"/>
    <w:rsid w:val="00A427C6"/>
    <w:rsid w:val="00A43940"/>
    <w:rsid w:val="00A46691"/>
    <w:rsid w:val="00A5186C"/>
    <w:rsid w:val="00A53227"/>
    <w:rsid w:val="00A560BC"/>
    <w:rsid w:val="00A635C0"/>
    <w:rsid w:val="00A77CCC"/>
    <w:rsid w:val="00A81517"/>
    <w:rsid w:val="00A8501D"/>
    <w:rsid w:val="00A92CE1"/>
    <w:rsid w:val="00A92E40"/>
    <w:rsid w:val="00AA25A3"/>
    <w:rsid w:val="00AA3F1C"/>
    <w:rsid w:val="00AA5FAA"/>
    <w:rsid w:val="00AB2FB5"/>
    <w:rsid w:val="00AC1C46"/>
    <w:rsid w:val="00AC3E28"/>
    <w:rsid w:val="00AC77C3"/>
    <w:rsid w:val="00AD030B"/>
    <w:rsid w:val="00AD0915"/>
    <w:rsid w:val="00AD121F"/>
    <w:rsid w:val="00AD4DA1"/>
    <w:rsid w:val="00AD78F1"/>
    <w:rsid w:val="00AE185E"/>
    <w:rsid w:val="00AE1BFF"/>
    <w:rsid w:val="00AE1C1D"/>
    <w:rsid w:val="00AE2E36"/>
    <w:rsid w:val="00AF0E39"/>
    <w:rsid w:val="00AF1DA7"/>
    <w:rsid w:val="00AF2C59"/>
    <w:rsid w:val="00AF4AA0"/>
    <w:rsid w:val="00AF5462"/>
    <w:rsid w:val="00AF7E10"/>
    <w:rsid w:val="00B02C84"/>
    <w:rsid w:val="00B0608E"/>
    <w:rsid w:val="00B07DF8"/>
    <w:rsid w:val="00B10C93"/>
    <w:rsid w:val="00B10FEB"/>
    <w:rsid w:val="00B11ACF"/>
    <w:rsid w:val="00B11F36"/>
    <w:rsid w:val="00B12C28"/>
    <w:rsid w:val="00B1389F"/>
    <w:rsid w:val="00B204D8"/>
    <w:rsid w:val="00B2186E"/>
    <w:rsid w:val="00B306F1"/>
    <w:rsid w:val="00B345FF"/>
    <w:rsid w:val="00B423D9"/>
    <w:rsid w:val="00B46490"/>
    <w:rsid w:val="00B506C8"/>
    <w:rsid w:val="00B50CDF"/>
    <w:rsid w:val="00B5319C"/>
    <w:rsid w:val="00B53EF8"/>
    <w:rsid w:val="00B56EF6"/>
    <w:rsid w:val="00B57439"/>
    <w:rsid w:val="00B57E69"/>
    <w:rsid w:val="00B62CCA"/>
    <w:rsid w:val="00B63597"/>
    <w:rsid w:val="00B64931"/>
    <w:rsid w:val="00B67D24"/>
    <w:rsid w:val="00B710AA"/>
    <w:rsid w:val="00B733CA"/>
    <w:rsid w:val="00B73580"/>
    <w:rsid w:val="00B742D8"/>
    <w:rsid w:val="00B83A03"/>
    <w:rsid w:val="00B90B82"/>
    <w:rsid w:val="00B91672"/>
    <w:rsid w:val="00B918D2"/>
    <w:rsid w:val="00BA0010"/>
    <w:rsid w:val="00BA07A5"/>
    <w:rsid w:val="00BA08D5"/>
    <w:rsid w:val="00BA4796"/>
    <w:rsid w:val="00BB488D"/>
    <w:rsid w:val="00BB5FD5"/>
    <w:rsid w:val="00BB6E46"/>
    <w:rsid w:val="00BB7F78"/>
    <w:rsid w:val="00BC3845"/>
    <w:rsid w:val="00BC6577"/>
    <w:rsid w:val="00BD63B0"/>
    <w:rsid w:val="00BD733E"/>
    <w:rsid w:val="00BE00B9"/>
    <w:rsid w:val="00BE15E3"/>
    <w:rsid w:val="00BE1C54"/>
    <w:rsid w:val="00BE1CDD"/>
    <w:rsid w:val="00BE3969"/>
    <w:rsid w:val="00BE7BB7"/>
    <w:rsid w:val="00BF5D60"/>
    <w:rsid w:val="00BF7072"/>
    <w:rsid w:val="00C03A45"/>
    <w:rsid w:val="00C03E71"/>
    <w:rsid w:val="00C061F2"/>
    <w:rsid w:val="00C07E71"/>
    <w:rsid w:val="00C21FF0"/>
    <w:rsid w:val="00C22C41"/>
    <w:rsid w:val="00C24CFA"/>
    <w:rsid w:val="00C26515"/>
    <w:rsid w:val="00C313F8"/>
    <w:rsid w:val="00C3346D"/>
    <w:rsid w:val="00C37659"/>
    <w:rsid w:val="00C4260F"/>
    <w:rsid w:val="00C43B96"/>
    <w:rsid w:val="00C43E0D"/>
    <w:rsid w:val="00C45067"/>
    <w:rsid w:val="00C460FC"/>
    <w:rsid w:val="00C50414"/>
    <w:rsid w:val="00C52982"/>
    <w:rsid w:val="00C61D36"/>
    <w:rsid w:val="00C62868"/>
    <w:rsid w:val="00C654DF"/>
    <w:rsid w:val="00C662AF"/>
    <w:rsid w:val="00C705FF"/>
    <w:rsid w:val="00C70A24"/>
    <w:rsid w:val="00C76600"/>
    <w:rsid w:val="00C80184"/>
    <w:rsid w:val="00C8358F"/>
    <w:rsid w:val="00C83FD2"/>
    <w:rsid w:val="00C85986"/>
    <w:rsid w:val="00C871EF"/>
    <w:rsid w:val="00C8749F"/>
    <w:rsid w:val="00C94E1C"/>
    <w:rsid w:val="00C977B1"/>
    <w:rsid w:val="00CA014D"/>
    <w:rsid w:val="00CA784D"/>
    <w:rsid w:val="00CB0844"/>
    <w:rsid w:val="00CB54C4"/>
    <w:rsid w:val="00CB589A"/>
    <w:rsid w:val="00CB59FC"/>
    <w:rsid w:val="00CC7461"/>
    <w:rsid w:val="00CE28BE"/>
    <w:rsid w:val="00CE4EAA"/>
    <w:rsid w:val="00CF0561"/>
    <w:rsid w:val="00CF2DD9"/>
    <w:rsid w:val="00D0001D"/>
    <w:rsid w:val="00D01530"/>
    <w:rsid w:val="00D027BF"/>
    <w:rsid w:val="00D05872"/>
    <w:rsid w:val="00D104D2"/>
    <w:rsid w:val="00D11314"/>
    <w:rsid w:val="00D11C69"/>
    <w:rsid w:val="00D13BEF"/>
    <w:rsid w:val="00D144D6"/>
    <w:rsid w:val="00D15FC9"/>
    <w:rsid w:val="00D21697"/>
    <w:rsid w:val="00D23E46"/>
    <w:rsid w:val="00D26A72"/>
    <w:rsid w:val="00D26C21"/>
    <w:rsid w:val="00D32C5E"/>
    <w:rsid w:val="00D35A55"/>
    <w:rsid w:val="00D36550"/>
    <w:rsid w:val="00D42548"/>
    <w:rsid w:val="00D42846"/>
    <w:rsid w:val="00D4536C"/>
    <w:rsid w:val="00D510B1"/>
    <w:rsid w:val="00D53944"/>
    <w:rsid w:val="00D57F54"/>
    <w:rsid w:val="00D60810"/>
    <w:rsid w:val="00D60A43"/>
    <w:rsid w:val="00D61CB6"/>
    <w:rsid w:val="00D61E71"/>
    <w:rsid w:val="00D62215"/>
    <w:rsid w:val="00D63892"/>
    <w:rsid w:val="00D65129"/>
    <w:rsid w:val="00D73047"/>
    <w:rsid w:val="00D74DDA"/>
    <w:rsid w:val="00D81A39"/>
    <w:rsid w:val="00D824B8"/>
    <w:rsid w:val="00D87D60"/>
    <w:rsid w:val="00D9297A"/>
    <w:rsid w:val="00D933CD"/>
    <w:rsid w:val="00D95775"/>
    <w:rsid w:val="00D95B68"/>
    <w:rsid w:val="00D96BCC"/>
    <w:rsid w:val="00D97B1D"/>
    <w:rsid w:val="00DA3F36"/>
    <w:rsid w:val="00DA45AB"/>
    <w:rsid w:val="00DB033E"/>
    <w:rsid w:val="00DB3CB4"/>
    <w:rsid w:val="00DC050A"/>
    <w:rsid w:val="00DC0596"/>
    <w:rsid w:val="00DC077F"/>
    <w:rsid w:val="00DC6A6D"/>
    <w:rsid w:val="00DC705F"/>
    <w:rsid w:val="00DD02C8"/>
    <w:rsid w:val="00DD2918"/>
    <w:rsid w:val="00DD3519"/>
    <w:rsid w:val="00DD3579"/>
    <w:rsid w:val="00DD616E"/>
    <w:rsid w:val="00DD69C5"/>
    <w:rsid w:val="00DE04A8"/>
    <w:rsid w:val="00DE5523"/>
    <w:rsid w:val="00DF270E"/>
    <w:rsid w:val="00E007C1"/>
    <w:rsid w:val="00E01C5E"/>
    <w:rsid w:val="00E17001"/>
    <w:rsid w:val="00E17D4C"/>
    <w:rsid w:val="00E20A45"/>
    <w:rsid w:val="00E21E12"/>
    <w:rsid w:val="00E21F4E"/>
    <w:rsid w:val="00E305AE"/>
    <w:rsid w:val="00E30634"/>
    <w:rsid w:val="00E32A49"/>
    <w:rsid w:val="00E36C49"/>
    <w:rsid w:val="00E44382"/>
    <w:rsid w:val="00E444D7"/>
    <w:rsid w:val="00E47DBA"/>
    <w:rsid w:val="00E542A7"/>
    <w:rsid w:val="00E702CC"/>
    <w:rsid w:val="00E72096"/>
    <w:rsid w:val="00E750DA"/>
    <w:rsid w:val="00E77D83"/>
    <w:rsid w:val="00E81737"/>
    <w:rsid w:val="00E856EC"/>
    <w:rsid w:val="00E947B2"/>
    <w:rsid w:val="00E9526E"/>
    <w:rsid w:val="00EA097F"/>
    <w:rsid w:val="00EA0C92"/>
    <w:rsid w:val="00EA0F74"/>
    <w:rsid w:val="00EA2355"/>
    <w:rsid w:val="00EA3FD5"/>
    <w:rsid w:val="00EA5650"/>
    <w:rsid w:val="00EA61AA"/>
    <w:rsid w:val="00EA6B73"/>
    <w:rsid w:val="00EB3D2F"/>
    <w:rsid w:val="00EC247A"/>
    <w:rsid w:val="00EC599C"/>
    <w:rsid w:val="00EC7E5A"/>
    <w:rsid w:val="00ED1033"/>
    <w:rsid w:val="00ED3850"/>
    <w:rsid w:val="00ED6216"/>
    <w:rsid w:val="00EE14C4"/>
    <w:rsid w:val="00EE1A7A"/>
    <w:rsid w:val="00EE20BD"/>
    <w:rsid w:val="00EF753B"/>
    <w:rsid w:val="00EF7BBD"/>
    <w:rsid w:val="00F0064A"/>
    <w:rsid w:val="00F03842"/>
    <w:rsid w:val="00F06297"/>
    <w:rsid w:val="00F0663A"/>
    <w:rsid w:val="00F1132C"/>
    <w:rsid w:val="00F12A14"/>
    <w:rsid w:val="00F13917"/>
    <w:rsid w:val="00F163DE"/>
    <w:rsid w:val="00F21ABB"/>
    <w:rsid w:val="00F25595"/>
    <w:rsid w:val="00F25F9E"/>
    <w:rsid w:val="00F320CB"/>
    <w:rsid w:val="00F417DC"/>
    <w:rsid w:val="00F41CF7"/>
    <w:rsid w:val="00F46E82"/>
    <w:rsid w:val="00F506D8"/>
    <w:rsid w:val="00F550AC"/>
    <w:rsid w:val="00F56742"/>
    <w:rsid w:val="00F606F9"/>
    <w:rsid w:val="00F61BA5"/>
    <w:rsid w:val="00F6396F"/>
    <w:rsid w:val="00F65321"/>
    <w:rsid w:val="00F677BC"/>
    <w:rsid w:val="00F72228"/>
    <w:rsid w:val="00F72954"/>
    <w:rsid w:val="00F80505"/>
    <w:rsid w:val="00F80DAA"/>
    <w:rsid w:val="00F810B8"/>
    <w:rsid w:val="00F81223"/>
    <w:rsid w:val="00F82BEF"/>
    <w:rsid w:val="00F84B39"/>
    <w:rsid w:val="00F90737"/>
    <w:rsid w:val="00F90AD4"/>
    <w:rsid w:val="00F90D1D"/>
    <w:rsid w:val="00F93144"/>
    <w:rsid w:val="00F96727"/>
    <w:rsid w:val="00FA353E"/>
    <w:rsid w:val="00FB21BF"/>
    <w:rsid w:val="00FB26E9"/>
    <w:rsid w:val="00FB3C8B"/>
    <w:rsid w:val="00FC01D8"/>
    <w:rsid w:val="00FC0CBA"/>
    <w:rsid w:val="00FC5BFF"/>
    <w:rsid w:val="00FD58B2"/>
    <w:rsid w:val="00FD5D55"/>
    <w:rsid w:val="00FD75D4"/>
    <w:rsid w:val="00FE13DF"/>
    <w:rsid w:val="00FE229F"/>
    <w:rsid w:val="00FF1A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6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AB"/>
    <w:pPr>
      <w:tabs>
        <w:tab w:val="left" w:pos="567"/>
      </w:tabs>
      <w:spacing w:line="260" w:lineRule="exact"/>
    </w:pPr>
    <w:rPr>
      <w:sz w:val="22"/>
      <w:lang w:val="en-GB" w:eastAsia="en-US"/>
    </w:rPr>
  </w:style>
  <w:style w:type="paragraph" w:styleId="1">
    <w:name w:val="heading 1"/>
    <w:basedOn w:val="a"/>
    <w:next w:val="a"/>
    <w:qFormat/>
    <w:rsid w:val="005142AB"/>
    <w:pPr>
      <w:spacing w:before="240" w:after="120"/>
      <w:ind w:left="357" w:hanging="357"/>
      <w:outlineLvl w:val="0"/>
    </w:pPr>
    <w:rPr>
      <w:b/>
      <w:caps/>
      <w:sz w:val="26"/>
      <w:lang w:val="en-US"/>
    </w:rPr>
  </w:style>
  <w:style w:type="paragraph" w:styleId="2">
    <w:name w:val="heading 2"/>
    <w:basedOn w:val="a"/>
    <w:next w:val="a"/>
    <w:qFormat/>
    <w:rsid w:val="005142AB"/>
    <w:pPr>
      <w:keepNext/>
      <w:spacing w:before="240" w:after="60"/>
      <w:outlineLvl w:val="1"/>
    </w:pPr>
    <w:rPr>
      <w:rFonts w:ascii="Helvetica" w:hAnsi="Helvetica"/>
      <w:b/>
      <w:i/>
      <w:sz w:val="24"/>
    </w:rPr>
  </w:style>
  <w:style w:type="paragraph" w:styleId="3">
    <w:name w:val="heading 3"/>
    <w:basedOn w:val="a"/>
    <w:next w:val="a"/>
    <w:qFormat/>
    <w:rsid w:val="005142AB"/>
    <w:pPr>
      <w:keepNext/>
      <w:keepLines/>
      <w:spacing w:before="120" w:after="80"/>
      <w:outlineLvl w:val="2"/>
    </w:pPr>
    <w:rPr>
      <w:b/>
      <w:kern w:val="28"/>
      <w:sz w:val="24"/>
      <w:lang w:val="en-US"/>
    </w:rPr>
  </w:style>
  <w:style w:type="paragraph" w:styleId="4">
    <w:name w:val="heading 4"/>
    <w:basedOn w:val="a"/>
    <w:next w:val="a"/>
    <w:qFormat/>
    <w:rsid w:val="005142AB"/>
    <w:pPr>
      <w:keepNext/>
      <w:jc w:val="both"/>
      <w:outlineLvl w:val="3"/>
    </w:pPr>
    <w:rPr>
      <w:b/>
      <w:noProof/>
    </w:rPr>
  </w:style>
  <w:style w:type="paragraph" w:styleId="5">
    <w:name w:val="heading 5"/>
    <w:basedOn w:val="a"/>
    <w:next w:val="a"/>
    <w:qFormat/>
    <w:rsid w:val="005142AB"/>
    <w:pPr>
      <w:keepNext/>
      <w:jc w:val="both"/>
      <w:outlineLvl w:val="4"/>
    </w:pPr>
    <w:rPr>
      <w:noProof/>
    </w:rPr>
  </w:style>
  <w:style w:type="paragraph" w:styleId="6">
    <w:name w:val="heading 6"/>
    <w:basedOn w:val="a"/>
    <w:next w:val="a"/>
    <w:qFormat/>
    <w:rsid w:val="005142AB"/>
    <w:pPr>
      <w:keepNext/>
      <w:tabs>
        <w:tab w:val="left" w:pos="-720"/>
        <w:tab w:val="left" w:pos="4536"/>
      </w:tabs>
      <w:suppressAutoHyphens/>
      <w:outlineLvl w:val="5"/>
    </w:pPr>
    <w:rPr>
      <w:i/>
    </w:rPr>
  </w:style>
  <w:style w:type="paragraph" w:styleId="7">
    <w:name w:val="heading 7"/>
    <w:basedOn w:val="a"/>
    <w:next w:val="a"/>
    <w:qFormat/>
    <w:rsid w:val="005142AB"/>
    <w:pPr>
      <w:keepNext/>
      <w:tabs>
        <w:tab w:val="left" w:pos="-720"/>
        <w:tab w:val="left" w:pos="4536"/>
      </w:tabs>
      <w:suppressAutoHyphens/>
      <w:jc w:val="both"/>
      <w:outlineLvl w:val="6"/>
    </w:pPr>
    <w:rPr>
      <w:i/>
    </w:rPr>
  </w:style>
  <w:style w:type="paragraph" w:styleId="8">
    <w:name w:val="heading 8"/>
    <w:basedOn w:val="a"/>
    <w:next w:val="a"/>
    <w:qFormat/>
    <w:rsid w:val="005142AB"/>
    <w:pPr>
      <w:keepNext/>
      <w:ind w:left="567" w:hanging="567"/>
      <w:jc w:val="both"/>
      <w:outlineLvl w:val="7"/>
    </w:pPr>
    <w:rPr>
      <w:b/>
      <w:i/>
    </w:rPr>
  </w:style>
  <w:style w:type="paragraph" w:styleId="9">
    <w:name w:val="heading 9"/>
    <w:basedOn w:val="a"/>
    <w:next w:val="a"/>
    <w:qFormat/>
    <w:rsid w:val="005142AB"/>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42AB"/>
    <w:pPr>
      <w:tabs>
        <w:tab w:val="center" w:pos="4153"/>
        <w:tab w:val="right" w:pos="8306"/>
      </w:tabs>
      <w:spacing w:line="240" w:lineRule="auto"/>
    </w:pPr>
    <w:rPr>
      <w:rFonts w:ascii="Helvetica" w:hAnsi="Helvetica"/>
      <w:sz w:val="20"/>
    </w:rPr>
  </w:style>
  <w:style w:type="paragraph" w:styleId="a4">
    <w:name w:val="footer"/>
    <w:basedOn w:val="a"/>
    <w:rsid w:val="005142AB"/>
    <w:pPr>
      <w:tabs>
        <w:tab w:val="center" w:pos="4536"/>
        <w:tab w:val="center" w:pos="8930"/>
      </w:tabs>
      <w:spacing w:line="240" w:lineRule="auto"/>
    </w:pPr>
    <w:rPr>
      <w:rFonts w:ascii="Helvetica" w:hAnsi="Helvetica"/>
      <w:sz w:val="16"/>
    </w:rPr>
  </w:style>
  <w:style w:type="character" w:styleId="a5">
    <w:name w:val="page number"/>
    <w:basedOn w:val="a0"/>
    <w:rsid w:val="005142AB"/>
  </w:style>
  <w:style w:type="paragraph" w:styleId="a6">
    <w:name w:val="Body Text Indent"/>
    <w:basedOn w:val="a"/>
    <w:rsid w:val="005142AB"/>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rsid w:val="005142AB"/>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rsid w:val="005142AB"/>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rsid w:val="005142AB"/>
    <w:pPr>
      <w:tabs>
        <w:tab w:val="clear" w:pos="567"/>
      </w:tabs>
      <w:spacing w:line="240" w:lineRule="auto"/>
    </w:pPr>
    <w:rPr>
      <w:i/>
      <w:color w:val="008000"/>
    </w:rPr>
  </w:style>
  <w:style w:type="paragraph" w:styleId="21">
    <w:name w:val="Body Text 2"/>
    <w:basedOn w:val="a"/>
    <w:rsid w:val="005142AB"/>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paragraph" w:customStyle="1" w:styleId="EMEAEnBodyText">
    <w:name w:val="EMEA En Body Text"/>
    <w:basedOn w:val="a"/>
    <w:rsid w:val="005142AB"/>
    <w:pPr>
      <w:tabs>
        <w:tab w:val="clear" w:pos="567"/>
      </w:tabs>
      <w:spacing w:before="120" w:after="120" w:line="240" w:lineRule="auto"/>
      <w:jc w:val="both"/>
    </w:pPr>
    <w:rPr>
      <w:lang w:val="en-US"/>
    </w:rPr>
  </w:style>
  <w:style w:type="character" w:styleId="-">
    <w:name w:val="Hyperlink"/>
    <w:rsid w:val="005142AB"/>
    <w:rPr>
      <w:color w:val="0000FF"/>
      <w:u w:val="single"/>
    </w:rPr>
  </w:style>
  <w:style w:type="paragraph" w:customStyle="1" w:styleId="AHeader1">
    <w:name w:val="AHeader 1"/>
    <w:basedOn w:val="a"/>
    <w:rsid w:val="005142AB"/>
    <w:pPr>
      <w:tabs>
        <w:tab w:val="clear" w:pos="567"/>
        <w:tab w:val="num" w:pos="720"/>
      </w:tabs>
      <w:spacing w:after="120" w:line="240" w:lineRule="auto"/>
      <w:ind w:left="284" w:hanging="284"/>
    </w:pPr>
    <w:rPr>
      <w:rFonts w:ascii="Arial" w:hAnsi="Arial" w:cs="Arial"/>
      <w:b/>
      <w:bCs/>
      <w:sz w:val="24"/>
    </w:rPr>
  </w:style>
  <w:style w:type="paragraph" w:customStyle="1" w:styleId="AHeader2">
    <w:name w:val="AHeader 2"/>
    <w:basedOn w:val="AHeader1"/>
    <w:rsid w:val="005142AB"/>
    <w:pPr>
      <w:numPr>
        <w:ilvl w:val="1"/>
      </w:numPr>
      <w:tabs>
        <w:tab w:val="num" w:pos="360"/>
        <w:tab w:val="num" w:pos="720"/>
      </w:tabs>
      <w:ind w:left="284" w:hanging="284"/>
    </w:pPr>
    <w:rPr>
      <w:sz w:val="22"/>
    </w:rPr>
  </w:style>
  <w:style w:type="paragraph" w:customStyle="1" w:styleId="AHeader3">
    <w:name w:val="AHeader 3"/>
    <w:basedOn w:val="AHeader2"/>
    <w:rsid w:val="005142AB"/>
    <w:pPr>
      <w:numPr>
        <w:ilvl w:val="2"/>
      </w:numPr>
      <w:tabs>
        <w:tab w:val="num" w:pos="360"/>
      </w:tabs>
      <w:ind w:left="284" w:hanging="284"/>
    </w:pPr>
  </w:style>
  <w:style w:type="paragraph" w:customStyle="1" w:styleId="AHeader2abc">
    <w:name w:val="AHeader 2 abc"/>
    <w:basedOn w:val="AHeader3"/>
    <w:rsid w:val="005142AB"/>
    <w:pPr>
      <w:numPr>
        <w:ilvl w:val="3"/>
      </w:numPr>
      <w:tabs>
        <w:tab w:val="num" w:pos="360"/>
      </w:tabs>
      <w:ind w:left="284" w:hanging="284"/>
      <w:jc w:val="both"/>
    </w:pPr>
    <w:rPr>
      <w:b w:val="0"/>
      <w:bCs w:val="0"/>
    </w:rPr>
  </w:style>
  <w:style w:type="paragraph" w:customStyle="1" w:styleId="AHeader3abc">
    <w:name w:val="AHeader 3 abc"/>
    <w:basedOn w:val="AHeader2abc"/>
    <w:rsid w:val="005142AB"/>
    <w:pPr>
      <w:numPr>
        <w:ilvl w:val="4"/>
      </w:numPr>
      <w:tabs>
        <w:tab w:val="num" w:pos="360"/>
      </w:tabs>
      <w:ind w:left="284" w:hanging="284"/>
    </w:pPr>
  </w:style>
  <w:style w:type="paragraph" w:styleId="31">
    <w:name w:val="Body Text Indent 3"/>
    <w:basedOn w:val="a"/>
    <w:rsid w:val="005142AB"/>
    <w:pPr>
      <w:tabs>
        <w:tab w:val="left" w:pos="1134"/>
      </w:tabs>
      <w:autoSpaceDE w:val="0"/>
      <w:autoSpaceDN w:val="0"/>
      <w:adjustRightInd w:val="0"/>
      <w:ind w:left="633"/>
      <w:jc w:val="both"/>
    </w:pPr>
    <w:rPr>
      <w:szCs w:val="21"/>
    </w:rPr>
  </w:style>
  <w:style w:type="character" w:styleId="-0">
    <w:name w:val="FollowedHyperlink"/>
    <w:rsid w:val="005142AB"/>
    <w:rPr>
      <w:color w:val="800080"/>
      <w:u w:val="single"/>
    </w:rPr>
  </w:style>
  <w:style w:type="paragraph" w:customStyle="1" w:styleId="Default">
    <w:name w:val="Default"/>
    <w:rsid w:val="005142AB"/>
    <w:pPr>
      <w:autoSpaceDE w:val="0"/>
      <w:autoSpaceDN w:val="0"/>
      <w:adjustRightInd w:val="0"/>
    </w:pPr>
    <w:rPr>
      <w:lang w:val="en-US" w:eastAsia="en-US"/>
    </w:rPr>
  </w:style>
  <w:style w:type="character" w:styleId="a8">
    <w:name w:val="Strong"/>
    <w:qFormat/>
    <w:rsid w:val="005142AB"/>
    <w:rPr>
      <w:rFonts w:ascii="Arial" w:hAnsi="Arial" w:cs="Arial" w:hint="default"/>
      <w:b/>
      <w:bCs/>
    </w:rPr>
  </w:style>
  <w:style w:type="paragraph" w:customStyle="1" w:styleId="paragraph">
    <w:name w:val="paragraph"/>
    <w:basedOn w:val="a"/>
    <w:rsid w:val="005142AB"/>
    <w:pPr>
      <w:tabs>
        <w:tab w:val="clear" w:pos="567"/>
      </w:tabs>
      <w:spacing w:line="240" w:lineRule="auto"/>
    </w:pPr>
    <w:rPr>
      <w:sz w:val="24"/>
      <w:szCs w:val="24"/>
      <w:lang w:eastAsia="en-GB"/>
    </w:rPr>
  </w:style>
  <w:style w:type="paragraph" w:customStyle="1" w:styleId="TableText">
    <w:name w:val="TableText"/>
    <w:rsid w:val="005142AB"/>
    <w:rPr>
      <w:rFonts w:cs="Arial"/>
      <w:lang w:val="en-US" w:eastAsia="en-US"/>
    </w:rPr>
  </w:style>
  <w:style w:type="character" w:customStyle="1" w:styleId="TableText9">
    <w:name w:val="TableText 9"/>
    <w:rsid w:val="005142AB"/>
    <w:rPr>
      <w:rFonts w:ascii="Times New Roman" w:hAnsi="Times New Roman"/>
      <w:sz w:val="18"/>
    </w:rPr>
  </w:style>
  <w:style w:type="paragraph" w:customStyle="1" w:styleId="AmmCorpsTexte">
    <w:name w:val="AmmCorpsTexte"/>
    <w:basedOn w:val="a"/>
    <w:link w:val="AmmCorpsTexteCar"/>
    <w:rsid w:val="005142AB"/>
    <w:pPr>
      <w:tabs>
        <w:tab w:val="clear" w:pos="567"/>
      </w:tabs>
      <w:spacing w:after="120" w:line="240" w:lineRule="auto"/>
      <w:jc w:val="both"/>
    </w:pPr>
    <w:rPr>
      <w:rFonts w:ascii="Arial" w:hAnsi="Arial"/>
      <w:sz w:val="20"/>
      <w:lang w:val="fr-FR" w:eastAsia="fr-FR"/>
    </w:rPr>
  </w:style>
  <w:style w:type="character" w:customStyle="1" w:styleId="AmmCorpsTexteCar">
    <w:name w:val="AmmCorpsTexte Car"/>
    <w:link w:val="AmmCorpsTexte"/>
    <w:rsid w:val="005142AB"/>
    <w:rPr>
      <w:rFonts w:ascii="Arial" w:hAnsi="Arial"/>
      <w:lang w:val="fr-FR" w:eastAsia="fr-FR" w:bidi="ar-SA"/>
    </w:rPr>
  </w:style>
  <w:style w:type="paragraph" w:customStyle="1" w:styleId="Paragraph0">
    <w:name w:val="Paragraph"/>
    <w:link w:val="ParagraphChar"/>
    <w:rsid w:val="005142AB"/>
    <w:pPr>
      <w:spacing w:after="240"/>
    </w:pPr>
    <w:rPr>
      <w:sz w:val="24"/>
      <w:szCs w:val="24"/>
      <w:lang w:val="en-US" w:eastAsia="en-US"/>
    </w:rPr>
  </w:style>
  <w:style w:type="character" w:customStyle="1" w:styleId="ParagraphChar">
    <w:name w:val="Paragraph Char"/>
    <w:link w:val="Paragraph0"/>
    <w:rsid w:val="005142AB"/>
    <w:rPr>
      <w:sz w:val="24"/>
      <w:szCs w:val="24"/>
      <w:lang w:val="en-US" w:eastAsia="en-US" w:bidi="ar-SA"/>
    </w:rPr>
  </w:style>
  <w:style w:type="paragraph" w:styleId="a9">
    <w:name w:val="caption"/>
    <w:next w:val="Paragraph0"/>
    <w:qFormat/>
    <w:rsid w:val="005142AB"/>
    <w:pPr>
      <w:keepNext/>
      <w:tabs>
        <w:tab w:val="left" w:pos="1152"/>
      </w:tabs>
      <w:spacing w:after="240"/>
      <w:ind w:left="1152" w:hanging="1152"/>
    </w:pPr>
    <w:rPr>
      <w:rFonts w:ascii="Times New Roman Bold" w:hAnsi="Times New Roman Bold" w:cs="Arial"/>
      <w:b/>
      <w:bCs/>
      <w:sz w:val="24"/>
      <w:szCs w:val="24"/>
      <w:lang w:val="en-US" w:eastAsia="en-US"/>
    </w:rPr>
  </w:style>
  <w:style w:type="paragraph" w:customStyle="1" w:styleId="TableTextFootnote">
    <w:name w:val="TableText Footnote"/>
    <w:rsid w:val="005142AB"/>
    <w:rPr>
      <w:lang w:val="en-US" w:eastAsia="en-US"/>
    </w:rPr>
  </w:style>
  <w:style w:type="paragraph" w:customStyle="1" w:styleId="SPCtextbody">
    <w:name w:val="SPC text body"/>
    <w:basedOn w:val="a"/>
    <w:rsid w:val="005142AB"/>
    <w:pPr>
      <w:tabs>
        <w:tab w:val="clear" w:pos="567"/>
      </w:tabs>
      <w:spacing w:line="240" w:lineRule="auto"/>
      <w:ind w:left="851" w:right="284"/>
    </w:pPr>
    <w:rPr>
      <w:rFonts w:ascii="Arial" w:hAnsi="Arial"/>
      <w:lang w:val="en-US"/>
    </w:rPr>
  </w:style>
  <w:style w:type="paragraph" w:customStyle="1" w:styleId="RRNormal">
    <w:name w:val="RR Normal"/>
    <w:basedOn w:val="a"/>
    <w:rsid w:val="005142AB"/>
    <w:pPr>
      <w:tabs>
        <w:tab w:val="clear" w:pos="567"/>
      </w:tabs>
      <w:suppressAutoHyphens/>
      <w:spacing w:after="300" w:line="300" w:lineRule="auto"/>
    </w:pPr>
    <w:rPr>
      <w:snapToGrid w:val="0"/>
      <w:sz w:val="20"/>
      <w:lang w:val="en-US"/>
    </w:rPr>
  </w:style>
  <w:style w:type="paragraph" w:styleId="aa">
    <w:name w:val="Balloon Text"/>
    <w:basedOn w:val="a"/>
    <w:link w:val="Char"/>
    <w:rsid w:val="005D474C"/>
    <w:pPr>
      <w:spacing w:line="240" w:lineRule="auto"/>
    </w:pPr>
    <w:rPr>
      <w:rFonts w:ascii="Tahoma" w:hAnsi="Tahoma" w:cs="Tahoma"/>
      <w:sz w:val="16"/>
      <w:szCs w:val="16"/>
    </w:rPr>
  </w:style>
  <w:style w:type="character" w:customStyle="1" w:styleId="Char">
    <w:name w:val="Κείμενο πλαισίου Char"/>
    <w:link w:val="aa"/>
    <w:rsid w:val="005D474C"/>
    <w:rPr>
      <w:rFonts w:ascii="Tahoma" w:hAnsi="Tahoma" w:cs="Tahoma"/>
      <w:sz w:val="16"/>
      <w:szCs w:val="16"/>
      <w:lang w:val="en-GB" w:eastAsia="en-US"/>
    </w:rPr>
  </w:style>
  <w:style w:type="paragraph" w:customStyle="1" w:styleId="SPCnormal">
    <w:name w:val="SPC_normal"/>
    <w:rsid w:val="00EB3D2F"/>
    <w:rPr>
      <w:sz w:val="22"/>
      <w:lang w:val="en-GB" w:eastAsia="sv-SE"/>
    </w:rPr>
  </w:style>
  <w:style w:type="character" w:styleId="ab">
    <w:name w:val="annotation reference"/>
    <w:basedOn w:val="a0"/>
    <w:semiHidden/>
    <w:unhideWhenUsed/>
    <w:rsid w:val="00F61BA5"/>
    <w:rPr>
      <w:sz w:val="16"/>
      <w:szCs w:val="16"/>
    </w:rPr>
  </w:style>
  <w:style w:type="paragraph" w:styleId="ac">
    <w:name w:val="annotation text"/>
    <w:basedOn w:val="a"/>
    <w:link w:val="Char0"/>
    <w:semiHidden/>
    <w:unhideWhenUsed/>
    <w:rsid w:val="00F61BA5"/>
    <w:pPr>
      <w:spacing w:line="240" w:lineRule="auto"/>
    </w:pPr>
    <w:rPr>
      <w:sz w:val="20"/>
    </w:rPr>
  </w:style>
  <w:style w:type="character" w:customStyle="1" w:styleId="Char0">
    <w:name w:val="Κείμενο σχολίου Char"/>
    <w:basedOn w:val="a0"/>
    <w:link w:val="ac"/>
    <w:semiHidden/>
    <w:rsid w:val="00F61BA5"/>
    <w:rPr>
      <w:lang w:val="en-GB" w:eastAsia="en-US"/>
    </w:rPr>
  </w:style>
  <w:style w:type="paragraph" w:styleId="ad">
    <w:name w:val="annotation subject"/>
    <w:basedOn w:val="ac"/>
    <w:next w:val="ac"/>
    <w:link w:val="Char1"/>
    <w:semiHidden/>
    <w:unhideWhenUsed/>
    <w:rsid w:val="00F61BA5"/>
    <w:rPr>
      <w:b/>
      <w:bCs/>
    </w:rPr>
  </w:style>
  <w:style w:type="character" w:customStyle="1" w:styleId="Char1">
    <w:name w:val="Θέμα σχολίου Char"/>
    <w:basedOn w:val="Char0"/>
    <w:link w:val="ad"/>
    <w:semiHidden/>
    <w:rsid w:val="00F61BA5"/>
    <w:rPr>
      <w:b/>
      <w:bCs/>
      <w:lang w:val="en-GB" w:eastAsia="en-US"/>
    </w:rPr>
  </w:style>
  <w:style w:type="paragraph" w:styleId="ae">
    <w:name w:val="List Paragraph"/>
    <w:basedOn w:val="a"/>
    <w:uiPriority w:val="34"/>
    <w:qFormat/>
    <w:rsid w:val="00934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AB"/>
    <w:pPr>
      <w:tabs>
        <w:tab w:val="left" w:pos="567"/>
      </w:tabs>
      <w:spacing w:line="260" w:lineRule="exact"/>
    </w:pPr>
    <w:rPr>
      <w:sz w:val="22"/>
      <w:lang w:val="en-GB" w:eastAsia="en-US"/>
    </w:rPr>
  </w:style>
  <w:style w:type="paragraph" w:styleId="1">
    <w:name w:val="heading 1"/>
    <w:basedOn w:val="a"/>
    <w:next w:val="a"/>
    <w:qFormat/>
    <w:rsid w:val="005142AB"/>
    <w:pPr>
      <w:spacing w:before="240" w:after="120"/>
      <w:ind w:left="357" w:hanging="357"/>
      <w:outlineLvl w:val="0"/>
    </w:pPr>
    <w:rPr>
      <w:b/>
      <w:caps/>
      <w:sz w:val="26"/>
      <w:lang w:val="en-US"/>
    </w:rPr>
  </w:style>
  <w:style w:type="paragraph" w:styleId="2">
    <w:name w:val="heading 2"/>
    <w:basedOn w:val="a"/>
    <w:next w:val="a"/>
    <w:qFormat/>
    <w:rsid w:val="005142AB"/>
    <w:pPr>
      <w:keepNext/>
      <w:spacing w:before="240" w:after="60"/>
      <w:outlineLvl w:val="1"/>
    </w:pPr>
    <w:rPr>
      <w:rFonts w:ascii="Helvetica" w:hAnsi="Helvetica"/>
      <w:b/>
      <w:i/>
      <w:sz w:val="24"/>
    </w:rPr>
  </w:style>
  <w:style w:type="paragraph" w:styleId="3">
    <w:name w:val="heading 3"/>
    <w:basedOn w:val="a"/>
    <w:next w:val="a"/>
    <w:qFormat/>
    <w:rsid w:val="005142AB"/>
    <w:pPr>
      <w:keepNext/>
      <w:keepLines/>
      <w:spacing w:before="120" w:after="80"/>
      <w:outlineLvl w:val="2"/>
    </w:pPr>
    <w:rPr>
      <w:b/>
      <w:kern w:val="28"/>
      <w:sz w:val="24"/>
      <w:lang w:val="en-US"/>
    </w:rPr>
  </w:style>
  <w:style w:type="paragraph" w:styleId="4">
    <w:name w:val="heading 4"/>
    <w:basedOn w:val="a"/>
    <w:next w:val="a"/>
    <w:qFormat/>
    <w:rsid w:val="005142AB"/>
    <w:pPr>
      <w:keepNext/>
      <w:jc w:val="both"/>
      <w:outlineLvl w:val="3"/>
    </w:pPr>
    <w:rPr>
      <w:b/>
      <w:noProof/>
    </w:rPr>
  </w:style>
  <w:style w:type="paragraph" w:styleId="5">
    <w:name w:val="heading 5"/>
    <w:basedOn w:val="a"/>
    <w:next w:val="a"/>
    <w:qFormat/>
    <w:rsid w:val="005142AB"/>
    <w:pPr>
      <w:keepNext/>
      <w:jc w:val="both"/>
      <w:outlineLvl w:val="4"/>
    </w:pPr>
    <w:rPr>
      <w:noProof/>
    </w:rPr>
  </w:style>
  <w:style w:type="paragraph" w:styleId="6">
    <w:name w:val="heading 6"/>
    <w:basedOn w:val="a"/>
    <w:next w:val="a"/>
    <w:qFormat/>
    <w:rsid w:val="005142AB"/>
    <w:pPr>
      <w:keepNext/>
      <w:tabs>
        <w:tab w:val="left" w:pos="-720"/>
        <w:tab w:val="left" w:pos="4536"/>
      </w:tabs>
      <w:suppressAutoHyphens/>
      <w:outlineLvl w:val="5"/>
    </w:pPr>
    <w:rPr>
      <w:i/>
    </w:rPr>
  </w:style>
  <w:style w:type="paragraph" w:styleId="7">
    <w:name w:val="heading 7"/>
    <w:basedOn w:val="a"/>
    <w:next w:val="a"/>
    <w:qFormat/>
    <w:rsid w:val="005142AB"/>
    <w:pPr>
      <w:keepNext/>
      <w:tabs>
        <w:tab w:val="left" w:pos="-720"/>
        <w:tab w:val="left" w:pos="4536"/>
      </w:tabs>
      <w:suppressAutoHyphens/>
      <w:jc w:val="both"/>
      <w:outlineLvl w:val="6"/>
    </w:pPr>
    <w:rPr>
      <w:i/>
    </w:rPr>
  </w:style>
  <w:style w:type="paragraph" w:styleId="8">
    <w:name w:val="heading 8"/>
    <w:basedOn w:val="a"/>
    <w:next w:val="a"/>
    <w:qFormat/>
    <w:rsid w:val="005142AB"/>
    <w:pPr>
      <w:keepNext/>
      <w:ind w:left="567" w:hanging="567"/>
      <w:jc w:val="both"/>
      <w:outlineLvl w:val="7"/>
    </w:pPr>
    <w:rPr>
      <w:b/>
      <w:i/>
    </w:rPr>
  </w:style>
  <w:style w:type="paragraph" w:styleId="9">
    <w:name w:val="heading 9"/>
    <w:basedOn w:val="a"/>
    <w:next w:val="a"/>
    <w:qFormat/>
    <w:rsid w:val="005142AB"/>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42AB"/>
    <w:pPr>
      <w:tabs>
        <w:tab w:val="center" w:pos="4153"/>
        <w:tab w:val="right" w:pos="8306"/>
      </w:tabs>
      <w:spacing w:line="240" w:lineRule="auto"/>
    </w:pPr>
    <w:rPr>
      <w:rFonts w:ascii="Helvetica" w:hAnsi="Helvetica"/>
      <w:sz w:val="20"/>
    </w:rPr>
  </w:style>
  <w:style w:type="paragraph" w:styleId="a4">
    <w:name w:val="footer"/>
    <w:basedOn w:val="a"/>
    <w:rsid w:val="005142AB"/>
    <w:pPr>
      <w:tabs>
        <w:tab w:val="center" w:pos="4536"/>
        <w:tab w:val="center" w:pos="8930"/>
      </w:tabs>
      <w:spacing w:line="240" w:lineRule="auto"/>
    </w:pPr>
    <w:rPr>
      <w:rFonts w:ascii="Helvetica" w:hAnsi="Helvetica"/>
      <w:sz w:val="16"/>
    </w:rPr>
  </w:style>
  <w:style w:type="character" w:styleId="a5">
    <w:name w:val="page number"/>
    <w:basedOn w:val="a0"/>
    <w:rsid w:val="005142AB"/>
  </w:style>
  <w:style w:type="paragraph" w:styleId="a6">
    <w:name w:val="Body Text Indent"/>
    <w:basedOn w:val="a"/>
    <w:rsid w:val="005142AB"/>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rsid w:val="005142AB"/>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rsid w:val="005142AB"/>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rsid w:val="005142AB"/>
    <w:pPr>
      <w:tabs>
        <w:tab w:val="clear" w:pos="567"/>
      </w:tabs>
      <w:spacing w:line="240" w:lineRule="auto"/>
    </w:pPr>
    <w:rPr>
      <w:i/>
      <w:color w:val="008000"/>
    </w:rPr>
  </w:style>
  <w:style w:type="paragraph" w:styleId="21">
    <w:name w:val="Body Text 2"/>
    <w:basedOn w:val="a"/>
    <w:rsid w:val="005142AB"/>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paragraph" w:customStyle="1" w:styleId="EMEAEnBodyText">
    <w:name w:val="EMEA En Body Text"/>
    <w:basedOn w:val="a"/>
    <w:rsid w:val="005142AB"/>
    <w:pPr>
      <w:tabs>
        <w:tab w:val="clear" w:pos="567"/>
      </w:tabs>
      <w:spacing w:before="120" w:after="120" w:line="240" w:lineRule="auto"/>
      <w:jc w:val="both"/>
    </w:pPr>
    <w:rPr>
      <w:lang w:val="en-US"/>
    </w:rPr>
  </w:style>
  <w:style w:type="character" w:styleId="-">
    <w:name w:val="Hyperlink"/>
    <w:rsid w:val="005142AB"/>
    <w:rPr>
      <w:color w:val="0000FF"/>
      <w:u w:val="single"/>
    </w:rPr>
  </w:style>
  <w:style w:type="paragraph" w:customStyle="1" w:styleId="AHeader1">
    <w:name w:val="AHeader 1"/>
    <w:basedOn w:val="a"/>
    <w:rsid w:val="005142AB"/>
    <w:pPr>
      <w:tabs>
        <w:tab w:val="clear" w:pos="567"/>
        <w:tab w:val="num" w:pos="720"/>
      </w:tabs>
      <w:spacing w:after="120" w:line="240" w:lineRule="auto"/>
      <w:ind w:left="284" w:hanging="284"/>
    </w:pPr>
    <w:rPr>
      <w:rFonts w:ascii="Arial" w:hAnsi="Arial" w:cs="Arial"/>
      <w:b/>
      <w:bCs/>
      <w:sz w:val="24"/>
    </w:rPr>
  </w:style>
  <w:style w:type="paragraph" w:customStyle="1" w:styleId="AHeader2">
    <w:name w:val="AHeader 2"/>
    <w:basedOn w:val="AHeader1"/>
    <w:rsid w:val="005142AB"/>
    <w:pPr>
      <w:numPr>
        <w:ilvl w:val="1"/>
      </w:numPr>
      <w:tabs>
        <w:tab w:val="num" w:pos="360"/>
        <w:tab w:val="num" w:pos="720"/>
      </w:tabs>
      <w:ind w:left="284" w:hanging="284"/>
    </w:pPr>
    <w:rPr>
      <w:sz w:val="22"/>
    </w:rPr>
  </w:style>
  <w:style w:type="paragraph" w:customStyle="1" w:styleId="AHeader3">
    <w:name w:val="AHeader 3"/>
    <w:basedOn w:val="AHeader2"/>
    <w:rsid w:val="005142AB"/>
    <w:pPr>
      <w:numPr>
        <w:ilvl w:val="2"/>
      </w:numPr>
      <w:tabs>
        <w:tab w:val="num" w:pos="360"/>
      </w:tabs>
      <w:ind w:left="284" w:hanging="284"/>
    </w:pPr>
  </w:style>
  <w:style w:type="paragraph" w:customStyle="1" w:styleId="AHeader2abc">
    <w:name w:val="AHeader 2 abc"/>
    <w:basedOn w:val="AHeader3"/>
    <w:rsid w:val="005142AB"/>
    <w:pPr>
      <w:numPr>
        <w:ilvl w:val="3"/>
      </w:numPr>
      <w:tabs>
        <w:tab w:val="num" w:pos="360"/>
      </w:tabs>
      <w:ind w:left="284" w:hanging="284"/>
      <w:jc w:val="both"/>
    </w:pPr>
    <w:rPr>
      <w:b w:val="0"/>
      <w:bCs w:val="0"/>
    </w:rPr>
  </w:style>
  <w:style w:type="paragraph" w:customStyle="1" w:styleId="AHeader3abc">
    <w:name w:val="AHeader 3 abc"/>
    <w:basedOn w:val="AHeader2abc"/>
    <w:rsid w:val="005142AB"/>
    <w:pPr>
      <w:numPr>
        <w:ilvl w:val="4"/>
      </w:numPr>
      <w:tabs>
        <w:tab w:val="num" w:pos="360"/>
      </w:tabs>
      <w:ind w:left="284" w:hanging="284"/>
    </w:pPr>
  </w:style>
  <w:style w:type="paragraph" w:styleId="31">
    <w:name w:val="Body Text Indent 3"/>
    <w:basedOn w:val="a"/>
    <w:rsid w:val="005142AB"/>
    <w:pPr>
      <w:tabs>
        <w:tab w:val="left" w:pos="1134"/>
      </w:tabs>
      <w:autoSpaceDE w:val="0"/>
      <w:autoSpaceDN w:val="0"/>
      <w:adjustRightInd w:val="0"/>
      <w:ind w:left="633"/>
      <w:jc w:val="both"/>
    </w:pPr>
    <w:rPr>
      <w:szCs w:val="21"/>
    </w:rPr>
  </w:style>
  <w:style w:type="character" w:styleId="-0">
    <w:name w:val="FollowedHyperlink"/>
    <w:rsid w:val="005142AB"/>
    <w:rPr>
      <w:color w:val="800080"/>
      <w:u w:val="single"/>
    </w:rPr>
  </w:style>
  <w:style w:type="paragraph" w:customStyle="1" w:styleId="Default">
    <w:name w:val="Default"/>
    <w:rsid w:val="005142AB"/>
    <w:pPr>
      <w:autoSpaceDE w:val="0"/>
      <w:autoSpaceDN w:val="0"/>
      <w:adjustRightInd w:val="0"/>
    </w:pPr>
    <w:rPr>
      <w:lang w:val="en-US" w:eastAsia="en-US"/>
    </w:rPr>
  </w:style>
  <w:style w:type="character" w:styleId="a8">
    <w:name w:val="Strong"/>
    <w:qFormat/>
    <w:rsid w:val="005142AB"/>
    <w:rPr>
      <w:rFonts w:ascii="Arial" w:hAnsi="Arial" w:cs="Arial" w:hint="default"/>
      <w:b/>
      <w:bCs/>
    </w:rPr>
  </w:style>
  <w:style w:type="paragraph" w:customStyle="1" w:styleId="paragraph">
    <w:name w:val="paragraph"/>
    <w:basedOn w:val="a"/>
    <w:rsid w:val="005142AB"/>
    <w:pPr>
      <w:tabs>
        <w:tab w:val="clear" w:pos="567"/>
      </w:tabs>
      <w:spacing w:line="240" w:lineRule="auto"/>
    </w:pPr>
    <w:rPr>
      <w:sz w:val="24"/>
      <w:szCs w:val="24"/>
      <w:lang w:eastAsia="en-GB"/>
    </w:rPr>
  </w:style>
  <w:style w:type="paragraph" w:customStyle="1" w:styleId="TableText">
    <w:name w:val="TableText"/>
    <w:rsid w:val="005142AB"/>
    <w:rPr>
      <w:rFonts w:cs="Arial"/>
      <w:lang w:val="en-US" w:eastAsia="en-US"/>
    </w:rPr>
  </w:style>
  <w:style w:type="character" w:customStyle="1" w:styleId="TableText9">
    <w:name w:val="TableText 9"/>
    <w:rsid w:val="005142AB"/>
    <w:rPr>
      <w:rFonts w:ascii="Times New Roman" w:hAnsi="Times New Roman"/>
      <w:sz w:val="18"/>
    </w:rPr>
  </w:style>
  <w:style w:type="paragraph" w:customStyle="1" w:styleId="AmmCorpsTexte">
    <w:name w:val="AmmCorpsTexte"/>
    <w:basedOn w:val="a"/>
    <w:link w:val="AmmCorpsTexteCar"/>
    <w:rsid w:val="005142AB"/>
    <w:pPr>
      <w:tabs>
        <w:tab w:val="clear" w:pos="567"/>
      </w:tabs>
      <w:spacing w:after="120" w:line="240" w:lineRule="auto"/>
      <w:jc w:val="both"/>
    </w:pPr>
    <w:rPr>
      <w:rFonts w:ascii="Arial" w:hAnsi="Arial"/>
      <w:sz w:val="20"/>
      <w:lang w:val="fr-FR" w:eastAsia="fr-FR"/>
    </w:rPr>
  </w:style>
  <w:style w:type="character" w:customStyle="1" w:styleId="AmmCorpsTexteCar">
    <w:name w:val="AmmCorpsTexte Car"/>
    <w:link w:val="AmmCorpsTexte"/>
    <w:rsid w:val="005142AB"/>
    <w:rPr>
      <w:rFonts w:ascii="Arial" w:hAnsi="Arial"/>
      <w:lang w:val="fr-FR" w:eastAsia="fr-FR" w:bidi="ar-SA"/>
    </w:rPr>
  </w:style>
  <w:style w:type="paragraph" w:customStyle="1" w:styleId="Paragraph0">
    <w:name w:val="Paragraph"/>
    <w:link w:val="ParagraphChar"/>
    <w:rsid w:val="005142AB"/>
    <w:pPr>
      <w:spacing w:after="240"/>
    </w:pPr>
    <w:rPr>
      <w:sz w:val="24"/>
      <w:szCs w:val="24"/>
      <w:lang w:val="en-US" w:eastAsia="en-US"/>
    </w:rPr>
  </w:style>
  <w:style w:type="character" w:customStyle="1" w:styleId="ParagraphChar">
    <w:name w:val="Paragraph Char"/>
    <w:link w:val="Paragraph0"/>
    <w:rsid w:val="005142AB"/>
    <w:rPr>
      <w:sz w:val="24"/>
      <w:szCs w:val="24"/>
      <w:lang w:val="en-US" w:eastAsia="en-US" w:bidi="ar-SA"/>
    </w:rPr>
  </w:style>
  <w:style w:type="paragraph" w:styleId="a9">
    <w:name w:val="caption"/>
    <w:next w:val="Paragraph0"/>
    <w:qFormat/>
    <w:rsid w:val="005142AB"/>
    <w:pPr>
      <w:keepNext/>
      <w:tabs>
        <w:tab w:val="left" w:pos="1152"/>
      </w:tabs>
      <w:spacing w:after="240"/>
      <w:ind w:left="1152" w:hanging="1152"/>
    </w:pPr>
    <w:rPr>
      <w:rFonts w:ascii="Times New Roman Bold" w:hAnsi="Times New Roman Bold" w:cs="Arial"/>
      <w:b/>
      <w:bCs/>
      <w:sz w:val="24"/>
      <w:szCs w:val="24"/>
      <w:lang w:val="en-US" w:eastAsia="en-US"/>
    </w:rPr>
  </w:style>
  <w:style w:type="paragraph" w:customStyle="1" w:styleId="TableTextFootnote">
    <w:name w:val="TableText Footnote"/>
    <w:rsid w:val="005142AB"/>
    <w:rPr>
      <w:lang w:val="en-US" w:eastAsia="en-US"/>
    </w:rPr>
  </w:style>
  <w:style w:type="paragraph" w:customStyle="1" w:styleId="SPCtextbody">
    <w:name w:val="SPC text body"/>
    <w:basedOn w:val="a"/>
    <w:rsid w:val="005142AB"/>
    <w:pPr>
      <w:tabs>
        <w:tab w:val="clear" w:pos="567"/>
      </w:tabs>
      <w:spacing w:line="240" w:lineRule="auto"/>
      <w:ind w:left="851" w:right="284"/>
    </w:pPr>
    <w:rPr>
      <w:rFonts w:ascii="Arial" w:hAnsi="Arial"/>
      <w:lang w:val="en-US"/>
    </w:rPr>
  </w:style>
  <w:style w:type="paragraph" w:customStyle="1" w:styleId="RRNormal">
    <w:name w:val="RR Normal"/>
    <w:basedOn w:val="a"/>
    <w:rsid w:val="005142AB"/>
    <w:pPr>
      <w:tabs>
        <w:tab w:val="clear" w:pos="567"/>
      </w:tabs>
      <w:suppressAutoHyphens/>
      <w:spacing w:after="300" w:line="300" w:lineRule="auto"/>
    </w:pPr>
    <w:rPr>
      <w:snapToGrid w:val="0"/>
      <w:sz w:val="20"/>
      <w:lang w:val="en-US"/>
    </w:rPr>
  </w:style>
  <w:style w:type="paragraph" w:styleId="aa">
    <w:name w:val="Balloon Text"/>
    <w:basedOn w:val="a"/>
    <w:link w:val="Char"/>
    <w:rsid w:val="005D474C"/>
    <w:pPr>
      <w:spacing w:line="240" w:lineRule="auto"/>
    </w:pPr>
    <w:rPr>
      <w:rFonts w:ascii="Tahoma" w:hAnsi="Tahoma" w:cs="Tahoma"/>
      <w:sz w:val="16"/>
      <w:szCs w:val="16"/>
    </w:rPr>
  </w:style>
  <w:style w:type="character" w:customStyle="1" w:styleId="Char">
    <w:name w:val="Κείμενο πλαισίου Char"/>
    <w:link w:val="aa"/>
    <w:rsid w:val="005D474C"/>
    <w:rPr>
      <w:rFonts w:ascii="Tahoma" w:hAnsi="Tahoma" w:cs="Tahoma"/>
      <w:sz w:val="16"/>
      <w:szCs w:val="16"/>
      <w:lang w:val="en-GB" w:eastAsia="en-US"/>
    </w:rPr>
  </w:style>
  <w:style w:type="paragraph" w:customStyle="1" w:styleId="SPCnormal">
    <w:name w:val="SPC_normal"/>
    <w:rsid w:val="00EB3D2F"/>
    <w:rPr>
      <w:sz w:val="22"/>
      <w:lang w:val="en-GB" w:eastAsia="sv-SE"/>
    </w:rPr>
  </w:style>
  <w:style w:type="character" w:styleId="ab">
    <w:name w:val="annotation reference"/>
    <w:basedOn w:val="a0"/>
    <w:semiHidden/>
    <w:unhideWhenUsed/>
    <w:rsid w:val="00F61BA5"/>
    <w:rPr>
      <w:sz w:val="16"/>
      <w:szCs w:val="16"/>
    </w:rPr>
  </w:style>
  <w:style w:type="paragraph" w:styleId="ac">
    <w:name w:val="annotation text"/>
    <w:basedOn w:val="a"/>
    <w:link w:val="Char0"/>
    <w:semiHidden/>
    <w:unhideWhenUsed/>
    <w:rsid w:val="00F61BA5"/>
    <w:pPr>
      <w:spacing w:line="240" w:lineRule="auto"/>
    </w:pPr>
    <w:rPr>
      <w:sz w:val="20"/>
    </w:rPr>
  </w:style>
  <w:style w:type="character" w:customStyle="1" w:styleId="Char0">
    <w:name w:val="Κείμενο σχολίου Char"/>
    <w:basedOn w:val="a0"/>
    <w:link w:val="ac"/>
    <w:semiHidden/>
    <w:rsid w:val="00F61BA5"/>
    <w:rPr>
      <w:lang w:val="en-GB" w:eastAsia="en-US"/>
    </w:rPr>
  </w:style>
  <w:style w:type="paragraph" w:styleId="ad">
    <w:name w:val="annotation subject"/>
    <w:basedOn w:val="ac"/>
    <w:next w:val="ac"/>
    <w:link w:val="Char1"/>
    <w:semiHidden/>
    <w:unhideWhenUsed/>
    <w:rsid w:val="00F61BA5"/>
    <w:rPr>
      <w:b/>
      <w:bCs/>
    </w:rPr>
  </w:style>
  <w:style w:type="character" w:customStyle="1" w:styleId="Char1">
    <w:name w:val="Θέμα σχολίου Char"/>
    <w:basedOn w:val="Char0"/>
    <w:link w:val="ad"/>
    <w:semiHidden/>
    <w:rsid w:val="00F61BA5"/>
    <w:rPr>
      <w:b/>
      <w:bCs/>
      <w:lang w:val="en-GB" w:eastAsia="en-US"/>
    </w:rPr>
  </w:style>
  <w:style w:type="paragraph" w:styleId="ae">
    <w:name w:val="List Paragraph"/>
    <w:basedOn w:val="a"/>
    <w:uiPriority w:val="34"/>
    <w:qFormat/>
    <w:rsid w:val="00934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of.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8E1C-00C5-408D-9DF6-263247DA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5902</Words>
  <Characters>31874</Characters>
  <Application>Microsoft Office Word</Application>
  <DocSecurity>0</DocSecurity>
  <Lines>265</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Pfizer Inc</Company>
  <LinksUpToDate>false</LinksUpToDate>
  <CharactersWithSpaces>37701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athyrouv</dc:creator>
  <cp:lastModifiedBy>ΣΟΦΟΥΔΗ ΜΑΡΙΑ</cp:lastModifiedBy>
  <cp:revision>2</cp:revision>
  <cp:lastPrinted>2016-11-24T11:41:00Z</cp:lastPrinted>
  <dcterms:created xsi:type="dcterms:W3CDTF">2018-09-17T09:44:00Z</dcterms:created>
  <dcterms:modified xsi:type="dcterms:W3CDTF">2018-09-17T09:44:00Z</dcterms:modified>
</cp:coreProperties>
</file>