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1" w:rsidRDefault="00FF2618" w:rsidP="00C60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ΠΕΡΙΛΗΨΗ ΧΑΡΑΚΤΗΡΙΣΤΙΚΩΝ ΤΟΥ ΠΡΟΪΟΝΤΟΣ</w:t>
      </w:r>
    </w:p>
    <w:p w:rsidR="00FF2618" w:rsidRPr="00E06E63" w:rsidRDefault="000F3DBC" w:rsidP="00C60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 w:rsidRPr="00AF39C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BIOTIC</w:t>
      </w:r>
      <w:r w:rsidR="00FF2618" w:rsidRPr="006907F1">
        <w:rPr>
          <w:rFonts w:ascii="Times New Roman" w:hAnsi="Times New Roman"/>
          <w:b/>
          <w:sz w:val="24"/>
          <w:szCs w:val="24"/>
          <w:vertAlign w:val="superscript"/>
        </w:rPr>
        <w:t>®</w:t>
      </w:r>
      <w:r w:rsidR="00661FD3" w:rsidRPr="00E06E6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F2618" w:rsidRPr="001043D7" w:rsidRDefault="00FF2618" w:rsidP="00C60A3F">
      <w:pPr>
        <w:spacing w:after="0" w:line="360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  <w:r w:rsidRPr="001043D7">
        <w:rPr>
          <w:rFonts w:ascii="Times New Roman" w:hAnsi="Times New Roman"/>
          <w:sz w:val="24"/>
          <w:szCs w:val="24"/>
        </w:rPr>
        <w:t>(</w:t>
      </w:r>
      <w:r w:rsidR="00F55238">
        <w:rPr>
          <w:rFonts w:ascii="Times New Roman" w:hAnsi="Times New Roman"/>
          <w:bCs/>
          <w:noProof/>
          <w:sz w:val="24"/>
          <w:szCs w:val="24"/>
        </w:rPr>
        <w:t xml:space="preserve">Θειϊκή </w:t>
      </w:r>
      <w:r w:rsidR="00B12A43">
        <w:rPr>
          <w:rFonts w:ascii="Times New Roman" w:hAnsi="Times New Roman"/>
          <w:bCs/>
          <w:noProof/>
          <w:sz w:val="24"/>
          <w:szCs w:val="24"/>
        </w:rPr>
        <w:t>Νεομυκίνη, Ψε</w:t>
      </w:r>
      <w:r w:rsidR="00D260C0">
        <w:rPr>
          <w:rFonts w:ascii="Times New Roman" w:hAnsi="Times New Roman"/>
          <w:bCs/>
          <w:noProof/>
          <w:sz w:val="24"/>
          <w:szCs w:val="24"/>
        </w:rPr>
        <w:t xml:space="preserve">υδαργυρική Βακιτρακίνη, </w:t>
      </w:r>
      <w:r w:rsidR="00F55238">
        <w:rPr>
          <w:rFonts w:ascii="Times New Roman" w:hAnsi="Times New Roman"/>
          <w:bCs/>
          <w:noProof/>
          <w:sz w:val="24"/>
          <w:szCs w:val="24"/>
        </w:rPr>
        <w:t xml:space="preserve">Θειϊκή </w:t>
      </w:r>
      <w:r w:rsidR="00B12A43">
        <w:rPr>
          <w:rFonts w:ascii="Times New Roman" w:hAnsi="Times New Roman"/>
          <w:bCs/>
          <w:noProof/>
          <w:sz w:val="24"/>
          <w:szCs w:val="24"/>
        </w:rPr>
        <w:t>Πολυμυξίνη Β</w:t>
      </w:r>
      <w:r w:rsidRPr="001043D7">
        <w:rPr>
          <w:rFonts w:ascii="Times New Roman" w:hAnsi="Times New Roman"/>
          <w:sz w:val="24"/>
          <w:szCs w:val="24"/>
        </w:rPr>
        <w:t>)</w:t>
      </w:r>
    </w:p>
    <w:p w:rsidR="00FF2618" w:rsidRDefault="00FF2618" w:rsidP="00C60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618" w:rsidRDefault="00FF2618" w:rsidP="00C60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2618" w:rsidRPr="00FF2618" w:rsidRDefault="00FF2618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b/>
          <w:sz w:val="24"/>
          <w:szCs w:val="24"/>
          <w:lang w:val="en-US"/>
        </w:rPr>
      </w:pPr>
      <w:r w:rsidRPr="00FF2618">
        <w:rPr>
          <w:rFonts w:ascii="Times New Roman" w:hAnsi="Times New Roman"/>
          <w:b/>
          <w:sz w:val="24"/>
          <w:szCs w:val="24"/>
        </w:rPr>
        <w:t>ΟΝΟΜΑΣΙΑ ΤΟΥ ΦΑΡΜΑΚΕΥΤΙΚΟΥ ΠΡΟΪΟΝΤΟΣ</w:t>
      </w:r>
    </w:p>
    <w:p w:rsidR="00FF2618" w:rsidRDefault="000F3DBC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TEAM-BIOTIC</w:t>
      </w:r>
      <w:r w:rsidR="00FF2618" w:rsidRPr="00D260C0">
        <w:rPr>
          <w:rFonts w:ascii="Times New Roman" w:hAnsi="Times New Roman"/>
          <w:sz w:val="24"/>
          <w:szCs w:val="24"/>
          <w:lang w:val="en-US"/>
        </w:rPr>
        <w:t>,</w:t>
      </w:r>
      <w:r w:rsidR="00D260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0C0">
        <w:rPr>
          <w:rFonts w:ascii="Times New Roman" w:hAnsi="Times New Roman"/>
          <w:sz w:val="24"/>
          <w:szCs w:val="24"/>
        </w:rPr>
        <w:t>Δερματική</w:t>
      </w:r>
      <w:r w:rsidR="00D260C0" w:rsidRPr="00D260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0C0">
        <w:rPr>
          <w:rFonts w:ascii="Times New Roman" w:hAnsi="Times New Roman"/>
          <w:sz w:val="24"/>
          <w:szCs w:val="24"/>
        </w:rPr>
        <w:t>Κόνις</w:t>
      </w:r>
      <w:r w:rsidR="001043D7" w:rsidRPr="00D260C0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260C0" w:rsidRPr="00D260C0">
        <w:rPr>
          <w:rFonts w:ascii="Times New Roman" w:hAnsi="Times New Roman"/>
          <w:sz w:val="24"/>
          <w:szCs w:val="24"/>
          <w:lang w:val="en-US"/>
        </w:rPr>
        <w:t>3400+600+5000</w:t>
      </w:r>
      <w:r w:rsidR="001043D7" w:rsidRPr="00D260C0">
        <w:rPr>
          <w:rFonts w:ascii="Times New Roman" w:hAnsi="Times New Roman"/>
          <w:sz w:val="24"/>
          <w:szCs w:val="24"/>
          <w:lang w:val="en-US"/>
        </w:rPr>
        <w:t>)</w:t>
      </w:r>
      <w:r w:rsidR="00D260C0">
        <w:rPr>
          <w:rFonts w:ascii="Times New Roman" w:hAnsi="Times New Roman"/>
          <w:sz w:val="24"/>
          <w:szCs w:val="24"/>
          <w:lang w:val="en-US"/>
        </w:rPr>
        <w:t xml:space="preserve"> IU/g</w:t>
      </w:r>
    </w:p>
    <w:p w:rsidR="00D260C0" w:rsidRDefault="00D260C0" w:rsidP="00D260C0">
      <w:pPr>
        <w:pStyle w:val="a3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Αλοιφή</w:t>
      </w:r>
      <w:r w:rsidRPr="00D260C0">
        <w:rPr>
          <w:rFonts w:ascii="Times New Roman" w:hAnsi="Times New Roman"/>
          <w:sz w:val="24"/>
          <w:szCs w:val="24"/>
          <w:lang w:val="en-US"/>
        </w:rPr>
        <w:t xml:space="preserve"> (3400+600+5000)</w:t>
      </w:r>
      <w:r>
        <w:rPr>
          <w:rFonts w:ascii="Times New Roman" w:hAnsi="Times New Roman"/>
          <w:sz w:val="24"/>
          <w:szCs w:val="24"/>
          <w:lang w:val="en-US"/>
        </w:rPr>
        <w:t xml:space="preserve"> IU/g</w:t>
      </w:r>
    </w:p>
    <w:p w:rsidR="00BD536E" w:rsidRDefault="00D260C0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E7E93">
        <w:rPr>
          <w:rFonts w:ascii="Times New Roman" w:hAnsi="Times New Roman"/>
          <w:sz w:val="24"/>
          <w:szCs w:val="24"/>
        </w:rPr>
        <w:t xml:space="preserve">         </w:t>
      </w:r>
    </w:p>
    <w:p w:rsidR="00FF2618" w:rsidRPr="000B65C6" w:rsidRDefault="00BD536E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ΠΟΙΟΤΙΚΗ ΚΑΙ ΠΟΣΟΤΙΚΗ ΣΥΝΘΕΣΗ</w:t>
      </w:r>
    </w:p>
    <w:p w:rsidR="001043D7" w:rsidRDefault="00D260C0" w:rsidP="00C60A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Κάθε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D260C0">
        <w:rPr>
          <w:rFonts w:ascii="Times New Roman" w:hAnsi="Times New Roman"/>
          <w:sz w:val="24"/>
          <w:szCs w:val="24"/>
        </w:rPr>
        <w:t xml:space="preserve"> </w:t>
      </w:r>
      <w:r w:rsidR="00FB3384">
        <w:rPr>
          <w:rFonts w:ascii="Times New Roman" w:hAnsi="Times New Roman"/>
          <w:sz w:val="24"/>
          <w:szCs w:val="24"/>
        </w:rPr>
        <w:t xml:space="preserve">δερματικής κόνεως </w:t>
      </w:r>
      <w:r>
        <w:rPr>
          <w:rFonts w:ascii="Times New Roman" w:hAnsi="Times New Roman"/>
          <w:sz w:val="24"/>
          <w:szCs w:val="24"/>
        </w:rPr>
        <w:t xml:space="preserve">περιέχει </w:t>
      </w:r>
      <w:r w:rsidR="00F55238">
        <w:rPr>
          <w:rFonts w:ascii="Times New Roman" w:hAnsi="Times New Roman"/>
          <w:bCs/>
          <w:noProof/>
          <w:sz w:val="24"/>
          <w:szCs w:val="24"/>
        </w:rPr>
        <w:t xml:space="preserve">Θειϊκή </w:t>
      </w:r>
      <w:r>
        <w:rPr>
          <w:rFonts w:ascii="Times New Roman" w:hAnsi="Times New Roman"/>
          <w:bCs/>
          <w:noProof/>
          <w:sz w:val="24"/>
          <w:szCs w:val="24"/>
        </w:rPr>
        <w:t>Νεομυκίνη</w:t>
      </w:r>
      <w:r w:rsidR="001043D7">
        <w:rPr>
          <w:rFonts w:ascii="Times New Roman" w:hAnsi="Times New Roman"/>
          <w:sz w:val="24"/>
          <w:szCs w:val="24"/>
        </w:rPr>
        <w:t xml:space="preserve"> </w:t>
      </w:r>
      <w:r w:rsidRPr="00D260C0">
        <w:rPr>
          <w:rFonts w:ascii="Times New Roman" w:hAnsi="Times New Roman"/>
          <w:sz w:val="24"/>
          <w:szCs w:val="24"/>
        </w:rPr>
        <w:t xml:space="preserve">3400 </w:t>
      </w:r>
      <w:r>
        <w:rPr>
          <w:rFonts w:ascii="Times New Roman" w:hAnsi="Times New Roman"/>
          <w:sz w:val="24"/>
          <w:szCs w:val="24"/>
          <w:lang w:val="en-US"/>
        </w:rPr>
        <w:t>IU</w:t>
      </w:r>
      <w:r w:rsidRPr="00D260C0">
        <w:rPr>
          <w:rFonts w:ascii="Times New Roman" w:hAnsi="Times New Roman"/>
          <w:sz w:val="24"/>
          <w:szCs w:val="24"/>
        </w:rPr>
        <w:t xml:space="preserve">, </w:t>
      </w:r>
      <w:r w:rsidR="00F55238">
        <w:rPr>
          <w:rFonts w:ascii="Times New Roman" w:hAnsi="Times New Roman"/>
          <w:bCs/>
          <w:noProof/>
          <w:sz w:val="24"/>
          <w:szCs w:val="24"/>
        </w:rPr>
        <w:t>Ψευδαργυρική</w:t>
      </w:r>
      <w:r w:rsidR="00F55238" w:rsidRPr="00D26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</w:rPr>
        <w:t>Βακιτρακίνη</w:t>
      </w:r>
      <w:r w:rsidRPr="00D260C0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D260C0">
        <w:rPr>
          <w:rFonts w:ascii="Times New Roman" w:hAnsi="Times New Roman"/>
          <w:sz w:val="24"/>
          <w:szCs w:val="24"/>
        </w:rPr>
        <w:t xml:space="preserve">600 </w:t>
      </w:r>
      <w:r>
        <w:rPr>
          <w:rFonts w:ascii="Times New Roman" w:hAnsi="Times New Roman"/>
          <w:sz w:val="24"/>
          <w:szCs w:val="24"/>
          <w:lang w:val="en-US"/>
        </w:rPr>
        <w:t>IU</w:t>
      </w:r>
      <w:r w:rsidRPr="00D260C0">
        <w:rPr>
          <w:rFonts w:ascii="Times New Roman" w:hAnsi="Times New Roman"/>
          <w:sz w:val="24"/>
          <w:szCs w:val="24"/>
        </w:rPr>
        <w:t xml:space="preserve">, </w:t>
      </w:r>
      <w:r w:rsidR="00F55238">
        <w:rPr>
          <w:rFonts w:ascii="Times New Roman" w:hAnsi="Times New Roman"/>
          <w:bCs/>
          <w:noProof/>
          <w:sz w:val="24"/>
          <w:szCs w:val="24"/>
        </w:rPr>
        <w:t xml:space="preserve">Θειϊκή </w:t>
      </w:r>
      <w:r>
        <w:rPr>
          <w:rFonts w:ascii="Times New Roman" w:hAnsi="Times New Roman"/>
          <w:bCs/>
          <w:noProof/>
          <w:sz w:val="24"/>
          <w:szCs w:val="24"/>
        </w:rPr>
        <w:t xml:space="preserve">Πολυμυξίνη Β </w:t>
      </w:r>
      <w:r w:rsidRPr="00D260C0">
        <w:rPr>
          <w:rFonts w:ascii="Times New Roman" w:hAnsi="Times New Roman"/>
          <w:sz w:val="24"/>
          <w:szCs w:val="24"/>
        </w:rPr>
        <w:t>5000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IU</w:t>
      </w:r>
    </w:p>
    <w:p w:rsidR="00FB3384" w:rsidRPr="00D260C0" w:rsidRDefault="00FB3384" w:rsidP="00FB33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Κάθε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D26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αλοιφής περιέχει </w:t>
      </w:r>
      <w:r w:rsidR="00F55238">
        <w:rPr>
          <w:rFonts w:ascii="Times New Roman" w:hAnsi="Times New Roman"/>
          <w:bCs/>
          <w:noProof/>
          <w:sz w:val="24"/>
          <w:szCs w:val="24"/>
        </w:rPr>
        <w:t xml:space="preserve">Θειϊκή </w:t>
      </w:r>
      <w:r w:rsidR="00E06E63">
        <w:rPr>
          <w:rFonts w:ascii="Times New Roman" w:hAnsi="Times New Roman"/>
          <w:bCs/>
          <w:noProof/>
          <w:sz w:val="24"/>
          <w:szCs w:val="24"/>
        </w:rPr>
        <w:t>Νεομυκίνη</w:t>
      </w:r>
      <w:r w:rsidR="00E06E63">
        <w:rPr>
          <w:rFonts w:ascii="Times New Roman" w:hAnsi="Times New Roman"/>
          <w:sz w:val="24"/>
          <w:szCs w:val="24"/>
        </w:rPr>
        <w:t xml:space="preserve"> </w:t>
      </w:r>
      <w:r w:rsidR="00E06E63" w:rsidRPr="00D260C0">
        <w:rPr>
          <w:rFonts w:ascii="Times New Roman" w:hAnsi="Times New Roman"/>
          <w:sz w:val="24"/>
          <w:szCs w:val="24"/>
        </w:rPr>
        <w:t xml:space="preserve">3400 </w:t>
      </w:r>
      <w:r w:rsidR="00E06E63">
        <w:rPr>
          <w:rFonts w:ascii="Times New Roman" w:hAnsi="Times New Roman"/>
          <w:sz w:val="24"/>
          <w:szCs w:val="24"/>
          <w:lang w:val="en-US"/>
        </w:rPr>
        <w:t>IU</w:t>
      </w:r>
      <w:r w:rsidR="00E06E63" w:rsidRPr="00D260C0">
        <w:rPr>
          <w:rFonts w:ascii="Times New Roman" w:hAnsi="Times New Roman"/>
          <w:sz w:val="24"/>
          <w:szCs w:val="24"/>
        </w:rPr>
        <w:t xml:space="preserve">, </w:t>
      </w:r>
      <w:r w:rsidR="00F55238">
        <w:rPr>
          <w:rFonts w:ascii="Times New Roman" w:hAnsi="Times New Roman"/>
          <w:bCs/>
          <w:noProof/>
          <w:sz w:val="24"/>
          <w:szCs w:val="24"/>
        </w:rPr>
        <w:t>Ψευδαργυρική</w:t>
      </w:r>
      <w:r w:rsidR="00F55238" w:rsidRPr="00D260C0">
        <w:rPr>
          <w:rFonts w:ascii="Times New Roman" w:hAnsi="Times New Roman"/>
          <w:sz w:val="24"/>
          <w:szCs w:val="24"/>
        </w:rPr>
        <w:t xml:space="preserve"> </w:t>
      </w:r>
      <w:r w:rsidR="00E06E63">
        <w:rPr>
          <w:rFonts w:ascii="Times New Roman" w:hAnsi="Times New Roman"/>
          <w:bCs/>
          <w:noProof/>
          <w:sz w:val="24"/>
          <w:szCs w:val="24"/>
        </w:rPr>
        <w:t>Βακιτρακίνη</w:t>
      </w:r>
      <w:r w:rsidR="00E06E63" w:rsidRPr="00D260C0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06E63" w:rsidRPr="00D260C0">
        <w:rPr>
          <w:rFonts w:ascii="Times New Roman" w:hAnsi="Times New Roman"/>
          <w:sz w:val="24"/>
          <w:szCs w:val="24"/>
        </w:rPr>
        <w:t xml:space="preserve">600 </w:t>
      </w:r>
      <w:r w:rsidR="00E06E63">
        <w:rPr>
          <w:rFonts w:ascii="Times New Roman" w:hAnsi="Times New Roman"/>
          <w:sz w:val="24"/>
          <w:szCs w:val="24"/>
          <w:lang w:val="en-US"/>
        </w:rPr>
        <w:t>IU</w:t>
      </w:r>
      <w:r w:rsidR="00E06E63" w:rsidRPr="00D260C0">
        <w:rPr>
          <w:rFonts w:ascii="Times New Roman" w:hAnsi="Times New Roman"/>
          <w:sz w:val="24"/>
          <w:szCs w:val="24"/>
        </w:rPr>
        <w:t xml:space="preserve">, </w:t>
      </w:r>
      <w:r w:rsidR="00F55238">
        <w:rPr>
          <w:rFonts w:ascii="Times New Roman" w:hAnsi="Times New Roman"/>
          <w:bCs/>
          <w:noProof/>
          <w:sz w:val="24"/>
          <w:szCs w:val="24"/>
        </w:rPr>
        <w:t xml:space="preserve">Θειϊκή </w:t>
      </w:r>
      <w:r w:rsidR="00E06E63">
        <w:rPr>
          <w:rFonts w:ascii="Times New Roman" w:hAnsi="Times New Roman"/>
          <w:bCs/>
          <w:noProof/>
          <w:sz w:val="24"/>
          <w:szCs w:val="24"/>
        </w:rPr>
        <w:t xml:space="preserve">Πολυμυξίνη Β </w:t>
      </w:r>
      <w:r w:rsidR="00E06E63" w:rsidRPr="00D260C0">
        <w:rPr>
          <w:rFonts w:ascii="Times New Roman" w:hAnsi="Times New Roman"/>
          <w:sz w:val="24"/>
          <w:szCs w:val="24"/>
        </w:rPr>
        <w:t>5000</w:t>
      </w:r>
      <w:r w:rsidR="00E06E63">
        <w:rPr>
          <w:rFonts w:ascii="Times New Roman" w:hAnsi="Times New Roman"/>
          <w:sz w:val="24"/>
          <w:szCs w:val="24"/>
        </w:rPr>
        <w:t xml:space="preserve"> </w:t>
      </w:r>
      <w:r w:rsidR="00E06E63">
        <w:rPr>
          <w:rFonts w:ascii="Times New Roman" w:hAnsi="Times New Roman"/>
          <w:sz w:val="24"/>
          <w:szCs w:val="24"/>
          <w:lang w:val="en-US"/>
        </w:rPr>
        <w:t>IU</w:t>
      </w:r>
    </w:p>
    <w:p w:rsidR="00BE7E93" w:rsidRPr="00AF39C6" w:rsidRDefault="00BE7E93" w:rsidP="00C60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65C6" w:rsidRDefault="000B65C6" w:rsidP="00C60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τον πλήρη κατάλογο των εκδόχων, βλ. παράγραφο 6.1.</w:t>
      </w:r>
    </w:p>
    <w:p w:rsidR="000B65C6" w:rsidRDefault="000B65C6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B65C6" w:rsidRPr="000B65C6" w:rsidRDefault="000B65C6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B65C6">
        <w:rPr>
          <w:rFonts w:ascii="Times New Roman" w:hAnsi="Times New Roman"/>
          <w:b/>
          <w:sz w:val="24"/>
          <w:szCs w:val="24"/>
        </w:rPr>
        <w:t>ΦΑΡΜΑΚΟΤΕΧΝΙΚΗ ΜΟΡΦΗ</w:t>
      </w:r>
    </w:p>
    <w:p w:rsidR="000B65C6" w:rsidRDefault="006B35DF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Δερματική</w:t>
      </w:r>
      <w:r w:rsidRPr="00D260C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Κόνις</w:t>
      </w:r>
    </w:p>
    <w:p w:rsidR="006B35DF" w:rsidRDefault="006B35DF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Αλοιφή</w:t>
      </w:r>
    </w:p>
    <w:p w:rsidR="000B65C6" w:rsidRDefault="000B65C6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B65C6" w:rsidRPr="000B65C6" w:rsidRDefault="000B65C6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B65C6">
        <w:rPr>
          <w:rFonts w:ascii="Times New Roman" w:hAnsi="Times New Roman"/>
          <w:b/>
          <w:sz w:val="24"/>
          <w:szCs w:val="24"/>
        </w:rPr>
        <w:t>ΚΛΙΝΙΚΕΣ ΠΛΗΡΟΦΟΡΙΕΣ</w:t>
      </w:r>
    </w:p>
    <w:p w:rsidR="00D06978" w:rsidRDefault="000B65C6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0B65C6">
        <w:rPr>
          <w:rFonts w:ascii="Times New Roman" w:hAnsi="Times New Roman"/>
          <w:b/>
          <w:sz w:val="24"/>
          <w:szCs w:val="24"/>
        </w:rPr>
        <w:t>Θεραπευτικές ενδείξεις</w:t>
      </w:r>
    </w:p>
    <w:p w:rsidR="00B876D0" w:rsidRDefault="00B876D0" w:rsidP="00B876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0860">
        <w:rPr>
          <w:rFonts w:ascii="Times New Roman" w:hAnsi="Times New Roman"/>
          <w:sz w:val="24"/>
          <w:szCs w:val="24"/>
        </w:rPr>
        <w:t xml:space="preserve">Πρόληψη δευτερογενών λοιμώξεων </w:t>
      </w:r>
      <w:r>
        <w:rPr>
          <w:rFonts w:ascii="Times New Roman" w:hAnsi="Times New Roman"/>
          <w:sz w:val="24"/>
          <w:szCs w:val="24"/>
        </w:rPr>
        <w:t xml:space="preserve">του δέρματος </w:t>
      </w:r>
      <w:r w:rsidRPr="00DA0860">
        <w:rPr>
          <w:rFonts w:ascii="Times New Roman" w:hAnsi="Times New Roman"/>
          <w:sz w:val="24"/>
          <w:szCs w:val="24"/>
        </w:rPr>
        <w:t xml:space="preserve">από </w:t>
      </w:r>
      <w:r>
        <w:rPr>
          <w:rFonts w:ascii="Times New Roman" w:hAnsi="Times New Roman"/>
          <w:sz w:val="24"/>
          <w:szCs w:val="24"/>
        </w:rPr>
        <w:t>ήσσονος σημασίας κοψίματα</w:t>
      </w:r>
      <w:r w:rsidRPr="00DA0860">
        <w:rPr>
          <w:rFonts w:ascii="Times New Roman" w:hAnsi="Times New Roman"/>
          <w:sz w:val="24"/>
          <w:szCs w:val="24"/>
        </w:rPr>
        <w:t>, γρατζουνιές, εκδορές και εγκαύματα.</w:t>
      </w:r>
    </w:p>
    <w:p w:rsidR="00B876D0" w:rsidRPr="00191990" w:rsidRDefault="00B876D0" w:rsidP="00B876D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1990">
        <w:rPr>
          <w:rFonts w:ascii="Times New Roman" w:hAnsi="Times New Roman"/>
          <w:sz w:val="24"/>
          <w:szCs w:val="24"/>
        </w:rPr>
        <w:t xml:space="preserve">Πρωτογενείς και δευτερογενείς βακτηριακές λοιμώξεις του δέρματος (π.χ.. μικρά μολυσμένα τραύματα, </w:t>
      </w:r>
      <w:r w:rsidRPr="000116EB">
        <w:rPr>
          <w:rFonts w:ascii="Times New Roman" w:hAnsi="Times New Roman"/>
          <w:sz w:val="24"/>
          <w:szCs w:val="24"/>
        </w:rPr>
        <w:t>βακτηριακές λοιμώξεις του δέρματος,</w:t>
      </w:r>
      <w:r w:rsidRPr="000116EB">
        <w:rPr>
          <w:rFonts w:ascii="Times New Roman" w:hAnsi="Times New Roman"/>
          <w:b/>
          <w:sz w:val="24"/>
          <w:szCs w:val="24"/>
        </w:rPr>
        <w:t xml:space="preserve"> </w:t>
      </w:r>
      <w:r w:rsidRPr="00191990">
        <w:rPr>
          <w:rFonts w:ascii="Times New Roman" w:hAnsi="Times New Roman"/>
          <w:sz w:val="24"/>
          <w:szCs w:val="24"/>
        </w:rPr>
        <w:t>δερματικά εγκαύματα, και κρυοπαγήματα), που προκαλούνται από θετικούς και αρνητικούς κατά Gram μικροοργανισμούς</w:t>
      </w:r>
      <w:r>
        <w:rPr>
          <w:rFonts w:ascii="Times New Roman" w:hAnsi="Times New Roman"/>
          <w:sz w:val="24"/>
          <w:szCs w:val="24"/>
        </w:rPr>
        <w:t>.</w:t>
      </w:r>
    </w:p>
    <w:p w:rsidR="00B876D0" w:rsidRPr="00AF39C6" w:rsidRDefault="00B876D0" w:rsidP="00B876D0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3262" w:rsidRPr="00AF39C6" w:rsidRDefault="00703262" w:rsidP="00B876D0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4E03" w:rsidRDefault="00A04E03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A04E03">
        <w:rPr>
          <w:rFonts w:ascii="Times New Roman" w:hAnsi="Times New Roman"/>
          <w:b/>
          <w:sz w:val="24"/>
          <w:szCs w:val="24"/>
        </w:rPr>
        <w:t>Δοσολογία και τρόπος χορήγησης</w:t>
      </w:r>
    </w:p>
    <w:p w:rsidR="00703262" w:rsidRDefault="00703262" w:rsidP="00C0396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568C3" w:rsidRDefault="003568C3" w:rsidP="00C0396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Το </w:t>
      </w:r>
      <w:r w:rsidR="000F3DBC">
        <w:rPr>
          <w:rFonts w:ascii="Times New Roman" w:hAnsi="Times New Roman"/>
          <w:color w:val="000000"/>
          <w:sz w:val="24"/>
          <w:szCs w:val="24"/>
          <w:lang w:val="en-US"/>
        </w:rPr>
        <w:t>TEAM</w:t>
      </w:r>
      <w:r w:rsidR="000F3DBC" w:rsidRPr="000F3DBC">
        <w:rPr>
          <w:rFonts w:ascii="Times New Roman" w:hAnsi="Times New Roman"/>
          <w:color w:val="000000"/>
          <w:sz w:val="24"/>
          <w:szCs w:val="24"/>
        </w:rPr>
        <w:t>-</w:t>
      </w:r>
      <w:r w:rsidR="000F3DBC">
        <w:rPr>
          <w:rFonts w:ascii="Times New Roman" w:hAnsi="Times New Roman"/>
          <w:color w:val="000000"/>
          <w:sz w:val="24"/>
          <w:szCs w:val="24"/>
          <w:lang w:val="en-US"/>
        </w:rPr>
        <w:t>BIOTIC</w:t>
      </w:r>
      <w:r w:rsidR="005E496E" w:rsidRPr="00C03962">
        <w:rPr>
          <w:rFonts w:ascii="Times New Roman" w:hAnsi="Times New Roman"/>
          <w:color w:val="000000"/>
          <w:sz w:val="24"/>
          <w:szCs w:val="24"/>
        </w:rPr>
        <w:t xml:space="preserve"> προορίζεται </w:t>
      </w:r>
      <w:r>
        <w:rPr>
          <w:rFonts w:ascii="Times New Roman" w:hAnsi="Times New Roman"/>
          <w:color w:val="000000"/>
          <w:sz w:val="24"/>
          <w:szCs w:val="24"/>
        </w:rPr>
        <w:t xml:space="preserve">αποκλειστικά </w:t>
      </w:r>
      <w:r w:rsidR="005E496E" w:rsidRPr="00C03962">
        <w:rPr>
          <w:rFonts w:ascii="Times New Roman" w:hAnsi="Times New Roman"/>
          <w:color w:val="000000"/>
          <w:sz w:val="24"/>
          <w:szCs w:val="24"/>
        </w:rPr>
        <w:t xml:space="preserve">για </w:t>
      </w:r>
      <w:r>
        <w:rPr>
          <w:rFonts w:ascii="Times New Roman" w:hAnsi="Times New Roman"/>
          <w:color w:val="000000"/>
          <w:sz w:val="24"/>
          <w:szCs w:val="24"/>
        </w:rPr>
        <w:t>δε</w:t>
      </w:r>
      <w:r w:rsidRPr="00C03962">
        <w:rPr>
          <w:rFonts w:ascii="Times New Roman" w:hAnsi="Times New Roman"/>
          <w:color w:val="000000"/>
          <w:sz w:val="24"/>
          <w:szCs w:val="24"/>
        </w:rPr>
        <w:t>ρμα</w:t>
      </w:r>
      <w:r>
        <w:rPr>
          <w:rFonts w:ascii="Times New Roman" w:hAnsi="Times New Roman"/>
          <w:color w:val="000000"/>
          <w:sz w:val="24"/>
          <w:szCs w:val="24"/>
        </w:rPr>
        <w:t>τική</w:t>
      </w:r>
      <w:r w:rsidRPr="00C039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96E" w:rsidRPr="00C03962">
        <w:rPr>
          <w:rFonts w:ascii="Times New Roman" w:hAnsi="Times New Roman"/>
          <w:color w:val="000000"/>
          <w:sz w:val="24"/>
          <w:szCs w:val="24"/>
        </w:rPr>
        <w:t>χρήση.</w:t>
      </w:r>
      <w:r w:rsidR="00C03962" w:rsidRPr="00C039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8C3" w:rsidRPr="003568C3" w:rsidRDefault="003568C3" w:rsidP="00C0396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568C3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Δοσολογία</w:t>
      </w:r>
    </w:p>
    <w:p w:rsidR="003E5A4A" w:rsidRPr="00C03962" w:rsidRDefault="00B377E5" w:rsidP="00C0396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Η συνήθης δοσολογία είναι ν</w:t>
      </w:r>
      <w:r w:rsidR="00C03962"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εφαρμόζεται στην πάσχουσα περιοχή</w:t>
      </w:r>
      <w:r w:rsidR="003E5A4A"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σε τακτά χρονικά διαστήματα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 w:rsidR="003E5A4A"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2 έως 5 φορές την ημέρα.</w:t>
      </w:r>
    </w:p>
    <w:p w:rsidR="003E5A4A" w:rsidRPr="00F60FF6" w:rsidRDefault="003E5A4A" w:rsidP="00C0396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Εάν παρ</w:t>
      </w:r>
      <w:r w:rsidR="00C03962" w:rsidRPr="00D5238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αλειφθεί</w:t>
      </w:r>
      <w:r w:rsidRPr="00D5238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μία δόση, να εφαρμοστεί το συντομότερο δυνατόν</w:t>
      </w:r>
      <w:r w:rsidR="00C03962" w:rsidRPr="00D5238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</w:p>
    <w:p w:rsidR="003E5A4A" w:rsidRPr="00C03962" w:rsidRDefault="003E5A4A" w:rsidP="00C0396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Η χρήση του φαρμάκου </w:t>
      </w:r>
      <w:r w:rsidR="00B377E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θα πρέπει </w:t>
      </w:r>
      <w:r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να είναι συνεχής καθ'</w:t>
      </w:r>
      <w:r w:rsidR="00C03962"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B377E5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όλη τη διάρκεια της θεραπείας. </w:t>
      </w:r>
    </w:p>
    <w:p w:rsidR="00823999" w:rsidRDefault="00823999" w:rsidP="008239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Εάν δεν κρίνεται αναγκαίο, ν</w:t>
      </w:r>
      <w:r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 μη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χρησιμοποιείται για </w:t>
      </w:r>
      <w:r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περισσότερο από 7 ημέρες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</w:p>
    <w:p w:rsidR="00823999" w:rsidRDefault="00823999" w:rsidP="005E496E">
      <w:pPr>
        <w:pStyle w:val="a3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B377E5" w:rsidRDefault="00205DBC" w:rsidP="005E496E">
      <w:pPr>
        <w:pStyle w:val="a3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B377E5">
        <w:rPr>
          <w:rFonts w:ascii="Times New Roman" w:hAnsi="Times New Roman"/>
          <w:i/>
          <w:sz w:val="24"/>
          <w:szCs w:val="24"/>
        </w:rPr>
        <w:t>Παιδιατρικός πληθυσμός</w:t>
      </w:r>
    </w:p>
    <w:p w:rsidR="004F5B61" w:rsidRPr="005E496E" w:rsidRDefault="00B377E5" w:rsidP="005E496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 </w:t>
      </w:r>
      <w:r w:rsidR="000F3DBC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TEAM</w:t>
      </w:r>
      <w:r w:rsidR="000F3DBC" w:rsidRPr="000F3DB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-</w:t>
      </w:r>
      <w:r w:rsidR="000F3DBC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BIOTIC</w:t>
      </w:r>
      <w:r w:rsidRPr="00B377E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δεν πρέπει να</w:t>
      </w:r>
      <w:r w:rsidR="005E496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χρησιμοποιείται σε παιδιά ηλικίας κάτω τ</w:t>
      </w:r>
      <w:r w:rsidR="003E5A4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ων 12 </w:t>
      </w:r>
      <w:r w:rsidR="005E496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ετών</w:t>
      </w:r>
      <w:r w:rsidR="00823999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5E496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επειδή υπάρχει κί</w:t>
      </w:r>
      <w:r w:rsidR="005E496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νδ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</w:t>
      </w:r>
      <w:r w:rsidR="005E496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νο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ς </w:t>
      </w:r>
      <w:r w:rsidR="005E496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νεφροτοξικότητας </w:t>
      </w:r>
      <w:r w:rsidR="005E496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και ωτοτοξικότητα</w:t>
      </w:r>
      <w:r w:rsidR="005E496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3E5A4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3E5A4A" w:rsidRDefault="00D654E4" w:rsidP="00C60A3F">
      <w:pPr>
        <w:pStyle w:val="Text"/>
        <w:spacing w:before="0" w:line="360" w:lineRule="auto"/>
        <w:rPr>
          <w:lang w:val="el-GR"/>
        </w:rPr>
      </w:pPr>
      <w:r w:rsidRPr="0010629D">
        <w:rPr>
          <w:lang w:val="el-GR"/>
        </w:rPr>
        <w:t xml:space="preserve"> </w:t>
      </w:r>
    </w:p>
    <w:p w:rsidR="00B377E5" w:rsidRDefault="00B377E5" w:rsidP="00B377E5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Τρόπος χορή</w:t>
      </w:r>
      <w:r w:rsidRPr="00B377E5">
        <w:rPr>
          <w:rFonts w:ascii="Times New Roman" w:hAnsi="Times New Roman"/>
          <w:color w:val="000000"/>
          <w:sz w:val="24"/>
          <w:szCs w:val="24"/>
          <w:u w:val="single"/>
        </w:rPr>
        <w:t>γησης</w:t>
      </w:r>
    </w:p>
    <w:p w:rsidR="00B377E5" w:rsidRPr="00760940" w:rsidRDefault="00760940" w:rsidP="00B377E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Αρχικά θα πρέπει </w:t>
      </w:r>
      <w:r w:rsidRPr="00C03962">
        <w:rPr>
          <w:rFonts w:ascii="Times New Roman" w:hAnsi="Times New Roman"/>
          <w:color w:val="000000"/>
          <w:sz w:val="24"/>
          <w:szCs w:val="24"/>
        </w:rPr>
        <w:t xml:space="preserve">να πλένεται </w:t>
      </w:r>
      <w:r>
        <w:rPr>
          <w:rFonts w:ascii="Times New Roman" w:hAnsi="Times New Roman"/>
          <w:color w:val="000000"/>
          <w:sz w:val="24"/>
          <w:szCs w:val="24"/>
        </w:rPr>
        <w:t>η</w:t>
      </w:r>
      <w:r w:rsidR="00B377E5" w:rsidRPr="00C03962">
        <w:rPr>
          <w:rFonts w:ascii="Times New Roman" w:hAnsi="Times New Roman"/>
          <w:color w:val="000000"/>
          <w:sz w:val="24"/>
          <w:szCs w:val="24"/>
        </w:rPr>
        <w:t xml:space="preserve"> προσβεβλημένη περιοχή του δέρματος με σαπούνι και νερό και στη συνέχεια να στεγνώνεται καλά το δέρμα </w:t>
      </w:r>
      <w:r w:rsidR="00B377E5" w:rsidRPr="00760940">
        <w:rPr>
          <w:rFonts w:ascii="Times New Roman" w:hAnsi="Times New Roman"/>
          <w:sz w:val="24"/>
          <w:szCs w:val="24"/>
        </w:rPr>
        <w:t xml:space="preserve">και να </w:t>
      </w:r>
      <w:r w:rsidRPr="00760940">
        <w:rPr>
          <w:rFonts w:ascii="Times New Roman" w:hAnsi="Times New Roman"/>
          <w:sz w:val="24"/>
          <w:szCs w:val="24"/>
        </w:rPr>
        <w:t>εφαρμόζεται</w:t>
      </w:r>
      <w:r w:rsidR="00B377E5" w:rsidRPr="00760940">
        <w:rPr>
          <w:rFonts w:ascii="Times New Roman" w:hAnsi="Times New Roman"/>
          <w:sz w:val="24"/>
          <w:szCs w:val="24"/>
        </w:rPr>
        <w:t xml:space="preserve"> μια μικρή ποσότητα αλοιφής</w:t>
      </w:r>
      <w:r w:rsidRPr="00760940">
        <w:rPr>
          <w:rFonts w:ascii="Times New Roman" w:hAnsi="Times New Roman"/>
          <w:sz w:val="24"/>
          <w:szCs w:val="24"/>
        </w:rPr>
        <w:t xml:space="preserve"> ή σκόνης στην πάσχουσα περιοχή</w:t>
      </w:r>
      <w:r w:rsidR="00B377E5" w:rsidRPr="00760940">
        <w:rPr>
          <w:rFonts w:ascii="Times New Roman" w:hAnsi="Times New Roman"/>
          <w:sz w:val="24"/>
          <w:szCs w:val="24"/>
        </w:rPr>
        <w:t>.</w:t>
      </w:r>
      <w:r w:rsidRPr="00760940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C03962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Εάν είναι απαραίτητο, να γίνεται χρήση προστατευτικής γάζας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</w:p>
    <w:p w:rsidR="00D654E4" w:rsidRPr="0010629D" w:rsidRDefault="00D654E4" w:rsidP="00C60A3F">
      <w:pPr>
        <w:pStyle w:val="Text"/>
        <w:spacing w:before="0" w:line="360" w:lineRule="auto"/>
        <w:rPr>
          <w:lang w:val="el-GR"/>
        </w:rPr>
      </w:pPr>
    </w:p>
    <w:p w:rsidR="0024621C" w:rsidRDefault="000F3F4A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Αντενδείξεις</w:t>
      </w:r>
    </w:p>
    <w:p w:rsidR="00245BBE" w:rsidRDefault="00245BBE" w:rsidP="00245BBE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60FF6" w:rsidRDefault="00245BBE" w:rsidP="00F60FF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</w:t>
      </w:r>
      <w:r w:rsidR="000F3DBC">
        <w:rPr>
          <w:rFonts w:ascii="Times New Roman" w:hAnsi="Times New Roman"/>
          <w:sz w:val="24"/>
          <w:szCs w:val="24"/>
        </w:rPr>
        <w:t>TEAM-BIOTIC</w:t>
      </w:r>
      <w:r>
        <w:rPr>
          <w:rFonts w:ascii="Times New Roman" w:hAnsi="Times New Roman"/>
          <w:sz w:val="24"/>
          <w:szCs w:val="24"/>
        </w:rPr>
        <w:t xml:space="preserve"> δεν πρέπει να χρησιμοποιείται στις παρακάτω περιπτώσεις:</w:t>
      </w:r>
    </w:p>
    <w:p w:rsidR="00245BBE" w:rsidRPr="00245BBE" w:rsidRDefault="00245BBE" w:rsidP="00F60FF6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E5A4A" w:rsidRPr="00760940" w:rsidRDefault="00760940" w:rsidP="002476E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</w:t>
      </w:r>
      <w:r w:rsidR="003E5A4A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περε</w:t>
      </w:r>
      <w:r w:rsidR="003E5A4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υαισθησία στις δραστικές </w:t>
      </w:r>
      <w:r w:rsidR="003E5A4A" w:rsidRPr="006C713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ουσίες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E5A4A" w:rsidRPr="006C713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ή </w:t>
      </w:r>
      <w:r w:rsidR="003E5A4A" w:rsidRPr="00F60FF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</w:t>
      </w:r>
      <w:r w:rsidR="003E5A4A" w:rsidRPr="006C713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κάποιο</w:t>
      </w:r>
      <w:r w:rsidR="003E5A4A" w:rsidRPr="006C713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από τα έκδοχα </w:t>
      </w:r>
      <w:r w:rsidR="003E5A4A" w:rsidRPr="00760940">
        <w:rPr>
          <w:rFonts w:ascii="Times New Roman" w:eastAsia="Times New Roman" w:hAnsi="Times New Roman"/>
          <w:sz w:val="24"/>
          <w:szCs w:val="24"/>
          <w:lang w:eastAsia="el-GR"/>
        </w:rPr>
        <w:t>που αναφέρονται στην παράγραφο 6.1.</w:t>
      </w:r>
    </w:p>
    <w:p w:rsidR="00F74368" w:rsidRPr="00C03962" w:rsidRDefault="007F06A6" w:rsidP="0076094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Χρήση σε π</w:t>
      </w:r>
      <w:r w:rsidR="00F74368" w:rsidRPr="00C0396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αιδιά ηλικίας κάτω των 12 ετών</w:t>
      </w:r>
      <w:r w:rsidR="00823999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F74368" w:rsidRPr="00C0396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λόγω του κινδύνου </w:t>
      </w:r>
      <w:r w:rsidR="0076094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εμφάνισης </w:t>
      </w:r>
      <w:r w:rsidR="00F74368" w:rsidRPr="00C0396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νεφροτοξικότητας και ωτοτοξικότητας.</w:t>
      </w:r>
    </w:p>
    <w:p w:rsidR="00F74368" w:rsidRPr="00F74368" w:rsidRDefault="00760940" w:rsidP="003E5A4A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Χρήση σε β</w:t>
      </w:r>
      <w:r w:rsidR="00F7436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λεννογόν</w:t>
      </w:r>
      <w:r w:rsidR="0047347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ους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F74368" w:rsidRPr="00592E2B" w:rsidRDefault="00760940" w:rsidP="003E5A4A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Χρήση σε βαθιές </w:t>
      </w:r>
      <w:r w:rsidR="006C713E"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πλ</w:t>
      </w:r>
      <w:r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ηγές</w:t>
      </w:r>
      <w:r w:rsidR="00592E2B"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πληγές από παρακέντηση</w:t>
      </w:r>
      <w:r w:rsidR="00F74368"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ή σοβαρά εγκαύματα</w:t>
      </w:r>
      <w:r w:rsidR="007F06A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F74368" w:rsidRPr="00592E2B" w:rsidRDefault="00956D04" w:rsidP="003E5A4A">
      <w:pPr>
        <w:pStyle w:val="a3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Χρήση σε μ</w:t>
      </w:r>
      <w:r w:rsidR="00F74368"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εγάλη επιφάνεια </w:t>
      </w:r>
      <w:r w:rsidR="00245BB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τραυματισμένου</w:t>
      </w:r>
      <w:r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F74368"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δέρματος</w:t>
      </w:r>
      <w:r w:rsidR="007F06A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F74368" w:rsidRPr="00F60FF6" w:rsidRDefault="00956D04" w:rsidP="003E5A4A">
      <w:pPr>
        <w:pStyle w:val="a3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Χρήση στα μ</w:t>
      </w:r>
      <w:r w:rsidR="00F7436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άτια</w:t>
      </w:r>
      <w:r w:rsidR="007F06A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F74368" w:rsidRPr="00245BBE" w:rsidRDefault="00245BBE" w:rsidP="003E5A4A">
      <w:pPr>
        <w:pStyle w:val="a3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245BBE">
        <w:rPr>
          <w:rFonts w:ascii="Times New Roman" w:eastAsia="Times New Roman" w:hAnsi="Times New Roman"/>
          <w:sz w:val="24"/>
          <w:szCs w:val="24"/>
          <w:lang w:val="en-US" w:eastAsia="el-GR"/>
        </w:rPr>
        <w:t>Τρα</w:t>
      </w:r>
      <w:r w:rsidR="007F06A6">
        <w:rPr>
          <w:rFonts w:ascii="Times New Roman" w:eastAsia="Times New Roman" w:hAnsi="Times New Roman"/>
          <w:sz w:val="24"/>
          <w:szCs w:val="24"/>
          <w:lang w:eastAsia="el-GR"/>
        </w:rPr>
        <w:t>ύματα με εκκρίσεις.</w:t>
      </w:r>
    </w:p>
    <w:p w:rsidR="00A67220" w:rsidRPr="00592E2B" w:rsidRDefault="00F74368" w:rsidP="00A67220">
      <w:pPr>
        <w:pStyle w:val="a3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Κατά τη διάρκεια της εγκυμοσύνης και του θηλασμού</w:t>
      </w:r>
      <w:r w:rsidR="007F06A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  <w:r w:rsidR="003E5A4A" w:rsidRPr="00592E2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br/>
      </w:r>
    </w:p>
    <w:p w:rsidR="00550997" w:rsidRDefault="00CC3C82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Ε</w:t>
      </w:r>
      <w:r w:rsidR="00722910">
        <w:rPr>
          <w:rFonts w:ascii="Times New Roman" w:hAnsi="Times New Roman"/>
          <w:b/>
          <w:sz w:val="24"/>
          <w:szCs w:val="24"/>
        </w:rPr>
        <w:t>ι</w:t>
      </w:r>
      <w:r>
        <w:rPr>
          <w:rFonts w:ascii="Times New Roman" w:hAnsi="Times New Roman"/>
          <w:b/>
          <w:sz w:val="24"/>
          <w:szCs w:val="24"/>
        </w:rPr>
        <w:t>δικές προειδοποιήσεις και προφυλάξεις κατά τη χρήση</w:t>
      </w:r>
    </w:p>
    <w:p w:rsidR="00E715F7" w:rsidRDefault="00F74368" w:rsidP="00C60A3F">
      <w:pPr>
        <w:pStyle w:val="Text"/>
        <w:spacing w:before="0" w:line="360" w:lineRule="auto"/>
        <w:rPr>
          <w:color w:val="222222"/>
          <w:lang w:val="el-GR" w:eastAsia="el-GR"/>
        </w:rPr>
      </w:pPr>
      <w:r w:rsidRPr="00F74368">
        <w:rPr>
          <w:color w:val="222222"/>
          <w:lang w:val="el-GR" w:eastAsia="el-GR"/>
        </w:rPr>
        <w:t xml:space="preserve">Η χρήση του </w:t>
      </w:r>
      <w:r w:rsidR="000F3DBC">
        <w:rPr>
          <w:sz w:val="22"/>
          <w:szCs w:val="22"/>
        </w:rPr>
        <w:t>TEAM</w:t>
      </w:r>
      <w:r w:rsidR="000F3DBC" w:rsidRPr="000F3DBC">
        <w:rPr>
          <w:sz w:val="22"/>
          <w:szCs w:val="22"/>
          <w:lang w:val="el-GR"/>
        </w:rPr>
        <w:t>-</w:t>
      </w:r>
      <w:r w:rsidR="000F3DBC">
        <w:rPr>
          <w:sz w:val="22"/>
          <w:szCs w:val="22"/>
        </w:rPr>
        <w:t>BIOTIC</w:t>
      </w:r>
      <w:r w:rsidRPr="00F74368">
        <w:rPr>
          <w:color w:val="222222"/>
          <w:lang w:val="el-GR" w:eastAsia="el-GR"/>
        </w:rPr>
        <w:t xml:space="preserve"> θα πρέπει να διακοπεί εάν </w:t>
      </w:r>
      <w:r>
        <w:rPr>
          <w:color w:val="222222"/>
          <w:lang w:val="el-GR" w:eastAsia="el-GR"/>
        </w:rPr>
        <w:t xml:space="preserve">εμφανιστούν συμπτώματα υπερευαισθησίας, όπως </w:t>
      </w:r>
      <w:r w:rsidRPr="00F74368">
        <w:rPr>
          <w:color w:val="222222"/>
          <w:lang w:val="el-GR" w:eastAsia="el-GR"/>
        </w:rPr>
        <w:t>δερματικά εξανθήματα, κνησμός, ερεθισμός</w:t>
      </w:r>
      <w:r>
        <w:rPr>
          <w:color w:val="222222"/>
          <w:lang w:val="el-GR" w:eastAsia="el-GR"/>
        </w:rPr>
        <w:t>.</w:t>
      </w:r>
    </w:p>
    <w:p w:rsidR="005E5B49" w:rsidRDefault="00F74368" w:rsidP="00511CCF">
      <w:pPr>
        <w:pStyle w:val="Text"/>
        <w:spacing w:before="0" w:line="360" w:lineRule="auto"/>
        <w:rPr>
          <w:color w:val="222222"/>
          <w:lang w:val="el-GR" w:eastAsia="el-GR"/>
        </w:rPr>
      </w:pPr>
      <w:r w:rsidRPr="00F74368">
        <w:rPr>
          <w:color w:val="222222"/>
          <w:lang w:val="el-GR" w:eastAsia="el-GR"/>
        </w:rPr>
        <w:t xml:space="preserve">Ασθενείς αλλεργικοί σε </w:t>
      </w:r>
      <w:r w:rsidR="0060239F">
        <w:rPr>
          <w:color w:val="222222"/>
          <w:lang w:val="el-GR" w:eastAsia="el-GR"/>
        </w:rPr>
        <w:t xml:space="preserve">ένα </w:t>
      </w:r>
      <w:r>
        <w:rPr>
          <w:color w:val="222222"/>
          <w:lang w:val="el-GR" w:eastAsia="el-GR"/>
        </w:rPr>
        <w:t>αντιβιοτικό της ομάδας των αμι</w:t>
      </w:r>
      <w:r w:rsidR="0060239F">
        <w:rPr>
          <w:color w:val="222222"/>
          <w:lang w:val="el-GR" w:eastAsia="el-GR"/>
        </w:rPr>
        <w:t>νογλυκοσ</w:t>
      </w:r>
      <w:r w:rsidR="00823999">
        <w:rPr>
          <w:color w:val="222222"/>
          <w:lang w:val="el-GR" w:eastAsia="el-GR"/>
        </w:rPr>
        <w:t>ιδώ</w:t>
      </w:r>
      <w:r w:rsidR="0060239F">
        <w:rPr>
          <w:color w:val="222222"/>
          <w:lang w:val="el-GR" w:eastAsia="el-GR"/>
        </w:rPr>
        <w:t>ν ή των πολυμυξινών μπορούν να είναι αλλεργικοί σε οποια</w:t>
      </w:r>
      <w:r w:rsidR="0060239F" w:rsidRPr="00F74368">
        <w:rPr>
          <w:color w:val="222222"/>
          <w:lang w:val="el-GR" w:eastAsia="el-GR"/>
        </w:rPr>
        <w:t>δήποτε</w:t>
      </w:r>
      <w:r w:rsidR="0060239F">
        <w:rPr>
          <w:color w:val="222222"/>
          <w:lang w:val="el-GR" w:eastAsia="el-GR"/>
        </w:rPr>
        <w:t xml:space="preserve"> </w:t>
      </w:r>
      <w:r w:rsidR="005E5B49">
        <w:rPr>
          <w:color w:val="222222"/>
          <w:lang w:val="el-GR" w:eastAsia="el-GR"/>
        </w:rPr>
        <w:t xml:space="preserve">άλλη </w:t>
      </w:r>
      <w:r w:rsidR="0060239F">
        <w:rPr>
          <w:color w:val="222222"/>
          <w:lang w:val="el-GR" w:eastAsia="el-GR"/>
        </w:rPr>
        <w:t>αμινογλυκοσίδη ή πολυμυξίνη. Σε περίπτωση σοβαρής</w:t>
      </w:r>
      <w:r w:rsidRPr="00F74368">
        <w:rPr>
          <w:color w:val="222222"/>
          <w:lang w:val="el-GR" w:eastAsia="el-GR"/>
        </w:rPr>
        <w:t xml:space="preserve"> </w:t>
      </w:r>
      <w:r w:rsidR="0060239F">
        <w:rPr>
          <w:color w:val="222222"/>
          <w:lang w:val="el-GR" w:eastAsia="el-GR"/>
        </w:rPr>
        <w:t xml:space="preserve">αλλεργικής αντίδρασης, η θεραπεία </w:t>
      </w:r>
      <w:r w:rsidRPr="00F74368">
        <w:rPr>
          <w:color w:val="222222"/>
          <w:lang w:val="el-GR" w:eastAsia="el-GR"/>
        </w:rPr>
        <w:t>θα</w:t>
      </w:r>
      <w:r w:rsidR="00C03962">
        <w:rPr>
          <w:color w:val="222222"/>
          <w:lang w:val="el-GR" w:eastAsia="el-GR"/>
        </w:rPr>
        <w:t xml:space="preserve"> </w:t>
      </w:r>
      <w:r w:rsidRPr="00F74368">
        <w:rPr>
          <w:color w:val="222222"/>
          <w:lang w:val="el-GR" w:eastAsia="el-GR"/>
        </w:rPr>
        <w:t xml:space="preserve">πρέπει να </w:t>
      </w:r>
      <w:r w:rsidR="007F06A6">
        <w:rPr>
          <w:color w:val="222222"/>
          <w:lang w:val="el-GR" w:eastAsia="el-GR"/>
        </w:rPr>
        <w:t xml:space="preserve"> </w:t>
      </w:r>
      <w:r w:rsidRPr="00F74368">
        <w:rPr>
          <w:color w:val="222222"/>
          <w:lang w:val="el-GR" w:eastAsia="el-GR"/>
        </w:rPr>
        <w:t>διακοπεί αμέσως.</w:t>
      </w:r>
    </w:p>
    <w:p w:rsidR="005E5B49" w:rsidRDefault="00E12979" w:rsidP="00511CCF">
      <w:pPr>
        <w:pStyle w:val="Text"/>
        <w:spacing w:before="0" w:line="360" w:lineRule="auto"/>
        <w:rPr>
          <w:color w:val="222222"/>
          <w:lang w:val="el-GR" w:eastAsia="el-GR"/>
        </w:rPr>
      </w:pPr>
      <w:r w:rsidRPr="00E12979">
        <w:rPr>
          <w:color w:val="222222"/>
          <w:lang w:val="el-GR" w:eastAsia="el-GR"/>
        </w:rPr>
        <w:t>Η χρήση του π</w:t>
      </w:r>
      <w:r>
        <w:rPr>
          <w:color w:val="222222"/>
          <w:lang w:val="el-GR" w:eastAsia="el-GR"/>
        </w:rPr>
        <w:t xml:space="preserve">ροϊόντος σε </w:t>
      </w:r>
      <w:r w:rsidRPr="00C03962">
        <w:rPr>
          <w:color w:val="222222"/>
          <w:lang w:val="el-GR" w:eastAsia="el-GR"/>
        </w:rPr>
        <w:t xml:space="preserve">μεγάλες </w:t>
      </w:r>
      <w:r w:rsidR="00C03962">
        <w:rPr>
          <w:color w:val="222222"/>
          <w:lang w:val="el-GR" w:eastAsia="el-GR"/>
        </w:rPr>
        <w:t>επιφάνειες</w:t>
      </w:r>
      <w:r>
        <w:rPr>
          <w:color w:val="222222"/>
          <w:lang w:val="el-GR" w:eastAsia="el-GR"/>
        </w:rPr>
        <w:t xml:space="preserve"> </w:t>
      </w:r>
      <w:r w:rsidR="007F06A6">
        <w:rPr>
          <w:color w:val="222222"/>
          <w:lang w:val="el-GR" w:eastAsia="el-GR"/>
        </w:rPr>
        <w:t xml:space="preserve">τραυματισμένου </w:t>
      </w:r>
      <w:r w:rsidR="006C713E" w:rsidRPr="00F60FF6">
        <w:rPr>
          <w:color w:val="000000"/>
          <w:lang w:val="el-GR" w:eastAsia="el-GR"/>
        </w:rPr>
        <w:t xml:space="preserve">δέρματος </w:t>
      </w:r>
      <w:r w:rsidRPr="00F60FF6">
        <w:rPr>
          <w:color w:val="000000"/>
          <w:lang w:val="el-GR" w:eastAsia="el-GR"/>
        </w:rPr>
        <w:t>μπορεί</w:t>
      </w:r>
      <w:r w:rsidRPr="00E12979">
        <w:rPr>
          <w:color w:val="222222"/>
          <w:lang w:val="el-GR" w:eastAsia="el-GR"/>
        </w:rPr>
        <w:t xml:space="preserve"> να προκαλέσει</w:t>
      </w:r>
      <w:r w:rsidR="00CB2FC3">
        <w:rPr>
          <w:color w:val="222222"/>
          <w:lang w:val="el-GR" w:eastAsia="el-GR"/>
        </w:rPr>
        <w:t xml:space="preserve"> </w:t>
      </w:r>
      <w:r w:rsidR="00C03962">
        <w:rPr>
          <w:color w:val="222222"/>
          <w:lang w:val="el-GR" w:eastAsia="el-GR"/>
        </w:rPr>
        <w:t xml:space="preserve">προβλήματα ακοής, </w:t>
      </w:r>
      <w:r w:rsidRPr="00E12979">
        <w:rPr>
          <w:color w:val="222222"/>
          <w:lang w:val="el-GR" w:eastAsia="el-GR"/>
        </w:rPr>
        <w:t xml:space="preserve">συμπεριλαμβανομένης </w:t>
      </w:r>
      <w:r w:rsidR="00C03962">
        <w:rPr>
          <w:color w:val="222222"/>
          <w:lang w:val="el-GR" w:eastAsia="el-GR"/>
        </w:rPr>
        <w:t xml:space="preserve">και </w:t>
      </w:r>
      <w:r w:rsidRPr="00E12979">
        <w:rPr>
          <w:color w:val="222222"/>
          <w:lang w:val="el-GR" w:eastAsia="el-GR"/>
        </w:rPr>
        <w:t>της απώλειας ακοής,</w:t>
      </w:r>
      <w:r w:rsidR="00607E8B">
        <w:rPr>
          <w:color w:val="222222"/>
          <w:lang w:val="el-GR" w:eastAsia="el-GR"/>
        </w:rPr>
        <w:t xml:space="preserve"> </w:t>
      </w:r>
      <w:r w:rsidR="00C03962">
        <w:rPr>
          <w:color w:val="222222"/>
          <w:lang w:val="el-GR" w:eastAsia="el-GR"/>
        </w:rPr>
        <w:t>νεφρική βλάβη</w:t>
      </w:r>
      <w:r w:rsidR="00607E8B">
        <w:rPr>
          <w:color w:val="222222"/>
          <w:lang w:val="el-GR" w:eastAsia="el-GR"/>
        </w:rPr>
        <w:t xml:space="preserve"> και νευροτοξικά </w:t>
      </w:r>
      <w:r w:rsidRPr="00E12979">
        <w:rPr>
          <w:color w:val="222222"/>
          <w:lang w:val="el-GR" w:eastAsia="el-GR"/>
        </w:rPr>
        <w:t>συμπτώματα</w:t>
      </w:r>
      <w:r w:rsidR="00607E8B">
        <w:rPr>
          <w:color w:val="222222"/>
          <w:lang w:val="el-GR" w:eastAsia="el-GR"/>
        </w:rPr>
        <w:t>.</w:t>
      </w:r>
    </w:p>
    <w:p w:rsidR="009C26E9" w:rsidRPr="007F06A6" w:rsidRDefault="00607E8B" w:rsidP="005E5B49">
      <w:pPr>
        <w:pStyle w:val="Text"/>
        <w:spacing w:before="0" w:line="360" w:lineRule="auto"/>
        <w:rPr>
          <w:color w:val="222222"/>
          <w:lang w:val="el-GR" w:eastAsia="el-GR"/>
        </w:rPr>
      </w:pPr>
      <w:r>
        <w:rPr>
          <w:sz w:val="22"/>
          <w:szCs w:val="22"/>
          <w:lang w:val="el-GR"/>
        </w:rPr>
        <w:t xml:space="preserve">Το </w:t>
      </w:r>
      <w:r w:rsidR="000F3DBC">
        <w:rPr>
          <w:sz w:val="22"/>
          <w:szCs w:val="22"/>
        </w:rPr>
        <w:t>TEAM</w:t>
      </w:r>
      <w:r w:rsidR="000F3DBC" w:rsidRPr="000F3DBC">
        <w:rPr>
          <w:sz w:val="22"/>
          <w:szCs w:val="22"/>
          <w:lang w:val="el-GR"/>
        </w:rPr>
        <w:t>-</w:t>
      </w:r>
      <w:r w:rsidR="000F3DBC">
        <w:rPr>
          <w:sz w:val="22"/>
          <w:szCs w:val="22"/>
        </w:rPr>
        <w:t>BIOTIC</w:t>
      </w:r>
      <w:r>
        <w:rPr>
          <w:sz w:val="22"/>
          <w:szCs w:val="22"/>
          <w:lang w:val="el-GR"/>
        </w:rPr>
        <w:t xml:space="preserve"> </w:t>
      </w:r>
      <w:r w:rsidRPr="00607E8B">
        <w:rPr>
          <w:color w:val="222222"/>
          <w:lang w:val="el-GR" w:eastAsia="el-GR"/>
        </w:rPr>
        <w:t xml:space="preserve">θα πρέπει να χρησιμοποιείται με </w:t>
      </w:r>
      <w:r w:rsidR="007F06A6">
        <w:rPr>
          <w:color w:val="222222"/>
          <w:lang w:val="el-GR" w:eastAsia="el-GR"/>
        </w:rPr>
        <w:t>μεγάλη</w:t>
      </w:r>
      <w:r w:rsidRPr="00607E8B">
        <w:rPr>
          <w:color w:val="222222"/>
          <w:lang w:val="el-GR" w:eastAsia="el-GR"/>
        </w:rPr>
        <w:t xml:space="preserve"> προσοχή σε ασθενείς με νεφρική δυσλειτουργία</w:t>
      </w:r>
      <w:r>
        <w:rPr>
          <w:color w:val="222222"/>
          <w:lang w:val="el-GR" w:eastAsia="el-GR"/>
        </w:rPr>
        <w:t xml:space="preserve"> ή </w:t>
      </w:r>
      <w:r w:rsidR="005E5B49" w:rsidRPr="005E5B49">
        <w:rPr>
          <w:color w:val="222222"/>
          <w:lang w:val="el-GR" w:eastAsia="el-GR"/>
        </w:rPr>
        <w:t>προβλήματα</w:t>
      </w:r>
      <w:r>
        <w:rPr>
          <w:color w:val="222222"/>
          <w:lang w:val="el-GR" w:eastAsia="el-GR"/>
        </w:rPr>
        <w:t xml:space="preserve"> ακοής. </w:t>
      </w:r>
      <w:r w:rsidRPr="00607E8B">
        <w:rPr>
          <w:color w:val="222222"/>
          <w:lang w:val="el-GR" w:eastAsia="el-GR"/>
        </w:rPr>
        <w:t xml:space="preserve">Ο κίνδυνος της </w:t>
      </w:r>
      <w:r w:rsidR="001037D3">
        <w:rPr>
          <w:color w:val="222222"/>
          <w:lang w:val="el-GR" w:eastAsia="el-GR"/>
        </w:rPr>
        <w:t xml:space="preserve">νεφροτοξικότητας και ωτοτοξικότητας </w:t>
      </w:r>
      <w:r w:rsidRPr="00607E8B">
        <w:rPr>
          <w:color w:val="222222"/>
          <w:lang w:val="el-GR" w:eastAsia="el-GR"/>
        </w:rPr>
        <w:t xml:space="preserve">του </w:t>
      </w:r>
      <w:r w:rsidR="00C03962">
        <w:rPr>
          <w:color w:val="222222"/>
          <w:lang w:val="el-GR" w:eastAsia="el-GR"/>
        </w:rPr>
        <w:t>φαρμάκου είναι μεγαλύτερος</w:t>
      </w:r>
      <w:r w:rsidRPr="00607E8B">
        <w:rPr>
          <w:color w:val="222222"/>
          <w:lang w:val="el-GR" w:eastAsia="el-GR"/>
        </w:rPr>
        <w:t xml:space="preserve"> σε ασθενείς με μειωμένη νεφρική λειτουργία.</w:t>
      </w:r>
      <w:r>
        <w:rPr>
          <w:color w:val="222222"/>
          <w:lang w:val="el-GR" w:eastAsia="el-GR"/>
        </w:rPr>
        <w:t xml:space="preserve"> </w:t>
      </w:r>
      <w:r w:rsidR="005E5B49">
        <w:rPr>
          <w:sz w:val="22"/>
          <w:szCs w:val="22"/>
          <w:lang w:val="el-GR"/>
        </w:rPr>
        <w:t xml:space="preserve">Το </w:t>
      </w:r>
      <w:r w:rsidR="000F3DBC">
        <w:rPr>
          <w:sz w:val="22"/>
          <w:szCs w:val="22"/>
        </w:rPr>
        <w:t>TEAM</w:t>
      </w:r>
      <w:r w:rsidR="000F3DBC" w:rsidRPr="000F3DBC">
        <w:rPr>
          <w:sz w:val="22"/>
          <w:szCs w:val="22"/>
          <w:lang w:val="el-GR"/>
        </w:rPr>
        <w:t>-</w:t>
      </w:r>
      <w:r w:rsidR="000F3DBC">
        <w:rPr>
          <w:sz w:val="22"/>
          <w:szCs w:val="22"/>
        </w:rPr>
        <w:t>BIOTIC</w:t>
      </w:r>
      <w:r w:rsidR="005E5B49">
        <w:rPr>
          <w:sz w:val="22"/>
          <w:szCs w:val="22"/>
          <w:lang w:val="el-GR"/>
        </w:rPr>
        <w:t xml:space="preserve"> </w:t>
      </w:r>
      <w:r>
        <w:rPr>
          <w:color w:val="222222"/>
          <w:lang w:val="el-GR" w:eastAsia="el-GR"/>
        </w:rPr>
        <w:t xml:space="preserve">μπορεί </w:t>
      </w:r>
      <w:r w:rsidRPr="001037D3">
        <w:rPr>
          <w:color w:val="222222"/>
          <w:lang w:val="el-GR" w:eastAsia="el-GR"/>
        </w:rPr>
        <w:t xml:space="preserve">να </w:t>
      </w:r>
      <w:r w:rsidRPr="005E5B49">
        <w:rPr>
          <w:color w:val="222222"/>
          <w:lang w:val="el-GR" w:eastAsia="el-GR"/>
        </w:rPr>
        <w:t>ενισχύσει</w:t>
      </w:r>
      <w:r w:rsidRPr="001037D3">
        <w:rPr>
          <w:color w:val="222222"/>
          <w:lang w:val="el-GR" w:eastAsia="el-GR"/>
        </w:rPr>
        <w:t xml:space="preserve"> την νεφροτοξική και ωτοτοτοξική δράση των συγχορηγούμενων</w:t>
      </w:r>
      <w:r w:rsidRPr="00607E8B">
        <w:rPr>
          <w:color w:val="222222"/>
          <w:lang w:val="el-GR" w:eastAsia="el-GR"/>
        </w:rPr>
        <w:t xml:space="preserve"> φαρμακευτικών</w:t>
      </w:r>
      <w:r>
        <w:rPr>
          <w:color w:val="222222"/>
          <w:lang w:val="el-GR" w:eastAsia="el-GR"/>
        </w:rPr>
        <w:t xml:space="preserve"> προϊόντων</w:t>
      </w:r>
      <w:r w:rsidR="007F06A6">
        <w:rPr>
          <w:color w:val="222222"/>
          <w:lang w:val="el-GR" w:eastAsia="el-GR"/>
        </w:rPr>
        <w:t xml:space="preserve"> </w:t>
      </w:r>
      <w:r w:rsidRPr="00607E8B">
        <w:rPr>
          <w:color w:val="222222"/>
          <w:lang w:val="el-GR" w:eastAsia="el-GR"/>
        </w:rPr>
        <w:t>ιδιαίτερα σε ασθενείς με μειωμένη νεφρική λειτουργία.</w:t>
      </w:r>
    </w:p>
    <w:p w:rsidR="009C26E9" w:rsidRPr="007F06A6" w:rsidRDefault="009C26E9" w:rsidP="005E5B49">
      <w:pPr>
        <w:pStyle w:val="Text"/>
        <w:spacing w:before="0" w:line="360" w:lineRule="auto"/>
        <w:rPr>
          <w:sz w:val="22"/>
          <w:szCs w:val="22"/>
          <w:lang w:val="el-GR"/>
        </w:rPr>
      </w:pPr>
    </w:p>
    <w:p w:rsidR="000F0C83" w:rsidRDefault="000F0C83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Αλληλεπιδράσεις με άλλα φάρμακα και άλλες μορφές αλληλεπίδρασης</w:t>
      </w:r>
    </w:p>
    <w:p w:rsidR="00D764A0" w:rsidRDefault="00D764A0" w:rsidP="00D764A0">
      <w:pPr>
        <w:pStyle w:val="a3"/>
        <w:spacing w:after="0" w:line="360" w:lineRule="auto"/>
        <w:ind w:left="0"/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</w:pPr>
    </w:p>
    <w:p w:rsidR="00F74368" w:rsidRDefault="00D764A0" w:rsidP="00D764A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>Η</w:t>
      </w:r>
      <w:r w:rsidRPr="00D764A0"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 xml:space="preserve"> απορρόφηση των δραστικών </w:t>
      </w:r>
      <w:r w:rsidRPr="001037D3"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 xml:space="preserve">ουσιών με την εφαρμογή </w:t>
      </w:r>
      <w:r w:rsidR="00AA60D0" w:rsidRPr="001037D3"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>του</w:t>
      </w:r>
      <w:r w:rsidR="00AA60D0"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 xml:space="preserve"> προϊόντος</w:t>
      </w:r>
      <w:r w:rsidRPr="00D764A0"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 xml:space="preserve"> σε μεγάλη </w:t>
      </w:r>
      <w:r w:rsidR="00AA60D0" w:rsidRPr="006037CA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>επιφάνεια</w:t>
      </w:r>
      <w:r w:rsidRPr="006037CA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 xml:space="preserve"> </w:t>
      </w:r>
      <w:r w:rsidR="007F06A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>τραυματισμένου δέρματος</w:t>
      </w:r>
      <w:r w:rsidRPr="006037CA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 xml:space="preserve"> μπορεί να</w:t>
      </w:r>
      <w:r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 xml:space="preserve"> προκαλέσει αλληλεπίδραση</w:t>
      </w:r>
      <w:r w:rsidRPr="00D764A0"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 xml:space="preserve"> με άλλα</w:t>
      </w:r>
      <w:r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 xml:space="preserve"> </w:t>
      </w:r>
      <w:r w:rsidRPr="00D764A0">
        <w:rPr>
          <w:rFonts w:ascii="Times New Roman" w:eastAsia="Times New Roman" w:hAnsi="Times New Roman"/>
          <w:snapToGrid w:val="0"/>
          <w:color w:val="222222"/>
          <w:sz w:val="24"/>
          <w:szCs w:val="24"/>
          <w:lang w:eastAsia="el-GR"/>
        </w:rPr>
        <w:t>συγχορηγούμενα φαρμακευτικά προϊόντα</w:t>
      </w:r>
      <w:r w:rsidRPr="00D764A0">
        <w:rPr>
          <w:rFonts w:ascii="Times New Roman" w:hAnsi="Times New Roman"/>
          <w:b/>
          <w:sz w:val="24"/>
          <w:szCs w:val="24"/>
        </w:rPr>
        <w:t>.</w:t>
      </w:r>
    </w:p>
    <w:p w:rsidR="00D764A0" w:rsidRDefault="00AA60D0" w:rsidP="00AA60D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Ταυτόχρονη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χορήγηση </w:t>
      </w:r>
      <w:r w:rsidR="001037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από του στόματος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νεομυκίνη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αυξάνει τον κίνδυνο αντιδράσεων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υπερευαισθησίας.</w:t>
      </w:r>
    </w:p>
    <w:p w:rsidR="002856AE" w:rsidRPr="00727985" w:rsidRDefault="00777529" w:rsidP="00AA60D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>Δεν πρέπει να γίνεται</w:t>
      </w:r>
      <w:r w:rsidR="00AA60D0" w:rsidRPr="00E32FB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 xml:space="preserve"> ταυτόχρονη χορήγηση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 xml:space="preserve"> του </w:t>
      </w:r>
      <w:r w:rsidR="000F3DBC"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el-GR"/>
        </w:rPr>
        <w:t>TEAM</w:t>
      </w:r>
      <w:r w:rsidR="000F3DBC" w:rsidRPr="000F3DBC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>-</w:t>
      </w:r>
      <w:r w:rsidR="000F3DBC">
        <w:rPr>
          <w:rFonts w:ascii="Times New Roman" w:eastAsia="Times New Roman" w:hAnsi="Times New Roman"/>
          <w:snapToGrid w:val="0"/>
          <w:color w:val="000000"/>
          <w:sz w:val="24"/>
          <w:szCs w:val="24"/>
          <w:lang w:val="en-US" w:eastAsia="el-GR"/>
        </w:rPr>
        <w:t>BIOTIC</w:t>
      </w:r>
      <w:r w:rsidRPr="00777529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>και</w:t>
      </w:r>
      <w:r w:rsidR="00AA60D0" w:rsidRPr="00E32FB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 xml:space="preserve"> </w:t>
      </w:r>
      <w:r w:rsidR="00787FF0" w:rsidRPr="00E32FB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>φαρμάκων που δρουν τοξικά στους νεφρούς και στο όργανο της ακ</w:t>
      </w:r>
      <w:r w:rsidR="00C727ED" w:rsidRPr="00E32FB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>οής</w:t>
      </w:r>
      <w:r w:rsidR="009A679C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 xml:space="preserve">, </w:t>
      </w:r>
      <w:r w:rsidR="00787FF0" w:rsidRPr="00E32FB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el-GR"/>
        </w:rPr>
        <w:t xml:space="preserve"> όπως </w:t>
      </w:r>
      <w:r w:rsidR="00787FF0" w:rsidRPr="00E32FB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διουρητικά τη</w:t>
      </w:r>
      <w:r w:rsidR="009A679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ς αγκύλης (π.χ.. φουροσεμίδη, </w:t>
      </w:r>
      <w:r w:rsidR="00473476" w:rsidRPr="005E5B4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αι</w:t>
      </w:r>
      <w:r w:rsidR="00787FF0" w:rsidRPr="005E5B4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θακρυνικό </w:t>
      </w:r>
      <w:r w:rsidR="00787FF0" w:rsidRPr="009A679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οξύ</w:t>
      </w:r>
      <w:r w:rsidR="00787FF0" w:rsidRPr="00E32FB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  <w:r w:rsidR="00787FF0" w:rsidRPr="00E32FB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Αυτά τα φάρμακα </w:t>
      </w:r>
      <w:r w:rsidR="002856AE" w:rsidRPr="00E32FB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αυξάν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ουν τη συγκέντρωση </w:t>
      </w:r>
      <w:r w:rsidRPr="00777529">
        <w:rPr>
          <w:rFonts w:ascii="Times New Roman" w:eastAsia="Times New Roman" w:hAnsi="Times New Roman"/>
          <w:sz w:val="24"/>
          <w:szCs w:val="24"/>
          <w:lang w:eastAsia="el-GR"/>
        </w:rPr>
        <w:t xml:space="preserve">των </w:t>
      </w:r>
      <w:r w:rsidRPr="00777529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>αμινογλυκοσ</w:t>
      </w:r>
      <w:r w:rsidR="00517CB5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>ι</w:t>
      </w:r>
      <w:r w:rsidRPr="00777529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>δ</w:t>
      </w:r>
      <w:r w:rsidR="00517CB5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>ώ</w:t>
      </w:r>
      <w:r w:rsidRPr="00777529">
        <w:rPr>
          <w:rFonts w:ascii="Times New Roman" w:eastAsia="Times New Roman" w:hAnsi="Times New Roman"/>
          <w:snapToGrid w:val="0"/>
          <w:sz w:val="24"/>
          <w:szCs w:val="24"/>
          <w:lang w:eastAsia="el-GR"/>
        </w:rPr>
        <w:t xml:space="preserve">ν </w:t>
      </w:r>
      <w:r w:rsidRPr="00777529">
        <w:rPr>
          <w:rFonts w:ascii="Times New Roman" w:eastAsia="Times New Roman" w:hAnsi="Times New Roman"/>
          <w:sz w:val="24"/>
          <w:szCs w:val="24"/>
          <w:lang w:eastAsia="el-GR"/>
        </w:rPr>
        <w:t>στο αίμα</w:t>
      </w:r>
      <w:r w:rsidRPr="00230D51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με αποτέλεσμα να υπάρχει </w:t>
      </w:r>
      <w:r w:rsidR="002856AE" w:rsidRPr="00E32FB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κίνδυνο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2856AE" w:rsidRPr="00E32FB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εμφάνισης </w:t>
      </w:r>
      <w:r w:rsidR="005E5B4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προβλημάτων </w:t>
      </w:r>
      <w:r w:rsidR="002856AE" w:rsidRPr="00E32FB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ακοής, έως και κώφωση, η οποία μπορεί να συμβεί ακόμη και μετά τη διακοπή του φαρμάκου</w:t>
      </w:r>
      <w:r w:rsidR="00230D51" w:rsidRPr="00230D51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.</w:t>
      </w:r>
      <w:r w:rsidR="00787FF0" w:rsidRPr="00230D51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 xml:space="preserve"> </w:t>
      </w:r>
    </w:p>
    <w:p w:rsidR="00AA60D0" w:rsidRPr="007F06A6" w:rsidRDefault="00C727ED" w:rsidP="00C727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F06A6"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τοπική θεραπεία</w:t>
      </w:r>
      <w:r w:rsidR="00D03F27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F06A6" w:rsidRPr="008F25C4">
        <w:rPr>
          <w:rFonts w:ascii="Times New Roman" w:eastAsia="Times New Roman" w:hAnsi="Times New Roman"/>
          <w:sz w:val="24"/>
          <w:szCs w:val="24"/>
          <w:lang w:eastAsia="el-GR"/>
        </w:rPr>
        <w:t>με</w:t>
      </w:r>
      <w:r w:rsidR="00753D28" w:rsidRPr="008F25C4">
        <w:rPr>
          <w:rFonts w:ascii="Times New Roman" w:eastAsia="Times New Roman" w:hAnsi="Times New Roman"/>
          <w:sz w:val="24"/>
          <w:szCs w:val="24"/>
          <w:lang w:eastAsia="el-GR"/>
        </w:rPr>
        <w:t xml:space="preserve"> νεομυκίνη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610C5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μπορεί  να </w:t>
      </w:r>
      <w:r w:rsidRPr="007F06A6">
        <w:rPr>
          <w:rFonts w:ascii="Times New Roman" w:eastAsia="Times New Roman" w:hAnsi="Times New Roman"/>
          <w:sz w:val="24"/>
          <w:szCs w:val="24"/>
          <w:lang w:eastAsia="el-GR"/>
        </w:rPr>
        <w:t>προκαλέσε</w:t>
      </w:r>
      <w:r w:rsidR="00E610C5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ι διασταυρούμενη </w:t>
      </w:r>
      <w:r w:rsidR="00262AD9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αλλεργική </w:t>
      </w:r>
      <w:r w:rsidR="00E610C5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αντίδραση </w:t>
      </w:r>
      <w:r w:rsidR="007F06A6" w:rsidRPr="007F06A6">
        <w:rPr>
          <w:rFonts w:ascii="Times New Roman" w:eastAsia="Times New Roman" w:hAnsi="Times New Roman"/>
          <w:sz w:val="24"/>
          <w:szCs w:val="24"/>
          <w:lang w:eastAsia="el-GR"/>
        </w:rPr>
        <w:t>με την</w:t>
      </w:r>
      <w:r w:rsidR="00E610C5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764AA" w:rsidRPr="007F06A6">
        <w:rPr>
          <w:rFonts w:ascii="Times New Roman" w:eastAsia="Times New Roman" w:hAnsi="Times New Roman"/>
          <w:sz w:val="24"/>
          <w:szCs w:val="24"/>
          <w:lang w:eastAsia="el-GR"/>
        </w:rPr>
        <w:t>πα</w:t>
      </w:r>
      <w:r w:rsidR="008C6B9D" w:rsidRPr="007F06A6">
        <w:rPr>
          <w:rFonts w:ascii="Times New Roman" w:eastAsia="Times New Roman" w:hAnsi="Times New Roman"/>
          <w:sz w:val="24"/>
          <w:szCs w:val="24"/>
          <w:lang w:eastAsia="el-GR"/>
        </w:rPr>
        <w:t>ρα</w:t>
      </w:r>
      <w:r w:rsidR="00E764AA" w:rsidRPr="007F06A6">
        <w:rPr>
          <w:rFonts w:ascii="Times New Roman" w:eastAsia="Times New Roman" w:hAnsi="Times New Roman"/>
          <w:sz w:val="24"/>
          <w:szCs w:val="24"/>
          <w:lang w:eastAsia="el-GR"/>
        </w:rPr>
        <w:t>μυκίνη</w:t>
      </w:r>
      <w:r w:rsidR="00753D28" w:rsidRPr="007F06A6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t>καναμυκίνη, τομπραμυκίνη,</w:t>
      </w:r>
      <w:r w:rsidR="005A3A3E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t>αμικασίνη</w:t>
      </w:r>
      <w:r w:rsidR="007F06A6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lastRenderedPageBreak/>
        <w:t>ισεπαμ</w:t>
      </w:r>
      <w:r w:rsidRPr="007F06A6">
        <w:rPr>
          <w:rFonts w:ascii="Times New Roman" w:eastAsia="Times New Roman" w:hAnsi="Times New Roman"/>
          <w:sz w:val="24"/>
          <w:szCs w:val="24"/>
          <w:lang w:eastAsia="el-GR"/>
        </w:rPr>
        <w:t>ι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t>κίνη.</w:t>
      </w:r>
      <w:r w:rsidR="008C6B9D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t>Αυτά τα α</w:t>
      </w:r>
      <w:r w:rsidR="00D03F27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ντιβιοτικά έχουν </w:t>
      </w:r>
      <w:r w:rsidR="008F25C4">
        <w:rPr>
          <w:rFonts w:ascii="Times New Roman" w:eastAsia="Times New Roman" w:hAnsi="Times New Roman"/>
          <w:sz w:val="24"/>
          <w:szCs w:val="24"/>
          <w:lang w:eastAsia="el-GR"/>
        </w:rPr>
        <w:t>παρόμοια</w:t>
      </w:r>
      <w:r w:rsidR="009E10CF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δομή</w:t>
      </w:r>
      <w:r w:rsidR="008F25C4">
        <w:rPr>
          <w:rFonts w:ascii="Times New Roman" w:eastAsia="Times New Roman" w:hAnsi="Times New Roman"/>
          <w:sz w:val="24"/>
          <w:szCs w:val="24"/>
          <w:lang w:eastAsia="el-GR"/>
        </w:rPr>
        <w:t xml:space="preserve">, με μονάδες </w:t>
      </w:r>
      <w:r w:rsidR="00473476" w:rsidRPr="007F06A6">
        <w:rPr>
          <w:rFonts w:ascii="Times New Roman" w:eastAsia="Times New Roman" w:hAnsi="Times New Roman"/>
          <w:sz w:val="24"/>
          <w:szCs w:val="24"/>
          <w:lang w:eastAsia="el-GR"/>
        </w:rPr>
        <w:t>2-</w:t>
      </w:r>
      <w:r w:rsidR="00D03F27" w:rsidRPr="007F06A6">
        <w:rPr>
          <w:rFonts w:ascii="Times New Roman" w:eastAsia="Times New Roman" w:hAnsi="Times New Roman"/>
          <w:sz w:val="24"/>
          <w:szCs w:val="24"/>
          <w:lang w:eastAsia="el-GR"/>
        </w:rPr>
        <w:t>δεοξυ-στρεπταμίνη</w:t>
      </w:r>
      <w:r w:rsidR="00E473DD" w:rsidRPr="007F06A6">
        <w:rPr>
          <w:rFonts w:ascii="Times New Roman" w:eastAsia="Times New Roman" w:hAnsi="Times New Roman"/>
          <w:sz w:val="24"/>
          <w:szCs w:val="24"/>
          <w:lang w:eastAsia="el-GR"/>
        </w:rPr>
        <w:t>ς</w:t>
      </w:r>
      <w:r w:rsidR="008F25C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374476" w:rsidRPr="007F06A6">
        <w:rPr>
          <w:rFonts w:ascii="Times New Roman" w:eastAsia="Times New Roman" w:hAnsi="Times New Roman"/>
          <w:sz w:val="24"/>
          <w:szCs w:val="24"/>
          <w:lang w:eastAsia="el-GR"/>
        </w:rPr>
        <w:t>συνδ</w:t>
      </w:r>
      <w:r w:rsidR="008F25C4">
        <w:rPr>
          <w:rFonts w:ascii="Times New Roman" w:eastAsia="Times New Roman" w:hAnsi="Times New Roman"/>
          <w:sz w:val="24"/>
          <w:szCs w:val="24"/>
          <w:lang w:eastAsia="el-GR"/>
        </w:rPr>
        <w:t>εδεμένη</w:t>
      </w:r>
      <w:r w:rsidR="00F3049C">
        <w:rPr>
          <w:rFonts w:ascii="Times New Roman" w:eastAsia="Times New Roman" w:hAnsi="Times New Roman"/>
          <w:sz w:val="24"/>
          <w:szCs w:val="24"/>
          <w:lang w:eastAsia="el-GR"/>
        </w:rPr>
        <w:t>ς</w:t>
      </w:r>
      <w:r w:rsidR="00374476" w:rsidRPr="007F06A6">
        <w:rPr>
          <w:rFonts w:ascii="Times New Roman" w:eastAsia="Times New Roman" w:hAnsi="Times New Roman"/>
          <w:sz w:val="24"/>
          <w:szCs w:val="24"/>
          <w:lang w:eastAsia="el-GR"/>
        </w:rPr>
        <w:t xml:space="preserve"> με </w:t>
      </w:r>
      <w:r w:rsidR="00F3049C">
        <w:rPr>
          <w:rFonts w:ascii="Times New Roman" w:eastAsia="Times New Roman" w:hAnsi="Times New Roman"/>
          <w:sz w:val="24"/>
          <w:szCs w:val="24"/>
          <w:lang w:eastAsia="el-GR"/>
        </w:rPr>
        <w:t>νεοζαμίνη</w:t>
      </w:r>
      <w:r w:rsidR="00753D28" w:rsidRPr="007F06A6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E764AA" w:rsidRDefault="00F3049C" w:rsidP="00F3049C">
      <w:pPr>
        <w:pStyle w:val="a3"/>
        <w:tabs>
          <w:tab w:val="left" w:pos="472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ab/>
      </w:r>
    </w:p>
    <w:p w:rsidR="00753D28" w:rsidRPr="006C713E" w:rsidRDefault="00753D28" w:rsidP="00753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Ταυτόχρονη ή επακόλουθη από του στόματος </w:t>
      </w:r>
      <w:r w:rsidR="00E764A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χορήγηση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ή τοπική εφαρμογή </w:t>
      </w:r>
      <w:r w:rsidR="00E764A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στο δέρμα </w:t>
      </w:r>
      <w:r w:rsidR="002C226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άλλων αμινογλυκοσίδων</w:t>
      </w:r>
      <w:r w:rsidR="00E764A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ή άλλων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E764A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φαρμάκων με δυνητική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νεφροτοξικ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ή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E764A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ή/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και νευροτοξική δράση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(σισπλατίνη,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βανκομυκίνη, αμφοτερικίνη Β, κολιστίνη) </w:t>
      </w:r>
      <w:r w:rsidRPr="006C713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αντενδείκνυται λόγω της πιθανότητας</w:t>
      </w:r>
      <w:r w:rsidR="00D03F27" w:rsidRPr="006C713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εμφάνισης</w:t>
      </w:r>
      <w:r w:rsidRPr="006C713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D03F27" w:rsidRPr="006C713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ανεπιθύμητων </w:t>
      </w:r>
      <w:r w:rsidR="00972C7D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</w:t>
      </w:r>
      <w:r w:rsidRPr="006C713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νεργειών</w:t>
      </w:r>
      <w:r w:rsidR="00E764AA" w:rsidRPr="006C713E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</w:p>
    <w:p w:rsidR="00753D28" w:rsidRDefault="00753D28" w:rsidP="00753D2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el-GR"/>
        </w:rPr>
      </w:pPr>
    </w:p>
    <w:p w:rsidR="00625149" w:rsidRPr="008147E9" w:rsidRDefault="00A503DD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8C6B9D">
        <w:rPr>
          <w:rFonts w:ascii="Times New Roman" w:hAnsi="Times New Roman"/>
          <w:b/>
          <w:bCs/>
          <w:sz w:val="24"/>
          <w:szCs w:val="24"/>
        </w:rPr>
        <w:t>Γονιμότητα</w:t>
      </w:r>
      <w:r w:rsidRPr="008147E9">
        <w:rPr>
          <w:rFonts w:ascii="Times New Roman" w:hAnsi="Times New Roman"/>
          <w:b/>
          <w:bCs/>
          <w:sz w:val="24"/>
          <w:szCs w:val="24"/>
        </w:rPr>
        <w:t>,</w:t>
      </w:r>
      <w:r w:rsidRPr="008147E9">
        <w:rPr>
          <w:rFonts w:ascii="Times New Roman" w:hAnsi="Times New Roman"/>
          <w:b/>
          <w:sz w:val="24"/>
          <w:szCs w:val="24"/>
        </w:rPr>
        <w:t xml:space="preserve"> κ</w:t>
      </w:r>
      <w:r w:rsidR="00625149" w:rsidRPr="008147E9">
        <w:rPr>
          <w:rFonts w:ascii="Times New Roman" w:hAnsi="Times New Roman"/>
          <w:b/>
          <w:sz w:val="24"/>
          <w:szCs w:val="24"/>
        </w:rPr>
        <w:t>ύηση και γαλουχία</w:t>
      </w:r>
    </w:p>
    <w:p w:rsidR="009424C5" w:rsidRPr="009424C5" w:rsidRDefault="009424C5" w:rsidP="00C60A3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Λόγω του κινδύνου πιθανής νεφροτοξικής και ωτοτοξικής δράσης της νεομυκίνης,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αντενδείκνυται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η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τοπική εφαρμογή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του προϊόντος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στο δέρμα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κατά τη διάρκεια της εγκυμοσύνης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και του θηλασμού.</w:t>
      </w:r>
    </w:p>
    <w:p w:rsidR="00717E2E" w:rsidRPr="008147E9" w:rsidRDefault="00717E2E" w:rsidP="00C60A3F">
      <w:pPr>
        <w:pStyle w:val="a3"/>
        <w:tabs>
          <w:tab w:val="left" w:pos="121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47E9">
        <w:rPr>
          <w:rFonts w:ascii="Times New Roman" w:hAnsi="Times New Roman"/>
          <w:sz w:val="24"/>
          <w:szCs w:val="24"/>
        </w:rPr>
        <w:tab/>
      </w:r>
    </w:p>
    <w:p w:rsidR="00717E2E" w:rsidRDefault="00717E2E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Επιδράσεις στην ικανότητα οδήγησης και χειρισμού μηχαν</w:t>
      </w:r>
      <w:r w:rsidR="00E57838">
        <w:rPr>
          <w:rFonts w:ascii="Times New Roman" w:hAnsi="Times New Roman"/>
          <w:b/>
          <w:sz w:val="24"/>
          <w:szCs w:val="24"/>
        </w:rPr>
        <w:t>ημάτων</w:t>
      </w:r>
    </w:p>
    <w:p w:rsidR="00E57838" w:rsidRDefault="009424C5" w:rsidP="00C60A3F">
      <w:pPr>
        <w:pStyle w:val="a3"/>
        <w:tabs>
          <w:tab w:val="left" w:pos="2265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 </w:t>
      </w:r>
      <w:r w:rsidR="000F3DBC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TEAM</w:t>
      </w:r>
      <w:r w:rsidR="000F3DBC" w:rsidRPr="000F3DB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-</w:t>
      </w:r>
      <w:r w:rsidR="000F3DBC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BIOTIC</w:t>
      </w:r>
      <w:r w:rsidRPr="009424C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δεν </w:t>
      </w:r>
      <w:r w:rsid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έχει καμία ή έχει ασήμαντη επίδραση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την ικανότητα οδήγησης και χειρισμού μηχαν</w:t>
      </w:r>
      <w:r w:rsid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ημάτων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E57838" w:rsidRDefault="00E57838" w:rsidP="00C60A3F">
      <w:pPr>
        <w:pStyle w:val="a3"/>
        <w:tabs>
          <w:tab w:val="left" w:pos="2265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D875FB" w:rsidRPr="004723F7" w:rsidRDefault="00D875FB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4723F7">
        <w:rPr>
          <w:rFonts w:ascii="Times New Roman" w:hAnsi="Times New Roman"/>
          <w:b/>
          <w:sz w:val="24"/>
          <w:szCs w:val="24"/>
        </w:rPr>
        <w:t>Ανεπιθύμητες ενέργειες</w:t>
      </w:r>
    </w:p>
    <w:p w:rsidR="00E57838" w:rsidRDefault="004E1C18" w:rsidP="00E5783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Αλλεργικές αντιδράσεις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συμπεριλαμβανομένων δερματικών αντιδράσεων</w:t>
      </w:r>
      <w:r w:rsidR="0019558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με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συμπτώματα όπως κνησμό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εξάνθημα, ερυθρότητα,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οίδημα.</w:t>
      </w:r>
    </w:p>
    <w:p w:rsidR="00E57838" w:rsidRDefault="004E1C18" w:rsidP="00E5783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Ερεθισμός στη θέση εφαρμογής.</w:t>
      </w:r>
    </w:p>
    <w:p w:rsidR="00230D51" w:rsidRPr="00230D51" w:rsidRDefault="00230D51" w:rsidP="00E57838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230D5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Επιμόλυνση από ανθεκτικά στελέχη βακτηρίων ή από τον σακχαρομύκητα Candida.</w:t>
      </w:r>
    </w:p>
    <w:p w:rsidR="00F60FF6" w:rsidRPr="00F3049C" w:rsidRDefault="0019558A" w:rsidP="00F60FF6">
      <w:pPr>
        <w:pStyle w:val="a3"/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Ωτοτοξικότητα</w:t>
      </w:r>
      <w:r w:rsidR="004E1C18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br/>
      </w:r>
    </w:p>
    <w:p w:rsidR="008B374B" w:rsidRPr="008147E9" w:rsidRDefault="008147E9" w:rsidP="005E496E">
      <w:pPr>
        <w:pStyle w:val="a3"/>
        <w:tabs>
          <w:tab w:val="left" w:pos="1926"/>
        </w:tabs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 Υ</w:t>
      </w:r>
      <w:r w:rsidR="008B374B">
        <w:rPr>
          <w:rFonts w:ascii="Times New Roman" w:hAnsi="Times New Roman"/>
          <w:b/>
          <w:sz w:val="24"/>
          <w:szCs w:val="24"/>
        </w:rPr>
        <w:t>περδοσολογία</w:t>
      </w:r>
    </w:p>
    <w:p w:rsidR="007A2E9E" w:rsidRDefault="00F3049C" w:rsidP="003E37AE">
      <w:pPr>
        <w:pStyle w:val="a3"/>
        <w:tabs>
          <w:tab w:val="left" w:pos="19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</w:rPr>
        <w:t>Συνήθως δεν παρατηρούνται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συμπτώματα υπερδοσολογίας</w:t>
      </w:r>
      <w:r w:rsidR="00517CB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C0788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αν η</w:t>
      </w:r>
      <w:r w:rsid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εφαρμογή του φαρμακευτικού προϊόντος </w:t>
      </w:r>
      <w:r w:rsidR="00C0788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γίνεται 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σύμφωνα με</w:t>
      </w:r>
      <w:r w:rsidR="00B708D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τις 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ενδείξεις, </w:t>
      </w:r>
      <w:r w:rsidR="00B708D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τη 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συνιστώμενη δοσολογία και τ</w:t>
      </w:r>
      <w:r w:rsidR="00C0788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ον προτεινόμενο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τρόπο χορήγησης</w:t>
      </w:r>
      <w:r w:rsidR="00B708D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E57838" w:rsidRDefault="00B708D3" w:rsidP="003E37AE">
      <w:pPr>
        <w:pStyle w:val="a3"/>
        <w:tabs>
          <w:tab w:val="left" w:pos="19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Στην περίπτωση </w:t>
      </w:r>
      <w:r w:rsidR="00E57838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που το προϊόν εφαρμόζεται σε μεγάλη </w:t>
      </w:r>
      <w:r w:rsidR="00E57838" w:rsidRPr="00F3049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επιφάνεια </w:t>
      </w:r>
      <w:r w:rsidR="00F3049C" w:rsidRPr="00F3049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τραυματισμένου</w:t>
      </w:r>
      <w:r w:rsidR="00E57838" w:rsidRPr="00F3049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δέρματος</w:t>
      </w:r>
      <w:r w:rsidR="00E57838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και</w:t>
      </w:r>
      <w:r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E57838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για μεγάλο χρονικό διάστημα, </w:t>
      </w:r>
      <w:r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υπάρχει κίνδυνος απορρόφησης των δραστικών ουσιών σ</w:t>
      </w:r>
      <w:r w:rsidR="003E37AE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τη</w:t>
      </w:r>
      <w:r w:rsidR="00C0788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συστηματική κυκλοφορία </w:t>
      </w:r>
      <w:r w:rsid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και </w:t>
      </w:r>
      <w:r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εμφάνιση συστηματικών </w:t>
      </w:r>
      <w:r w:rsidR="00972C7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lastRenderedPageBreak/>
        <w:t>ανεπιθύμητων ενε</w:t>
      </w:r>
      <w:r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ργειών. Αυτό ισχύει</w:t>
      </w:r>
      <w:r w:rsidR="003E37AE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ιδίως για άτομα με </w:t>
      </w:r>
      <w:r w:rsidR="00E57838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μειωμένη</w:t>
      </w:r>
      <w:r w:rsidR="003E37AE"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νεφρική λειτουργία</w:t>
      </w:r>
      <w:r w:rsidRPr="00F304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B708D3" w:rsidRPr="00E57838" w:rsidRDefault="00206D9E" w:rsidP="003E37AE">
      <w:pPr>
        <w:pStyle w:val="a3"/>
        <w:tabs>
          <w:tab w:val="left" w:pos="1926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Ενδέχεται να εκδηλωθούν</w:t>
      </w:r>
      <w:r w:rsidR="003E37A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υμπτώματα </w:t>
      </w:r>
      <w:r w:rsidR="003F515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νεφρο</w:t>
      </w:r>
      <w:r w:rsid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τοξικότητας</w:t>
      </w:r>
      <w:r w:rsidR="003F515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 w:rsid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νευροτοξικότητας </w:t>
      </w:r>
      <w:r w:rsidR="003F515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και</w:t>
      </w:r>
      <w:r w:rsidR="00E57838" w:rsidRP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E578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ωτοτοξικότητας</w:t>
      </w:r>
      <w:r w:rsidR="00B708D3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συμπεριλαμβανομένης της απώλειας ακοής.</w:t>
      </w:r>
    </w:p>
    <w:p w:rsidR="00E23199" w:rsidRDefault="00E23199" w:rsidP="00C60A3F">
      <w:pPr>
        <w:pStyle w:val="a3"/>
        <w:tabs>
          <w:tab w:val="left" w:pos="1926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A57D0" w:rsidRPr="000B65C6" w:rsidRDefault="004A57D0" w:rsidP="008D4427">
      <w:pPr>
        <w:pStyle w:val="a3"/>
        <w:numPr>
          <w:ilvl w:val="0"/>
          <w:numId w:val="1"/>
        </w:numPr>
        <w:spacing w:after="0" w:line="360" w:lineRule="auto"/>
        <w:ind w:left="-142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ΦΑΡΜΑΚΟΛΟΓΙΚΕΣ ΙΔΙΟΤΗΤΕΣ</w:t>
      </w:r>
    </w:p>
    <w:p w:rsidR="004A57D0" w:rsidRDefault="004A57D0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Φαρμακοδυναμικές ιδιότητες</w:t>
      </w:r>
    </w:p>
    <w:p w:rsidR="00D52388" w:rsidRPr="00D52388" w:rsidRDefault="004A57D0" w:rsidP="00D52388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52388">
        <w:rPr>
          <w:rFonts w:ascii="Times New Roman" w:hAnsi="Times New Roman"/>
          <w:sz w:val="24"/>
          <w:szCs w:val="24"/>
          <w:u w:val="single"/>
        </w:rPr>
        <w:t>Φαρμακοθεραπευτική κατηγορία</w:t>
      </w:r>
      <w:r w:rsidR="00793D10" w:rsidRPr="00D52388">
        <w:rPr>
          <w:rFonts w:ascii="Times New Roman" w:hAnsi="Times New Roman"/>
          <w:sz w:val="24"/>
          <w:szCs w:val="24"/>
        </w:rPr>
        <w:t xml:space="preserve">: </w:t>
      </w:r>
      <w:r w:rsidR="007032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Αντιβιοτ</w:t>
      </w:r>
      <w:r w:rsidR="00D52388" w:rsidRPr="00D52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ικά και Χημειοθεραπευτικά </w:t>
      </w:r>
      <w:r w:rsidR="007032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για Δερματολογική Χρήση, Αντιβιο</w:t>
      </w:r>
      <w:r w:rsidR="00D52388" w:rsidRPr="00D52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τικά για τοπική χρήση</w:t>
      </w:r>
      <w:r w:rsidR="006372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0AF6" w:rsidRPr="00AF39C6" w:rsidRDefault="00130AF6" w:rsidP="00D5238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E52712">
        <w:rPr>
          <w:rFonts w:ascii="Times New Roman" w:hAnsi="Times New Roman"/>
          <w:sz w:val="24"/>
          <w:szCs w:val="24"/>
        </w:rPr>
        <w:t>Κωδικός</w:t>
      </w:r>
      <w:r w:rsidRPr="00AF39C6">
        <w:rPr>
          <w:rFonts w:ascii="Times New Roman" w:hAnsi="Times New Roman"/>
          <w:sz w:val="24"/>
          <w:szCs w:val="24"/>
        </w:rPr>
        <w:t xml:space="preserve"> </w:t>
      </w:r>
      <w:r w:rsidRPr="00E52712">
        <w:rPr>
          <w:rFonts w:ascii="Times New Roman" w:hAnsi="Times New Roman"/>
          <w:sz w:val="24"/>
          <w:szCs w:val="24"/>
          <w:lang w:val="en-US"/>
        </w:rPr>
        <w:t>ATC</w:t>
      </w:r>
      <w:r w:rsidRPr="00AF39C6">
        <w:rPr>
          <w:rFonts w:ascii="Times New Roman" w:hAnsi="Times New Roman"/>
          <w:sz w:val="24"/>
          <w:szCs w:val="24"/>
        </w:rPr>
        <w:t xml:space="preserve">: </w:t>
      </w:r>
      <w:r w:rsidR="00D52388">
        <w:rPr>
          <w:rFonts w:ascii="Times New Roman" w:hAnsi="Times New Roman"/>
          <w:sz w:val="24"/>
          <w:szCs w:val="24"/>
          <w:lang w:val="en-US"/>
        </w:rPr>
        <w:t>D</w:t>
      </w:r>
      <w:r w:rsidR="00D52388" w:rsidRPr="00AF39C6">
        <w:rPr>
          <w:rFonts w:ascii="Times New Roman" w:hAnsi="Times New Roman"/>
          <w:sz w:val="24"/>
          <w:szCs w:val="24"/>
        </w:rPr>
        <w:t>06</w:t>
      </w:r>
      <w:r w:rsidR="00D52388">
        <w:rPr>
          <w:rFonts w:ascii="Times New Roman" w:hAnsi="Times New Roman"/>
          <w:sz w:val="24"/>
          <w:szCs w:val="24"/>
          <w:lang w:val="en-US"/>
        </w:rPr>
        <w:t>AX</w:t>
      </w:r>
      <w:r w:rsidR="00D52388" w:rsidRPr="00AF39C6">
        <w:rPr>
          <w:rFonts w:ascii="Times New Roman" w:hAnsi="Times New Roman"/>
          <w:sz w:val="24"/>
          <w:szCs w:val="24"/>
        </w:rPr>
        <w:t>04</w:t>
      </w:r>
      <w:r w:rsidR="00345535" w:rsidRPr="00AF39C6">
        <w:rPr>
          <w:rFonts w:ascii="Times New Roman" w:hAnsi="Times New Roman"/>
          <w:sz w:val="24"/>
          <w:szCs w:val="24"/>
        </w:rPr>
        <w:tab/>
      </w:r>
    </w:p>
    <w:p w:rsidR="00D82D0C" w:rsidRPr="00AF39C6" w:rsidRDefault="00D82D0C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D4008" w:rsidRPr="008A014C" w:rsidRDefault="008A014C" w:rsidP="00606C0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014C">
        <w:rPr>
          <w:rFonts w:ascii="Times New Roman" w:hAnsi="Times New Roman"/>
          <w:sz w:val="24"/>
          <w:szCs w:val="24"/>
        </w:rPr>
        <w:t>Το φάρμακο περιέχει διαφορετικές δραστικές ουσίες, όπου έχουν συνεργι</w:t>
      </w:r>
      <w:r w:rsidR="00345535">
        <w:rPr>
          <w:rFonts w:ascii="Times New Roman" w:hAnsi="Times New Roman"/>
          <w:sz w:val="24"/>
          <w:szCs w:val="24"/>
        </w:rPr>
        <w:t>στι</w:t>
      </w:r>
      <w:r w:rsidRPr="008A014C">
        <w:rPr>
          <w:rFonts w:ascii="Times New Roman" w:hAnsi="Times New Roman"/>
          <w:sz w:val="24"/>
          <w:szCs w:val="24"/>
        </w:rPr>
        <w:t xml:space="preserve">κή δράση μετά από τοπική χρήση, με αποτέλεσμα να υπερισχύει η </w:t>
      </w:r>
      <w:r w:rsidR="00462A43" w:rsidRPr="008A014C">
        <w:rPr>
          <w:rFonts w:ascii="Times New Roman" w:hAnsi="Times New Roman"/>
          <w:sz w:val="24"/>
          <w:szCs w:val="24"/>
        </w:rPr>
        <w:t>βακτηριοκτόνος</w:t>
      </w:r>
      <w:r w:rsidRPr="008A014C">
        <w:rPr>
          <w:rFonts w:ascii="Times New Roman" w:hAnsi="Times New Roman"/>
          <w:sz w:val="24"/>
          <w:szCs w:val="24"/>
        </w:rPr>
        <w:t xml:space="preserve"> δράση έναντι της βακτηριοστατικής</w:t>
      </w:r>
      <w:r w:rsidR="00230D51" w:rsidRPr="008A014C">
        <w:rPr>
          <w:rFonts w:ascii="Times New Roman" w:hAnsi="Times New Roman"/>
          <w:sz w:val="24"/>
          <w:szCs w:val="24"/>
        </w:rPr>
        <w:t>.</w:t>
      </w:r>
    </w:p>
    <w:p w:rsidR="002D4008" w:rsidRPr="00462A43" w:rsidRDefault="00462A43" w:rsidP="00462A4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Χάρη στη συνεργι</w:t>
      </w:r>
      <w:r w:rsidR="00345535">
        <w:rPr>
          <w:rFonts w:ascii="Times New Roman" w:hAnsi="Times New Roman"/>
          <w:sz w:val="24"/>
          <w:szCs w:val="24"/>
        </w:rPr>
        <w:t>στι</w:t>
      </w:r>
      <w:r>
        <w:rPr>
          <w:rFonts w:ascii="Times New Roman" w:hAnsi="Times New Roman"/>
          <w:sz w:val="24"/>
          <w:szCs w:val="24"/>
        </w:rPr>
        <w:t xml:space="preserve">κή δράση των δραστικών ουσιών, το προϊόν έχει ευρύ </w:t>
      </w:r>
      <w:r w:rsidR="00B54C62">
        <w:rPr>
          <w:rFonts w:ascii="Times New Roman" w:hAnsi="Times New Roman"/>
          <w:sz w:val="24"/>
          <w:szCs w:val="24"/>
        </w:rPr>
        <w:t xml:space="preserve">αντιμικροβιακό </w:t>
      </w:r>
      <w:r>
        <w:rPr>
          <w:rFonts w:ascii="Times New Roman" w:hAnsi="Times New Roman"/>
          <w:sz w:val="24"/>
          <w:szCs w:val="24"/>
        </w:rPr>
        <w:t xml:space="preserve">φάσμα και επίσης ο συνδυασμός των </w:t>
      </w:r>
      <w:r w:rsidRPr="00462A43">
        <w:rPr>
          <w:rFonts w:ascii="Times New Roman" w:hAnsi="Times New Roman"/>
          <w:sz w:val="24"/>
          <w:szCs w:val="24"/>
        </w:rPr>
        <w:t>δραστικών συστατικών μειώνει τον κίνδυνο εμφάνισης α</w:t>
      </w:r>
      <w:r>
        <w:rPr>
          <w:rFonts w:ascii="Times New Roman" w:hAnsi="Times New Roman"/>
          <w:sz w:val="24"/>
          <w:szCs w:val="24"/>
        </w:rPr>
        <w:t>νθεκτικών στελεχών στη</w:t>
      </w:r>
      <w:r w:rsidR="00B54C62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C62">
        <w:rPr>
          <w:rFonts w:ascii="Times New Roman" w:hAnsi="Times New Roman"/>
          <w:sz w:val="24"/>
          <w:szCs w:val="24"/>
        </w:rPr>
        <w:t>παρατεταμένη εφαρμογή.</w:t>
      </w:r>
    </w:p>
    <w:p w:rsidR="002D4008" w:rsidRPr="00B54C62" w:rsidRDefault="00882C7A" w:rsidP="00462A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νεομυκίνη αναστέλλει την πρωτεϊνική σύνθεση μέσω μιας μη αναστρέψιμης πρόσδεσης με την υπομονάδα 30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82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των ριβοσωμάτων και βλάπτει την κυτταροπλασματική μεμβράνη. Η πρόσδεση με την υπομονάδα 30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οδηγεί στο σχηματισμό </w:t>
      </w:r>
      <w:r w:rsidR="00392264" w:rsidRPr="00B54C62">
        <w:rPr>
          <w:rFonts w:ascii="Times New Roman" w:hAnsi="Times New Roman"/>
          <w:sz w:val="24"/>
          <w:szCs w:val="24"/>
        </w:rPr>
        <w:t>πρωτεϊνών</w:t>
      </w:r>
      <w:r w:rsidR="00392264">
        <w:rPr>
          <w:rFonts w:ascii="Times New Roman" w:hAnsi="Times New Roman"/>
          <w:sz w:val="24"/>
          <w:szCs w:val="24"/>
        </w:rPr>
        <w:t xml:space="preserve"> </w:t>
      </w:r>
      <w:r w:rsidR="00B54C62">
        <w:rPr>
          <w:rFonts w:ascii="Times New Roman" w:hAnsi="Times New Roman"/>
          <w:sz w:val="24"/>
          <w:szCs w:val="24"/>
        </w:rPr>
        <w:t>λανθασμένης</w:t>
      </w:r>
      <w:r>
        <w:rPr>
          <w:rFonts w:ascii="Times New Roman" w:hAnsi="Times New Roman"/>
          <w:sz w:val="24"/>
          <w:szCs w:val="24"/>
        </w:rPr>
        <w:t xml:space="preserve"> αλληλουχίας αμινοξέων </w:t>
      </w:r>
      <w:r w:rsidRPr="00B54C62">
        <w:rPr>
          <w:rFonts w:ascii="Times New Roman" w:hAnsi="Times New Roman"/>
          <w:sz w:val="24"/>
          <w:szCs w:val="24"/>
        </w:rPr>
        <w:t>(</w:t>
      </w:r>
      <w:r w:rsidR="0019558A" w:rsidRPr="00B54C62">
        <w:rPr>
          <w:rFonts w:ascii="Times New Roman" w:hAnsi="Times New Roman"/>
          <w:sz w:val="24"/>
          <w:szCs w:val="24"/>
        </w:rPr>
        <w:t>μη λειτουργικές πρωτεΐνες</w:t>
      </w:r>
      <w:r w:rsidRPr="00B54C62">
        <w:rPr>
          <w:rFonts w:ascii="Times New Roman" w:hAnsi="Times New Roman"/>
          <w:sz w:val="24"/>
          <w:szCs w:val="24"/>
        </w:rPr>
        <w:t>)</w:t>
      </w:r>
      <w:r w:rsidR="002D4008" w:rsidRPr="00B54C62">
        <w:rPr>
          <w:rFonts w:ascii="Times New Roman" w:hAnsi="Times New Roman"/>
          <w:sz w:val="24"/>
          <w:szCs w:val="24"/>
        </w:rPr>
        <w:t xml:space="preserve">. </w:t>
      </w:r>
    </w:p>
    <w:p w:rsidR="002D4008" w:rsidRPr="00AC7CD5" w:rsidRDefault="002D4008" w:rsidP="0039226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μηχανισμός δράσης της βακιτρακίνης</w:t>
      </w:r>
      <w:r w:rsidRPr="00FD546E">
        <w:rPr>
          <w:rFonts w:ascii="Times New Roman" w:hAnsi="Times New Roman"/>
          <w:sz w:val="24"/>
          <w:szCs w:val="24"/>
        </w:rPr>
        <w:t xml:space="preserve"> </w:t>
      </w:r>
      <w:r w:rsidR="00392264">
        <w:rPr>
          <w:rFonts w:ascii="Times New Roman" w:hAnsi="Times New Roman"/>
          <w:sz w:val="24"/>
          <w:szCs w:val="24"/>
        </w:rPr>
        <w:t xml:space="preserve">βασίζεται </w:t>
      </w:r>
      <w:r w:rsidR="00B54C62" w:rsidRPr="00B54C62">
        <w:rPr>
          <w:rFonts w:ascii="Times New Roman" w:hAnsi="Times New Roman"/>
          <w:color w:val="000000"/>
          <w:sz w:val="24"/>
          <w:szCs w:val="24"/>
        </w:rPr>
        <w:t>στην</w:t>
      </w:r>
      <w:r w:rsidRPr="00E23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46E">
        <w:rPr>
          <w:rFonts w:ascii="Times New Roman" w:hAnsi="Times New Roman"/>
          <w:sz w:val="24"/>
          <w:szCs w:val="24"/>
        </w:rPr>
        <w:t>αναστολή της σύνθεσης του βακτηριακού κυτταρικού τοιχώματος</w:t>
      </w:r>
      <w:r>
        <w:rPr>
          <w:rFonts w:ascii="Times New Roman" w:hAnsi="Times New Roman"/>
          <w:sz w:val="24"/>
          <w:szCs w:val="24"/>
        </w:rPr>
        <w:t>.</w:t>
      </w:r>
    </w:p>
    <w:p w:rsidR="00585510" w:rsidRPr="00585510" w:rsidRDefault="00585510" w:rsidP="00D82D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πολυμυξίνη Β </w:t>
      </w:r>
      <w:r w:rsidRPr="00B54C62">
        <w:rPr>
          <w:rFonts w:ascii="Times New Roman" w:hAnsi="Times New Roman"/>
          <w:sz w:val="24"/>
          <w:szCs w:val="24"/>
        </w:rPr>
        <w:t xml:space="preserve">δρα </w:t>
      </w:r>
      <w:r w:rsidR="002D4008" w:rsidRPr="00B54C62">
        <w:rPr>
          <w:rFonts w:ascii="Times New Roman" w:hAnsi="Times New Roman"/>
          <w:sz w:val="24"/>
          <w:szCs w:val="24"/>
        </w:rPr>
        <w:t>ως βακτηριοκτόνο</w:t>
      </w:r>
      <w:r w:rsidR="002D4008">
        <w:rPr>
          <w:rFonts w:ascii="Times New Roman" w:hAnsi="Times New Roman"/>
          <w:sz w:val="24"/>
          <w:szCs w:val="24"/>
        </w:rPr>
        <w:t xml:space="preserve"> </w:t>
      </w:r>
      <w:r w:rsidR="00B54C62"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z w:val="24"/>
          <w:szCs w:val="24"/>
        </w:rPr>
        <w:t xml:space="preserve"> ο μηχανισμός δράσης βασίζεται στη </w:t>
      </w:r>
      <w:r w:rsidR="009051D0">
        <w:rPr>
          <w:rFonts w:ascii="Times New Roman" w:hAnsi="Times New Roman"/>
          <w:sz w:val="24"/>
          <w:szCs w:val="24"/>
        </w:rPr>
        <w:t>διάτρηση</w:t>
      </w:r>
      <w:r>
        <w:rPr>
          <w:rFonts w:ascii="Times New Roman" w:hAnsi="Times New Roman"/>
          <w:sz w:val="24"/>
          <w:szCs w:val="24"/>
        </w:rPr>
        <w:t xml:space="preserve"> της βακτηριακής </w:t>
      </w:r>
      <w:r w:rsidRPr="00585510">
        <w:rPr>
          <w:rFonts w:ascii="Times New Roman" w:hAnsi="Times New Roman"/>
          <w:sz w:val="24"/>
          <w:szCs w:val="24"/>
        </w:rPr>
        <w:t>κυτταροπλασματική</w:t>
      </w:r>
      <w:r>
        <w:rPr>
          <w:rFonts w:ascii="Times New Roman" w:hAnsi="Times New Roman"/>
          <w:sz w:val="24"/>
          <w:szCs w:val="24"/>
        </w:rPr>
        <w:t>ς</w:t>
      </w:r>
      <w:r w:rsidRPr="00585510">
        <w:rPr>
          <w:rFonts w:ascii="Times New Roman" w:hAnsi="Times New Roman"/>
          <w:sz w:val="24"/>
          <w:szCs w:val="24"/>
        </w:rPr>
        <w:t xml:space="preserve"> μεμβράνη</w:t>
      </w:r>
      <w:r>
        <w:rPr>
          <w:rFonts w:ascii="Times New Roman" w:hAnsi="Times New Roman"/>
          <w:sz w:val="24"/>
          <w:szCs w:val="24"/>
        </w:rPr>
        <w:t>ς.</w:t>
      </w:r>
    </w:p>
    <w:p w:rsidR="00C029AC" w:rsidRPr="00E51541" w:rsidRDefault="00E51541" w:rsidP="00C029A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154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 MULTIBIOTIC </w:t>
      </w:r>
      <w:r w:rsidRPr="00E51541">
        <w:rPr>
          <w:rFonts w:ascii="Times New Roman" w:eastAsia="Times New Roman" w:hAnsi="Times New Roman"/>
          <w:sz w:val="24"/>
          <w:szCs w:val="24"/>
          <w:lang w:eastAsia="el-GR"/>
        </w:rPr>
        <w:t>έχει</w:t>
      </w:r>
      <w:r w:rsidR="002006AE" w:rsidRPr="002006AE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>in</w:t>
      </w:r>
      <w:r w:rsidR="00C029AC" w:rsidRPr="00E51541">
        <w:rPr>
          <w:rFonts w:ascii="Times New Roman" w:hAnsi="Times New Roman"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>vitro</w:t>
      </w:r>
      <w:r w:rsidR="00C029AC" w:rsidRPr="00E51541">
        <w:rPr>
          <w:rFonts w:ascii="Times New Roman" w:hAnsi="Times New Roman"/>
          <w:sz w:val="24"/>
          <w:szCs w:val="24"/>
        </w:rPr>
        <w:t xml:space="preserve"> βακτηριοκτόνο δραστικότητα έναντι θετικών κατά 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>Gram</w:t>
      </w:r>
      <w:r w:rsidR="00C029AC" w:rsidRPr="00E51541">
        <w:rPr>
          <w:rFonts w:ascii="Times New Roman" w:hAnsi="Times New Roman"/>
          <w:sz w:val="24"/>
          <w:szCs w:val="24"/>
        </w:rPr>
        <w:t xml:space="preserve">, όπως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Staphylococcus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spp</w:t>
      </w:r>
      <w:r w:rsidR="00C029AC" w:rsidRPr="00E51541">
        <w:rPr>
          <w:rFonts w:ascii="Times New Roman" w:hAnsi="Times New Roman"/>
          <w:sz w:val="24"/>
          <w:szCs w:val="24"/>
        </w:rPr>
        <w:t xml:space="preserve">, μεταξύ άλλων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Staphylococcus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aureus</w:t>
      </w:r>
      <w:r w:rsidR="00C029AC" w:rsidRPr="00E51541">
        <w:rPr>
          <w:rFonts w:ascii="Times New Roman" w:hAnsi="Times New Roman"/>
          <w:sz w:val="24"/>
          <w:szCs w:val="24"/>
        </w:rPr>
        <w:t>,</w:t>
      </w:r>
      <w:r w:rsidR="00E52712" w:rsidRPr="00E51541"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Streptococcus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spp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, </w:t>
      </w:r>
      <w:r w:rsidR="00C029AC" w:rsidRPr="00E51541">
        <w:rPr>
          <w:rFonts w:ascii="Times New Roman" w:hAnsi="Times New Roman"/>
          <w:sz w:val="24"/>
          <w:szCs w:val="24"/>
        </w:rPr>
        <w:t xml:space="preserve">μεταξύ άλλων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.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pneumoniae</w:t>
      </w:r>
      <w:r w:rsidR="00C029AC" w:rsidRPr="00E51541">
        <w:rPr>
          <w:rFonts w:ascii="Times New Roman" w:hAnsi="Times New Roman"/>
          <w:sz w:val="24"/>
          <w:szCs w:val="24"/>
        </w:rPr>
        <w:t xml:space="preserve"> (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pneumococcus</w:t>
      </w:r>
      <w:r w:rsidR="00C029AC" w:rsidRPr="00E51541">
        <w:rPr>
          <w:rFonts w:ascii="Times New Roman" w:hAnsi="Times New Roman"/>
          <w:sz w:val="24"/>
          <w:szCs w:val="24"/>
        </w:rPr>
        <w:t xml:space="preserve">),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Enterococcus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faecium</w:t>
      </w:r>
      <w:r w:rsidR="00C029AC" w:rsidRPr="00E51541">
        <w:rPr>
          <w:rFonts w:ascii="Times New Roman" w:hAnsi="Times New Roman"/>
          <w:sz w:val="24"/>
          <w:szCs w:val="24"/>
        </w:rPr>
        <w:t xml:space="preserve"> και εν</w:t>
      </w:r>
      <w:r w:rsidR="00A154A0">
        <w:rPr>
          <w:rFonts w:ascii="Times New Roman" w:hAnsi="Times New Roman"/>
          <w:sz w:val="24"/>
          <w:szCs w:val="24"/>
        </w:rPr>
        <w:t xml:space="preserve">άντια ορισμένων αρνητικών κατά 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>Gram</w:t>
      </w:r>
      <w:r w:rsidR="00C029AC" w:rsidRPr="00E51541">
        <w:rPr>
          <w:rFonts w:ascii="Times New Roman" w:hAnsi="Times New Roman"/>
          <w:sz w:val="24"/>
          <w:szCs w:val="24"/>
        </w:rPr>
        <w:t xml:space="preserve"> μικροοργανισμών, όπως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Escherichia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coli</w:t>
      </w:r>
      <w:r w:rsidR="00C029AC" w:rsidRPr="00E51541">
        <w:rPr>
          <w:rFonts w:ascii="Times New Roman" w:hAnsi="Times New Roman"/>
          <w:sz w:val="24"/>
          <w:szCs w:val="24"/>
        </w:rPr>
        <w:t xml:space="preserve">,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Klebsiella</w:t>
      </w:r>
      <w:r w:rsidR="00C029AC" w:rsidRPr="00E51541">
        <w:rPr>
          <w:rFonts w:ascii="Times New Roman" w:hAnsi="Times New Roman"/>
          <w:i/>
          <w:sz w:val="24"/>
          <w:szCs w:val="24"/>
        </w:rPr>
        <w:t>,</w:t>
      </w:r>
      <w:r w:rsidR="00C029AC" w:rsidRPr="00E51541">
        <w:rPr>
          <w:rFonts w:ascii="Times New Roman" w:hAnsi="Times New Roman"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Haemophilus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influenzae</w:t>
      </w:r>
      <w:r w:rsidR="00C029AC" w:rsidRPr="00E51541">
        <w:rPr>
          <w:rFonts w:ascii="Times New Roman" w:hAnsi="Times New Roman"/>
          <w:sz w:val="24"/>
          <w:szCs w:val="24"/>
        </w:rPr>
        <w:t xml:space="preserve">,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Enterobacter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spp</w:t>
      </w:r>
      <w:r w:rsidR="00C029AC" w:rsidRPr="00E51541">
        <w:rPr>
          <w:rFonts w:ascii="Times New Roman" w:hAnsi="Times New Roman"/>
          <w:sz w:val="24"/>
          <w:szCs w:val="24"/>
        </w:rPr>
        <w:t xml:space="preserve">.,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Neisseria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lastRenderedPageBreak/>
        <w:t>spp</w:t>
      </w:r>
      <w:r w:rsidR="00C029AC" w:rsidRPr="00E51541">
        <w:rPr>
          <w:rFonts w:ascii="Times New Roman" w:hAnsi="Times New Roman"/>
          <w:sz w:val="24"/>
          <w:szCs w:val="24"/>
        </w:rPr>
        <w:t>.,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Acinetobacter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baumannii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,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Pseudomonas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spp</w:t>
      </w:r>
      <w:r w:rsidR="00C029AC" w:rsidRPr="00E51541">
        <w:rPr>
          <w:rFonts w:ascii="Times New Roman" w:hAnsi="Times New Roman"/>
          <w:i/>
          <w:sz w:val="24"/>
          <w:szCs w:val="24"/>
        </w:rPr>
        <w:t>.,</w:t>
      </w:r>
      <w:r w:rsidR="00C029AC" w:rsidRPr="00E51541">
        <w:rPr>
          <w:rFonts w:ascii="Times New Roman" w:hAnsi="Times New Roman"/>
          <w:sz w:val="24"/>
          <w:szCs w:val="24"/>
        </w:rPr>
        <w:t xml:space="preserve"> μεταξύ άλλων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Pseudomonas</w:t>
      </w:r>
      <w:r w:rsidR="00C029AC" w:rsidRPr="00E51541">
        <w:rPr>
          <w:rFonts w:ascii="Times New Roman" w:hAnsi="Times New Roman"/>
          <w:i/>
          <w:sz w:val="24"/>
          <w:szCs w:val="24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aeruginosa</w:t>
      </w:r>
      <w:r w:rsidR="00C029AC" w:rsidRPr="00E51541">
        <w:rPr>
          <w:rFonts w:ascii="Times New Roman" w:hAnsi="Times New Roman"/>
          <w:i/>
          <w:sz w:val="24"/>
          <w:szCs w:val="24"/>
        </w:rPr>
        <w:t>,.</w:t>
      </w:r>
      <w:r w:rsidR="00C029AC" w:rsidRPr="00E51541">
        <w:rPr>
          <w:rFonts w:ascii="Times New Roman" w:hAnsi="Times New Roman"/>
          <w:sz w:val="24"/>
          <w:szCs w:val="24"/>
        </w:rPr>
        <w:t xml:space="preserve"> Δε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29AC" w:rsidRPr="00E51541">
        <w:rPr>
          <w:rFonts w:ascii="Times New Roman" w:hAnsi="Times New Roman"/>
          <w:sz w:val="24"/>
          <w:szCs w:val="24"/>
        </w:rPr>
        <w:t>δρα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29AC" w:rsidRPr="00E51541">
        <w:rPr>
          <w:rFonts w:ascii="Times New Roman" w:hAnsi="Times New Roman"/>
          <w:sz w:val="24"/>
          <w:szCs w:val="24"/>
        </w:rPr>
        <w:t>ενάντια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29AC" w:rsidRPr="00E51541">
        <w:rPr>
          <w:rFonts w:ascii="Times New Roman" w:hAnsi="Times New Roman"/>
          <w:sz w:val="24"/>
          <w:szCs w:val="24"/>
        </w:rPr>
        <w:t>σε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29AC" w:rsidRPr="00E51541">
        <w:rPr>
          <w:rFonts w:ascii="Times New Roman" w:hAnsi="Times New Roman"/>
          <w:i/>
          <w:sz w:val="24"/>
          <w:szCs w:val="24"/>
          <w:lang w:val="en-US"/>
        </w:rPr>
        <w:t>Serratia marcescens</w:t>
      </w:r>
      <w:r w:rsidR="00C029AC" w:rsidRPr="00E51541">
        <w:rPr>
          <w:rFonts w:ascii="Times New Roman" w:hAnsi="Times New Roman"/>
          <w:sz w:val="24"/>
          <w:szCs w:val="24"/>
          <w:lang w:val="en-US"/>
        </w:rPr>
        <w:t>.</w:t>
      </w:r>
    </w:p>
    <w:p w:rsidR="00EB4227" w:rsidRDefault="00EB4227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Φαρμακοκινητικές ιδιότητες</w:t>
      </w:r>
    </w:p>
    <w:p w:rsidR="009D18F1" w:rsidRPr="009D18F1" w:rsidRDefault="009B1E9C" w:rsidP="009D18F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</w:rPr>
        <w:t xml:space="preserve">Η νεομυκίνη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δεν</w:t>
      </w:r>
      <w:r w:rsidRPr="00510F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απορροφάται</w:t>
      </w:r>
      <w:r w:rsidRPr="00510F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μέσω</w:t>
      </w:r>
      <w:r w:rsidRPr="00510F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του</w:t>
      </w:r>
      <w:r w:rsidRPr="00510F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δέρματος</w:t>
      </w:r>
      <w:r w:rsidRPr="00510F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  <w:r w:rsidR="0014370F" w:rsidRPr="0014370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14370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Τοπικά εφαρμοζόμενη</w:t>
      </w:r>
      <w:r w:rsidRPr="009B1E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απορροφάται</w:t>
      </w:r>
      <w:r w:rsidRPr="009B1E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εύκολα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από</w:t>
      </w:r>
      <w:r w:rsid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524DDF" w:rsidRPr="00524DD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 </w:t>
      </w:r>
      <w:r w:rsidR="00524DD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τραυματισμένο</w:t>
      </w:r>
      <w:r w:rsidRPr="009B1E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δέρμα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. Μετά την απορρόφηση,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απεκκρίνεται ταχέως από </w:t>
      </w:r>
      <w:r w:rsid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τους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νεφρ</w:t>
      </w:r>
      <w:r w:rsid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ούς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. </w:t>
      </w:r>
      <w:r w:rsidRP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Σε προκλινικές και κλινικές δοκιμές, βρέθηκε ότι νεομυκίνη δεν υπόκειται </w:t>
      </w:r>
      <w:r w:rsidR="0014370F" w:rsidRP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σε </w:t>
      </w:r>
      <w:r w:rsidR="009D18F1" w:rsidRP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μεταβολισμό</w:t>
      </w:r>
      <w:r w:rsidRPr="009D18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Περίπου</w:t>
      </w:r>
      <w:r w:rsidR="0014370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70% -</w:t>
      </w:r>
      <w:r w:rsidR="00A154A0" w:rsidRPr="00A154A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80% </w:t>
      </w:r>
      <w:r w:rsidR="0014370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της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νεομυκίνη</w:t>
      </w:r>
      <w:r w:rsidR="0014370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 απεκκρίνεται από τα κόπρανα και το υπόλοιπο ποσοσ</w:t>
      </w:r>
      <w:r w:rsidR="00113B0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</w:t>
      </w:r>
      <w:r w:rsidR="0014370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ό από τα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ούρα.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br/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br/>
      </w:r>
      <w:r w:rsidR="0014370F" w:rsidRPr="009D18F1">
        <w:rPr>
          <w:rFonts w:ascii="Times New Roman" w:eastAsia="Times New Roman" w:hAnsi="Times New Roman"/>
          <w:sz w:val="24"/>
          <w:szCs w:val="24"/>
          <w:lang w:eastAsia="el-GR"/>
        </w:rPr>
        <w:t>Η πολυμυξίνη και η βα</w:t>
      </w:r>
      <w:r w:rsid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κιτρακίνη </w:t>
      </w:r>
      <w:r w:rsidR="00FD5994" w:rsidRPr="009D18F1">
        <w:rPr>
          <w:rFonts w:ascii="Times New Roman" w:eastAsia="Times New Roman" w:hAnsi="Times New Roman"/>
          <w:sz w:val="24"/>
          <w:szCs w:val="24"/>
          <w:lang w:eastAsia="el-GR"/>
        </w:rPr>
        <w:t>πρακτικά δεν απορροφώ</w:t>
      </w:r>
      <w:r w:rsidR="0014370F" w:rsidRPr="009D18F1">
        <w:rPr>
          <w:rFonts w:ascii="Times New Roman" w:eastAsia="Times New Roman" w:hAnsi="Times New Roman"/>
          <w:sz w:val="24"/>
          <w:szCs w:val="24"/>
          <w:lang w:eastAsia="el-GR"/>
        </w:rPr>
        <w:t>νται</w:t>
      </w:r>
      <w:r w:rsidRP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 μετά</w:t>
      </w:r>
      <w:r w:rsidR="00FD5994" w:rsidRP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</w:t>
      </w:r>
      <w:r w:rsidR="00A77841" w:rsidRP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τοπική εφαρμογή, </w:t>
      </w:r>
      <w:r w:rsidR="009D18F1" w:rsidRPr="009D18F1">
        <w:rPr>
          <w:rFonts w:ascii="Times New Roman" w:eastAsia="Times New Roman" w:hAnsi="Times New Roman"/>
          <w:sz w:val="24"/>
          <w:szCs w:val="24"/>
          <w:lang w:eastAsia="el-GR"/>
        </w:rPr>
        <w:t>τόσο</w:t>
      </w:r>
      <w:r w:rsidR="0014370F" w:rsidRP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</w:t>
      </w:r>
      <w:r w:rsidR="009D18F1" w:rsidRPr="009D18F1">
        <w:rPr>
          <w:rFonts w:ascii="Times New Roman" w:eastAsia="Times New Roman" w:hAnsi="Times New Roman"/>
          <w:sz w:val="24"/>
          <w:szCs w:val="24"/>
          <w:lang w:eastAsia="el-GR"/>
        </w:rPr>
        <w:t>άθικτο</w:t>
      </w:r>
      <w:r w:rsidR="00A77841" w:rsidRP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D18F1" w:rsidRPr="009D18F1">
        <w:rPr>
          <w:rFonts w:ascii="Times New Roman" w:eastAsia="Times New Roman" w:hAnsi="Times New Roman"/>
          <w:sz w:val="24"/>
          <w:szCs w:val="24"/>
          <w:lang w:eastAsia="el-GR"/>
        </w:rPr>
        <w:t>όσο κι</w:t>
      </w:r>
      <w:r w:rsidRP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A77841" w:rsidRPr="009D18F1">
        <w:rPr>
          <w:rFonts w:ascii="Times New Roman" w:eastAsia="Times New Roman" w:hAnsi="Times New Roman"/>
          <w:sz w:val="24"/>
          <w:szCs w:val="24"/>
          <w:lang w:eastAsia="el-GR"/>
        </w:rPr>
        <w:t>από</w:t>
      </w:r>
      <w:r w:rsidR="009D18F1" w:rsidRPr="009D18F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24DD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τραυματισμένο</w:t>
      </w:r>
      <w:r w:rsidR="00524DDF" w:rsidRPr="009B1E9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9D18F1" w:rsidRPr="009D18F1">
        <w:rPr>
          <w:rFonts w:ascii="Times New Roman" w:eastAsia="Times New Roman" w:hAnsi="Times New Roman"/>
          <w:sz w:val="24"/>
          <w:szCs w:val="24"/>
          <w:lang w:eastAsia="el-GR"/>
        </w:rPr>
        <w:t>δέρμα</w:t>
      </w:r>
      <w:r w:rsidR="00FD5994" w:rsidRPr="009D18F1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485731" w:rsidRDefault="00485731" w:rsidP="00A77841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5474C" w:rsidRDefault="0005474C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Προκλινικά δεδομένα για την ασφάλεια</w:t>
      </w:r>
    </w:p>
    <w:p w:rsidR="006E507E" w:rsidRDefault="003F515E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Προκλινικά δεδομένα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από συμβατικ</w:t>
      </w:r>
      <w:r w:rsidR="006E507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ές μελέτες 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φαρμακολογικ</w:t>
      </w:r>
      <w:r w:rsidR="006E507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ής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ασφάλεια</w:t>
      </w:r>
      <w:r w:rsidR="006E507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τοξικότητα</w:t>
      </w:r>
      <w:r w:rsidR="006E507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επαναλαμβαν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όμεν</w:t>
      </w:r>
      <w:r w:rsidR="006E507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ων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δόσε</w:t>
      </w:r>
      <w:r w:rsidR="006E507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ων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γονοτοξικότητα</w:t>
      </w:r>
      <w:r w:rsidR="006E507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καρκινογ</w:t>
      </w:r>
      <w:r w:rsidR="00FA63B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νε</w:t>
      </w:r>
      <w:r w:rsidR="00FA63B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τικότητας </w:t>
      </w:r>
      <w:r w:rsidR="00FA63B6" w:rsidRPr="00FA63B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ενδεχόμενης καρκινογόνου δράσης και τοξικότητας στην αναπαραγωγική ικανότητα και την ανάπτυξη</w:t>
      </w:r>
      <w:r w:rsidR="009A7E60" w:rsidRPr="00FA63B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δεν </w:t>
      </w:r>
      <w:r w:rsidR="00FC297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αποκαλύπτουν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ιδιαίτερους</w:t>
      </w:r>
      <w:r w:rsid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κινδύνους για τον άνθρωπο.</w:t>
      </w:r>
      <w:r w:rsidR="00B854A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</w:p>
    <w:p w:rsidR="000C4A9A" w:rsidRDefault="009A7E60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π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ροκλινικ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ές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μελέτ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ες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σε </w:t>
      </w:r>
      <w:r w:rsidR="00FE23F1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μύες</w:t>
      </w:r>
      <w:r w:rsidR="003F515E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και ινδικά χοιρίδια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παρατηρήθηκε </w:t>
      </w:r>
      <w:r w:rsidR="00D3221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νεφροτοξικότητα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μετά από επαν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αλαμβανόμενη ενδομυϊκή χορήγηση νεομυκίνης 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και </w:t>
      </w:r>
      <w:r w:rsidR="00D3221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ωτοτοξικότητα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μετά από επαναλαμβανόμενη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ενδοφλέβια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χορήγηση</w:t>
      </w:r>
      <w:r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νεομυκίνης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. </w:t>
      </w:r>
    </w:p>
    <w:p w:rsidR="009A7E60" w:rsidRDefault="00C41049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Επίσης, κατά τη διάρκεια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μελετ</w:t>
      </w:r>
      <w:r w:rsidR="00215CF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ών καρκινογένεσης σε </w:t>
      </w:r>
      <w:r w:rsid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επίμυες </w:t>
      </w:r>
      <w:r w:rsidR="00215CF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δεν παρατηρήθηκαν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περιπτώσεις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ανάπτυξης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νεοπλασματικών αλλοιώσεων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υποποιημένες 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μελέτες σε </w:t>
      </w:r>
      <w:r w:rsidR="00113B0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επίμυες</w:t>
      </w:r>
      <w:r w:rsidR="000C4A9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δεν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έδειξαν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τερατογένεση.</w:t>
      </w:r>
    </w:p>
    <w:p w:rsidR="00215CF8" w:rsidRPr="00F60FF6" w:rsidRDefault="002F0846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π</w:t>
      </w:r>
      <w:r w:rsidR="003F515E" w:rsidRPr="00215CF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ροκλινικ</w:t>
      </w:r>
      <w:r w:rsid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ές</w:t>
      </w:r>
      <w:r w:rsidR="00215CF8" w:rsidRPr="00215CF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μελέτες </w:t>
      </w:r>
      <w:r w:rsidR="00D3221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για</w:t>
      </w:r>
      <w:r w:rsidR="00FE692A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την </w:t>
      </w:r>
      <w:r w:rsidR="009A7E60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τοπική </w:t>
      </w:r>
      <w:r w:rsidR="00FE692A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ανοχή</w:t>
      </w:r>
      <w:r w:rsidR="003F515E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215CF8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της</w:t>
      </w:r>
      <w:r w:rsidR="00FE692A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F515E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νεομυκίνη</w:t>
      </w:r>
      <w:r w:rsidR="00215CF8" w:rsidRPr="009A7E60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215CF8" w:rsidRPr="00FE692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FE692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</w:t>
      </w:r>
      <w:r w:rsidR="003F515E" w:rsidRPr="00FE692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δέρμα κ</w:t>
      </w:r>
      <w:r w:rsidR="00C41049" w:rsidRPr="00FE692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ονίκλων και λευκών</w:t>
      </w:r>
      <w:r w:rsidR="00215CF8" w:rsidRPr="00FE692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ινδικών χοιριδίων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παρατηρήθηκε μόνο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αλλεργική </w:t>
      </w:r>
      <w:r w:rsidR="009471FE" w:rsidRPr="002F08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δερματίτιδα</w:t>
      </w:r>
      <w:r w:rsidR="00215CF8" w:rsidRPr="002F08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εξ</w:t>
      </w:r>
      <w:r w:rsidR="003F515E" w:rsidRPr="002F08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επαφής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Αυτή εμφανίστηκε </w:t>
      </w:r>
      <w:r w:rsidR="00215CF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ποσοστό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10% των </w:t>
      </w:r>
      <w:r w:rsidR="00215CF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πειραματό</w:t>
      </w:r>
      <w:r w:rsidR="00215CF8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ζωων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που εξετάστηκαν.</w:t>
      </w:r>
      <w:r w:rsidR="00C41049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</w:t>
      </w:r>
    </w:p>
    <w:p w:rsidR="002F0846" w:rsidRPr="00F60FF6" w:rsidRDefault="00D3221F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D3221F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Αρχικά δεν παρατηρήθηκε κα</w:t>
      </w:r>
      <w:r w:rsidR="003F515E" w:rsidRPr="00D3221F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μία ένδειξη ερεθισμού και αλλεργίας </w:t>
      </w:r>
      <w:r w:rsidR="00215CF8" w:rsidRPr="00D3221F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από τη </w:t>
      </w:r>
      <w:r w:rsidR="003F515E" w:rsidRPr="00D3221F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νεομυκίνη.</w:t>
      </w:r>
    </w:p>
    <w:p w:rsidR="003557B1" w:rsidRPr="00D3221F" w:rsidRDefault="003557B1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A80C1C" w:rsidRDefault="008D39B1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Η επίδραση της 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νεομυκίνη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στην </w:t>
      </w:r>
      <w:r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αναπαραγωγή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μετά από τοπική εφαρμογή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έχει μελετηθεί</w:t>
      </w:r>
      <w:r w:rsidR="003F515E"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  <w:r w:rsidR="002F08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 αντιβιοτικό εφαρμό</w:t>
      </w:r>
      <w:r w:rsidR="0001558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σθηκε σε </w:t>
      </w:r>
      <w:r w:rsidR="002F084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περίσσεια,</w:t>
      </w:r>
      <w:r w:rsidR="0001558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ποσότητα πολλαπλάσια κατά</w:t>
      </w:r>
      <w:r w:rsidR="0001558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10 έως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246 φορές </w:t>
      </w:r>
      <w:r w:rsidR="0001558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δόση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που</w:t>
      </w:r>
      <w:r w:rsidR="0001558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εφαρμόζεται στο δέρμα του ανθρώ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πο</w:t>
      </w:r>
      <w:r w:rsidR="0001558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. </w:t>
      </w:r>
      <w:r w:rsidR="00E2479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F515E"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Τα αποτελέσματα αποκλείουν σαφώς δυσμενείς επιδράσεις στην αναπαραγωγή</w:t>
      </w:r>
      <w:r w:rsidR="00E24793"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των </w:t>
      </w:r>
      <w:r w:rsidR="00F715E4"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lastRenderedPageBreak/>
        <w:t>πειραματόζωων</w:t>
      </w:r>
      <w:r w:rsidR="003F515E"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καθώς και</w:t>
      </w:r>
      <w:r w:rsidR="00F715E4"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στην</w:t>
      </w:r>
      <w:r w:rsidR="003F515E" w:rsidRP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προ- και μεταγεννητική ανάπτυξη των απογόνων.</w:t>
      </w:r>
      <w:r w:rsidR="00E2479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Δοκιμές τοξικότητας διεξήχθησαν μετά από </w:t>
      </w:r>
      <w:r w:rsidR="00B806E2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επαναλαμβανόμεν</w:t>
      </w:r>
      <w:r w:rsidR="00B806E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 χορήγηση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B806E2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πολυμυξίνη</w:t>
      </w:r>
      <w:r w:rsidR="00B806E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B806E2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σε </w:t>
      </w:r>
      <w:r w:rsidR="00B806E2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επίμυες</w:t>
      </w:r>
      <w:r w:rsidR="0094463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A80C1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μέσω</w:t>
      </w:r>
      <w:r w:rsidR="00A80C1C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A80C1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της </w:t>
      </w:r>
      <w:r w:rsidR="00A80C1C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τροφή</w:t>
      </w:r>
      <w:r w:rsidR="00A80C1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A80C1C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94463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δόσεις των 0,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40, 200, και 1</w:t>
      </w:r>
      <w:r w:rsidR="0094463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000 ppm για 26 εβδομάδες. 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Δεν παρατηρήθηκαν σοβαρές τοξικές επι</w:t>
      </w:r>
      <w:r w:rsidR="00B806E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δρ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ά</w:t>
      </w:r>
      <w:r w:rsidR="00B806E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εις, που να περιορίζουν τη </w:t>
      </w:r>
      <w:r w:rsidR="0094463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B806E2" w:rsidRPr="005071F4">
        <w:rPr>
          <w:rFonts w:ascii="Times New Roman" w:eastAsia="Times New Roman" w:hAnsi="Times New Roman"/>
          <w:sz w:val="24"/>
          <w:szCs w:val="24"/>
          <w:lang w:eastAsia="el-GR"/>
        </w:rPr>
        <w:t>λειτουργία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της καρδιάς, του εγκεφάλου, των πνευμόνων, του ήπατος και των νεφρών.</w:t>
      </w:r>
      <w:r w:rsidR="0094463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</w:t>
      </w:r>
      <w:r w:rsidR="00B806E2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οσοεξαρτώμενη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νεφροτοξικότητα της πολυμυξίνης 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παρατηρήθηκε </w:t>
      </w:r>
      <w:r w:rsidR="005071F4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μετά 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από </w:t>
      </w:r>
      <w:r w:rsidR="005071F4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επαν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αλαμβανόμενη ενδομυϊκή χορήγηση</w:t>
      </w:r>
      <w:r w:rsidR="005071F4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 επίμυες σε δόσεις από 0,83 έως 7,5  mg</w:t>
      </w:r>
      <w:r w:rsidR="005071F4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/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kg/μέρα</w:t>
      </w:r>
      <w:r w:rsidR="00E2479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. 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μελέτη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τοξικότητας 90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ημερών</w:t>
      </w:r>
      <w:r w:rsidR="00861D8B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5071F4" w:rsidRPr="0094463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σε </w:t>
      </w:r>
      <w:r w:rsidR="00D3221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σκύλους</w:t>
      </w:r>
      <w:r w:rsidR="005071F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χορηγήθηκε </w:t>
      </w:r>
      <w:r w:rsidR="00861D8B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πο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λυμυξίνη </w:t>
      </w:r>
      <w:r w:rsidR="0094463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δόσεις από 6,67 έως 60 mg/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kg σωμα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τικού βάρους ανά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ημέρα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D3221F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και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δεν </w:t>
      </w:r>
      <w:r w:rsidR="00A80C1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εμφανίστηκε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καμία επί</w:t>
      </w:r>
      <w:r w:rsidR="00E2479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δραση.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Σε μελέτη για την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τερατογένεση</w:t>
      </w:r>
      <w:r w:rsidR="00861D8B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της ψευδαργυρικής βακιτρακίνης σε επίμυε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00114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όπου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η δραστική </w:t>
      </w:r>
      <w:r w:rsidR="00861D8B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ουσία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χορηγήθηκε μέσω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της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τροφή</w:t>
      </w:r>
      <w:r w:rsidR="00A80C1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σε δόσεις των 0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 11, 34, 150, 250 και 500 mg/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kg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σωματικού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βάρους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από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την 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7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</w:t>
      </w:r>
      <w:r w:rsidR="00E2479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έως και 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τη</w:t>
      </w:r>
      <w:r w:rsidR="00E2479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17</w:t>
      </w:r>
      <w:r w:rsidR="00861D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 ημέρα</w:t>
      </w:r>
      <w:r w:rsidR="0000114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της κυοφορίας, δεν παρατηρήθηκαν συμπτώματα </w:t>
      </w:r>
      <w:r w:rsidR="00A80C1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δυνητικής</w:t>
      </w:r>
      <w:r w:rsidR="0000114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001145" w:rsidRPr="006C713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εμβρυτοξικής δράσης</w:t>
      </w:r>
      <w:r w:rsidR="00113B0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00114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της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00114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ψευδαργυρικής βακιτρακίνης</w:t>
      </w:r>
      <w:r w:rsidR="003F515E" w:rsidRPr="0097233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3F515E" w:rsidRPr="00944636" w:rsidRDefault="003F515E" w:rsidP="00E24793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D62402" w:rsidRDefault="00D62402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ΦΑΡΜΑΚΕΥΤΙΚΕΣ ΠΛΗΡΟΦΟΡΙΕΣ</w:t>
      </w:r>
    </w:p>
    <w:p w:rsidR="00D62402" w:rsidRPr="008E6F37" w:rsidRDefault="00D62402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Κατάλογος εκδόχων</w:t>
      </w:r>
    </w:p>
    <w:p w:rsidR="00A80C1C" w:rsidRPr="00A80C1C" w:rsidRDefault="008E6F37" w:rsidP="00A80C1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A80C1C">
        <w:rPr>
          <w:rFonts w:ascii="Times New Roman" w:hAnsi="Times New Roman"/>
          <w:sz w:val="24"/>
          <w:szCs w:val="24"/>
          <w:u w:val="single"/>
        </w:rPr>
        <w:t>Δερματική</w:t>
      </w:r>
      <w:r w:rsidRPr="00A80C1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A80C1C">
        <w:rPr>
          <w:rFonts w:ascii="Times New Roman" w:hAnsi="Times New Roman"/>
          <w:sz w:val="24"/>
          <w:szCs w:val="24"/>
          <w:u w:val="single"/>
        </w:rPr>
        <w:t>κόνις</w:t>
      </w:r>
    </w:p>
    <w:p w:rsidR="00AB522D" w:rsidRPr="00AB522D" w:rsidRDefault="008E6F37" w:rsidP="00A80C1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Magnesium stearate</w:t>
      </w:r>
      <w:r w:rsidR="00A80C1C" w:rsidRPr="00A80C1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80C1C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actose monohydrate</w:t>
      </w:r>
    </w:p>
    <w:p w:rsidR="00A80C1C" w:rsidRPr="00A80C1C" w:rsidRDefault="00A80C1C" w:rsidP="00A80C1C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lang w:val="en-US"/>
        </w:rPr>
      </w:pPr>
      <w:r w:rsidRPr="00A80C1C">
        <w:rPr>
          <w:rFonts w:ascii="Times New Roman" w:hAnsi="Times New Roman"/>
          <w:sz w:val="24"/>
          <w:szCs w:val="24"/>
          <w:u w:val="single"/>
        </w:rPr>
        <w:t>Α</w:t>
      </w:r>
      <w:r w:rsidR="008E6F37" w:rsidRPr="00A80C1C">
        <w:rPr>
          <w:rFonts w:ascii="Times New Roman" w:hAnsi="Times New Roman"/>
          <w:sz w:val="24"/>
          <w:szCs w:val="24"/>
          <w:u w:val="single"/>
        </w:rPr>
        <w:t>λοιφή</w:t>
      </w:r>
    </w:p>
    <w:p w:rsidR="00A80C1C" w:rsidRPr="00A80C1C" w:rsidRDefault="008E6F37" w:rsidP="00A80C1C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E3C86">
        <w:rPr>
          <w:rFonts w:ascii="Times New Roman" w:hAnsi="Times New Roman"/>
          <w:sz w:val="24"/>
          <w:szCs w:val="24"/>
          <w:lang w:val="en-US"/>
        </w:rPr>
        <w:t xml:space="preserve">Paraffin </w:t>
      </w:r>
      <w:r w:rsidR="006669C1">
        <w:rPr>
          <w:rFonts w:ascii="Times New Roman" w:hAnsi="Times New Roman"/>
          <w:sz w:val="24"/>
          <w:szCs w:val="24"/>
          <w:lang w:val="en-US"/>
        </w:rPr>
        <w:t xml:space="preserve">light </w:t>
      </w:r>
      <w:r w:rsidRPr="004E3C86">
        <w:rPr>
          <w:rFonts w:ascii="Times New Roman" w:hAnsi="Times New Roman"/>
          <w:sz w:val="24"/>
          <w:szCs w:val="24"/>
          <w:lang w:val="en-US"/>
        </w:rPr>
        <w:t>liquid</w:t>
      </w:r>
      <w:r w:rsidR="00A80C1C" w:rsidRPr="004E3C86">
        <w:rPr>
          <w:rFonts w:ascii="Times New Roman" w:hAnsi="Times New Roman"/>
          <w:sz w:val="24"/>
          <w:szCs w:val="24"/>
          <w:lang w:val="en-US"/>
        </w:rPr>
        <w:t xml:space="preserve">, Paraffin </w:t>
      </w:r>
      <w:r w:rsidR="004E3C86" w:rsidRPr="004E3C86">
        <w:rPr>
          <w:rFonts w:ascii="Times New Roman" w:hAnsi="Times New Roman"/>
          <w:sz w:val="24"/>
          <w:szCs w:val="24"/>
          <w:lang w:val="en-US"/>
        </w:rPr>
        <w:t>white soft</w:t>
      </w:r>
    </w:p>
    <w:p w:rsidR="008E6F37" w:rsidRPr="00823999" w:rsidRDefault="008E6F37" w:rsidP="008E6F37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D71C0" w:rsidRDefault="002D71C0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Ασυμβατότητες</w:t>
      </w:r>
    </w:p>
    <w:p w:rsidR="002D71C0" w:rsidRPr="00821658" w:rsidRDefault="00821658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Καμία γνωστή</w:t>
      </w:r>
    </w:p>
    <w:p w:rsidR="004723F7" w:rsidRDefault="004723F7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D71C0" w:rsidRDefault="002D71C0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Διάρκεια ζωής</w:t>
      </w:r>
    </w:p>
    <w:p w:rsidR="002D71C0" w:rsidRDefault="002D71C0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5E496E">
        <w:rPr>
          <w:rFonts w:ascii="Times New Roman" w:hAnsi="Times New Roman"/>
          <w:sz w:val="24"/>
          <w:szCs w:val="24"/>
        </w:rPr>
        <w:t>36 μήνες.</w:t>
      </w:r>
    </w:p>
    <w:p w:rsidR="004E6BA2" w:rsidRPr="00A47C7A" w:rsidRDefault="004E6BA2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2D71C0" w:rsidRPr="000A266C" w:rsidRDefault="002D71C0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0A266C">
        <w:rPr>
          <w:rFonts w:ascii="Times New Roman" w:hAnsi="Times New Roman"/>
          <w:b/>
          <w:sz w:val="24"/>
          <w:szCs w:val="24"/>
        </w:rPr>
        <w:t>Ιδιαίτερες προφυλάξεις κατά τη φύλαξη του προϊόντος</w:t>
      </w:r>
    </w:p>
    <w:p w:rsidR="00F934AE" w:rsidRPr="00B25D71" w:rsidRDefault="00F934AE" w:rsidP="00F934A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Δερματική</w:t>
      </w:r>
      <w:r w:rsidRPr="00F93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Κόνις</w:t>
      </w:r>
      <w:r w:rsidRPr="00F934AE">
        <w:rPr>
          <w:rFonts w:ascii="Times New Roman" w:hAnsi="Times New Roman"/>
          <w:sz w:val="24"/>
          <w:szCs w:val="24"/>
        </w:rPr>
        <w:t xml:space="preserve">: </w:t>
      </w:r>
      <w:r w:rsidRPr="00B25D71">
        <w:rPr>
          <w:rFonts w:ascii="Times New Roman" w:hAnsi="Times New Roman"/>
          <w:sz w:val="24"/>
          <w:szCs w:val="24"/>
        </w:rPr>
        <w:t>Να φυλάσσεται σε θερμοκρασία ≤25 ˚</w:t>
      </w:r>
      <w:r w:rsidRPr="00B25D71">
        <w:rPr>
          <w:rFonts w:ascii="Times New Roman" w:hAnsi="Times New Roman"/>
          <w:sz w:val="24"/>
          <w:szCs w:val="24"/>
          <w:lang w:val="es-AR"/>
        </w:rPr>
        <w:t>C</w:t>
      </w:r>
    </w:p>
    <w:p w:rsidR="00065009" w:rsidRPr="00D3221F" w:rsidRDefault="00F934AE" w:rsidP="00F934AE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Αλοιφή</w:t>
      </w:r>
      <w:r w:rsidRPr="00F934AE">
        <w:rPr>
          <w:rFonts w:ascii="Times New Roman" w:hAnsi="Times New Roman"/>
          <w:sz w:val="24"/>
          <w:szCs w:val="24"/>
        </w:rPr>
        <w:t xml:space="preserve">: </w:t>
      </w:r>
      <w:r w:rsidR="00065009" w:rsidRPr="00D3221F">
        <w:rPr>
          <w:rFonts w:ascii="Times New Roman" w:hAnsi="Times New Roman"/>
          <w:sz w:val="24"/>
          <w:szCs w:val="24"/>
        </w:rPr>
        <w:t>Δεν υπάρχουν ειδικές οδηγίες διατήρησης για το προϊόν αυτό</w:t>
      </w:r>
      <w:r w:rsidR="00E06E63" w:rsidRPr="00D3221F">
        <w:rPr>
          <w:rFonts w:ascii="Times New Roman" w:hAnsi="Times New Roman"/>
          <w:sz w:val="24"/>
          <w:szCs w:val="24"/>
        </w:rPr>
        <w:t>.</w:t>
      </w:r>
    </w:p>
    <w:p w:rsidR="00065009" w:rsidRDefault="00065009" w:rsidP="00C60A3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7B7B" w:rsidRPr="00B57B7B" w:rsidRDefault="00B57B7B" w:rsidP="00C60A3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1C0" w:rsidRDefault="00A97A68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Φύση και συστατικά του περιέκτη</w:t>
      </w:r>
    </w:p>
    <w:p w:rsidR="005E496E" w:rsidRPr="005E496E" w:rsidRDefault="005E496E" w:rsidP="003328F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Δερματική</w:t>
      </w:r>
      <w:r w:rsidRPr="00AB5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κόνις</w:t>
      </w:r>
      <w:r w:rsidRPr="00AB522D">
        <w:rPr>
          <w:rFonts w:ascii="Times New Roman" w:hAnsi="Times New Roman"/>
          <w:sz w:val="24"/>
          <w:szCs w:val="24"/>
        </w:rPr>
        <w:t xml:space="preserve">: </w:t>
      </w:r>
      <w:r w:rsidR="009471FE">
        <w:rPr>
          <w:rFonts w:ascii="Times New Roman" w:hAnsi="Times New Roman"/>
          <w:sz w:val="24"/>
          <w:szCs w:val="24"/>
        </w:rPr>
        <w:t>λευκ</w:t>
      </w:r>
      <w:r w:rsidR="003C1AB8">
        <w:rPr>
          <w:rFonts w:ascii="Times New Roman" w:hAnsi="Times New Roman"/>
          <w:sz w:val="24"/>
          <w:szCs w:val="24"/>
        </w:rPr>
        <w:t>ά</w:t>
      </w:r>
      <w:r w:rsidR="009471FE">
        <w:rPr>
          <w:rFonts w:ascii="Times New Roman" w:hAnsi="Times New Roman"/>
          <w:sz w:val="24"/>
          <w:szCs w:val="24"/>
        </w:rPr>
        <w:t xml:space="preserve"> </w:t>
      </w:r>
      <w:r w:rsidR="00D3221F">
        <w:rPr>
          <w:rFonts w:ascii="Times New Roman" w:hAnsi="Times New Roman"/>
          <w:sz w:val="24"/>
          <w:szCs w:val="24"/>
        </w:rPr>
        <w:t>πλαστικά</w:t>
      </w:r>
      <w:r w:rsidR="009471FE" w:rsidRPr="00B149F3">
        <w:rPr>
          <w:rFonts w:ascii="Times New Roman" w:hAnsi="Times New Roman"/>
          <w:sz w:val="24"/>
          <w:szCs w:val="24"/>
        </w:rPr>
        <w:t xml:space="preserve"> </w:t>
      </w:r>
      <w:r w:rsidR="003C1AB8">
        <w:rPr>
          <w:rFonts w:ascii="Times New Roman" w:hAnsi="Times New Roman"/>
          <w:sz w:val="24"/>
          <w:szCs w:val="24"/>
        </w:rPr>
        <w:t>φιαλίδια</w:t>
      </w:r>
      <w:r w:rsidR="00D3221F">
        <w:rPr>
          <w:rFonts w:ascii="Times New Roman" w:hAnsi="Times New Roman"/>
          <w:sz w:val="24"/>
          <w:szCs w:val="24"/>
        </w:rPr>
        <w:t xml:space="preserve"> των</w:t>
      </w:r>
      <w:r w:rsidR="00A80C1C" w:rsidRPr="00B149F3">
        <w:rPr>
          <w:rFonts w:ascii="Times New Roman" w:hAnsi="Times New Roman"/>
          <w:sz w:val="24"/>
          <w:szCs w:val="24"/>
        </w:rPr>
        <w:t xml:space="preserve"> </w:t>
      </w:r>
      <w:r w:rsidR="00AB522D">
        <w:rPr>
          <w:rFonts w:ascii="Times New Roman" w:hAnsi="Times New Roman"/>
          <w:sz w:val="24"/>
          <w:szCs w:val="24"/>
        </w:rPr>
        <w:t>15</w:t>
      </w:r>
      <w:r w:rsidR="00AB522D">
        <w:rPr>
          <w:rFonts w:ascii="Times New Roman" w:hAnsi="Times New Roman"/>
          <w:sz w:val="24"/>
          <w:szCs w:val="24"/>
          <w:lang w:val="en-US"/>
        </w:rPr>
        <w:t>g</w:t>
      </w:r>
      <w:r w:rsidR="00AB522D" w:rsidRPr="00AB522D">
        <w:rPr>
          <w:rFonts w:ascii="Times New Roman" w:hAnsi="Times New Roman"/>
          <w:sz w:val="24"/>
          <w:szCs w:val="24"/>
        </w:rPr>
        <w:t xml:space="preserve"> </w:t>
      </w:r>
      <w:r w:rsidR="00AB522D">
        <w:rPr>
          <w:rFonts w:ascii="Times New Roman" w:hAnsi="Times New Roman"/>
          <w:sz w:val="24"/>
          <w:szCs w:val="24"/>
        </w:rPr>
        <w:t>ή 30</w:t>
      </w:r>
      <w:r w:rsidR="00AB522D">
        <w:rPr>
          <w:rFonts w:ascii="Times New Roman" w:hAnsi="Times New Roman"/>
          <w:sz w:val="24"/>
          <w:szCs w:val="24"/>
          <w:lang w:val="en-US"/>
        </w:rPr>
        <w:t>g</w:t>
      </w:r>
      <w:r w:rsidRPr="00AB522D">
        <w:rPr>
          <w:rFonts w:ascii="Times New Roman" w:hAnsi="Times New Roman"/>
          <w:sz w:val="24"/>
          <w:szCs w:val="24"/>
        </w:rPr>
        <w:t xml:space="preserve">    </w:t>
      </w:r>
    </w:p>
    <w:p w:rsidR="005E496E" w:rsidRPr="00D3221F" w:rsidRDefault="00A80C1C" w:rsidP="005E496E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="005E496E">
        <w:rPr>
          <w:rFonts w:ascii="Times New Roman" w:hAnsi="Times New Roman"/>
          <w:sz w:val="24"/>
          <w:szCs w:val="24"/>
        </w:rPr>
        <w:t>λοιφή</w:t>
      </w:r>
      <w:r w:rsidR="005E496E" w:rsidRPr="00056903">
        <w:rPr>
          <w:rFonts w:ascii="Times New Roman" w:hAnsi="Times New Roman"/>
          <w:sz w:val="24"/>
          <w:szCs w:val="24"/>
        </w:rPr>
        <w:t xml:space="preserve">: </w:t>
      </w:r>
      <w:r w:rsidR="009471FE">
        <w:rPr>
          <w:rFonts w:ascii="Times New Roman" w:hAnsi="Times New Roman"/>
          <w:sz w:val="24"/>
          <w:szCs w:val="24"/>
        </w:rPr>
        <w:t>σωληνάρια</w:t>
      </w:r>
      <w:r w:rsidR="003328F1" w:rsidRPr="00056903">
        <w:rPr>
          <w:rFonts w:ascii="Times New Roman" w:hAnsi="Times New Roman"/>
          <w:sz w:val="24"/>
          <w:szCs w:val="24"/>
        </w:rPr>
        <w:t xml:space="preserve"> </w:t>
      </w:r>
      <w:r w:rsidR="003328F1">
        <w:rPr>
          <w:rFonts w:ascii="Times New Roman" w:hAnsi="Times New Roman"/>
          <w:sz w:val="24"/>
          <w:szCs w:val="24"/>
        </w:rPr>
        <w:t>αλουμινίου</w:t>
      </w:r>
      <w:r w:rsidR="00AB522D" w:rsidRPr="00056903">
        <w:rPr>
          <w:rFonts w:ascii="Times New Roman" w:hAnsi="Times New Roman"/>
          <w:sz w:val="24"/>
          <w:szCs w:val="24"/>
        </w:rPr>
        <w:t xml:space="preserve"> 2</w:t>
      </w:r>
      <w:r w:rsidR="00AB522D">
        <w:rPr>
          <w:rFonts w:ascii="Times New Roman" w:hAnsi="Times New Roman"/>
          <w:sz w:val="24"/>
          <w:szCs w:val="24"/>
        </w:rPr>
        <w:t>0</w:t>
      </w:r>
      <w:r w:rsidR="00AB522D">
        <w:rPr>
          <w:rFonts w:ascii="Times New Roman" w:hAnsi="Times New Roman"/>
          <w:sz w:val="24"/>
          <w:szCs w:val="24"/>
          <w:lang w:val="en-US"/>
        </w:rPr>
        <w:t>g</w:t>
      </w:r>
      <w:r w:rsidR="00D3221F">
        <w:rPr>
          <w:rFonts w:ascii="Times New Roman" w:hAnsi="Times New Roman"/>
          <w:sz w:val="24"/>
          <w:szCs w:val="24"/>
        </w:rPr>
        <w:t xml:space="preserve"> </w:t>
      </w:r>
      <w:r w:rsidR="00295921">
        <w:rPr>
          <w:rFonts w:ascii="Times New Roman" w:hAnsi="Times New Roman"/>
          <w:sz w:val="24"/>
          <w:szCs w:val="24"/>
        </w:rPr>
        <w:t>ή 50</w:t>
      </w:r>
      <w:r w:rsidR="00295921">
        <w:rPr>
          <w:rFonts w:ascii="Times New Roman" w:hAnsi="Times New Roman"/>
          <w:sz w:val="24"/>
          <w:szCs w:val="24"/>
          <w:lang w:val="en-US"/>
        </w:rPr>
        <w:t>g</w:t>
      </w:r>
      <w:r w:rsidR="00295921" w:rsidRPr="00295921">
        <w:rPr>
          <w:rFonts w:ascii="Times New Roman" w:hAnsi="Times New Roman"/>
          <w:sz w:val="24"/>
          <w:szCs w:val="24"/>
        </w:rPr>
        <w:t xml:space="preserve"> </w:t>
      </w:r>
      <w:r w:rsidR="00D3221F">
        <w:rPr>
          <w:rFonts w:ascii="Times New Roman" w:hAnsi="Times New Roman"/>
          <w:sz w:val="24"/>
          <w:szCs w:val="24"/>
        </w:rPr>
        <w:t>με πλαστικό καπάκι</w:t>
      </w:r>
    </w:p>
    <w:p w:rsidR="005E496E" w:rsidRPr="00056903" w:rsidRDefault="005E496E" w:rsidP="005E496E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56903">
        <w:rPr>
          <w:rFonts w:ascii="Times New Roman" w:hAnsi="Times New Roman"/>
          <w:sz w:val="24"/>
          <w:szCs w:val="24"/>
        </w:rPr>
        <w:tab/>
      </w:r>
      <w:r w:rsidRPr="00056903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A97A68" w:rsidRDefault="00A97A68" w:rsidP="00C60A3F">
      <w:pPr>
        <w:pStyle w:val="a3"/>
        <w:numPr>
          <w:ilvl w:val="1"/>
          <w:numId w:val="1"/>
        </w:numPr>
        <w:spacing w:after="0" w:line="360" w:lineRule="auto"/>
        <w:ind w:left="0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Ιδιαίτερες προφυλάξεις απόρριψης και άλλος χειρισμός</w:t>
      </w:r>
    </w:p>
    <w:p w:rsidR="00432C04" w:rsidRDefault="001B1116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1116">
        <w:rPr>
          <w:rFonts w:ascii="Times New Roman" w:hAnsi="Times New Roman"/>
          <w:sz w:val="24"/>
          <w:szCs w:val="24"/>
        </w:rPr>
        <w:t>Κάθε αχρησιμοποίητο φαρμακευτικό προϊόν ή υπόλειμμα πρέπει να απορρίπτεται σύμφωνα με τις κατά τόπου</w:t>
      </w:r>
      <w:r>
        <w:rPr>
          <w:rFonts w:ascii="Times New Roman" w:hAnsi="Times New Roman"/>
          <w:sz w:val="24"/>
          <w:szCs w:val="24"/>
        </w:rPr>
        <w:t>ς ισχύουσες σχετικές διατάξεις.</w:t>
      </w:r>
    </w:p>
    <w:p w:rsidR="001B1116" w:rsidRDefault="001B1116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21658" w:rsidRPr="00821658" w:rsidRDefault="00A97A68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ΚΑΤΟΧΟΣ ΑΔΕΙΑΣ ΚΥΚΛΟΦΟΡΙΑΣ</w:t>
      </w:r>
    </w:p>
    <w:p w:rsidR="00821658" w:rsidRPr="00821658" w:rsidRDefault="00821658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21658">
        <w:rPr>
          <w:rFonts w:ascii="Times New Roman" w:hAnsi="Times New Roman"/>
          <w:sz w:val="24"/>
          <w:szCs w:val="24"/>
        </w:rPr>
        <w:t>NASSINGTON LTD</w:t>
      </w:r>
    </w:p>
    <w:p w:rsidR="00821658" w:rsidRPr="0001630B" w:rsidRDefault="00821658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1630B">
        <w:rPr>
          <w:rFonts w:ascii="Times New Roman" w:hAnsi="Times New Roman"/>
          <w:sz w:val="24"/>
          <w:szCs w:val="24"/>
          <w:lang w:val="en-US"/>
        </w:rPr>
        <w:t xml:space="preserve">3A </w:t>
      </w:r>
      <w:r w:rsidR="00730A52">
        <w:rPr>
          <w:rFonts w:ascii="Times New Roman" w:hAnsi="Times New Roman"/>
          <w:sz w:val="24"/>
          <w:szCs w:val="24"/>
        </w:rPr>
        <w:t>Ιπποκράτους</w:t>
      </w:r>
      <w:r w:rsidRPr="0001630B">
        <w:rPr>
          <w:rFonts w:ascii="Times New Roman" w:hAnsi="Times New Roman"/>
          <w:sz w:val="24"/>
          <w:szCs w:val="24"/>
          <w:lang w:val="en-US"/>
        </w:rPr>
        <w:t>,</w:t>
      </w:r>
      <w:r w:rsidR="00706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0A52">
        <w:rPr>
          <w:rFonts w:ascii="Times New Roman" w:hAnsi="Times New Roman"/>
          <w:sz w:val="24"/>
          <w:szCs w:val="24"/>
        </w:rPr>
        <w:t>Ακρόπολη</w:t>
      </w:r>
      <w:r w:rsidRPr="0001630B">
        <w:rPr>
          <w:rFonts w:ascii="Times New Roman" w:hAnsi="Times New Roman"/>
          <w:sz w:val="24"/>
          <w:szCs w:val="24"/>
          <w:lang w:val="en-US"/>
        </w:rPr>
        <w:t xml:space="preserve">, 2006, </w:t>
      </w:r>
      <w:r w:rsidR="00730A52">
        <w:rPr>
          <w:rFonts w:ascii="Times New Roman" w:hAnsi="Times New Roman"/>
          <w:sz w:val="24"/>
          <w:szCs w:val="24"/>
        </w:rPr>
        <w:t>Λευκωσία</w:t>
      </w:r>
      <w:r w:rsidRPr="000163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21658" w:rsidRPr="00821658" w:rsidRDefault="00BE4A82" w:rsidP="00C60A3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0A52">
        <w:rPr>
          <w:rFonts w:ascii="Times New Roman" w:hAnsi="Times New Roman"/>
          <w:sz w:val="24"/>
          <w:szCs w:val="24"/>
        </w:rPr>
        <w:t xml:space="preserve">Κύπρος </w:t>
      </w:r>
    </w:p>
    <w:p w:rsidR="00A97A68" w:rsidRPr="00A97A68" w:rsidRDefault="00A97A68" w:rsidP="00C60A3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7A68" w:rsidRPr="00A97A68" w:rsidRDefault="00A97A68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ΑΡΙΘΜΟΣ ΑΔΕΙΑΣ ΚΥΚΛΟΦΟΡΙΑΣ</w:t>
      </w:r>
    </w:p>
    <w:p w:rsidR="00A97A68" w:rsidRDefault="00A97A68" w:rsidP="00C60A3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97A68" w:rsidRPr="00A97A68" w:rsidRDefault="00A97A68" w:rsidP="00C60A3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ΗΜΕΡΟΜΗΝΙΑ ΠΡΩΤΗΣ ΕΓΚΡΙΣΗΣ/ ΑΝΑΝΕΩΣΗ ΤΗΣ ΑΔΕΙΑΣ</w:t>
      </w:r>
    </w:p>
    <w:p w:rsidR="00A97A68" w:rsidRDefault="00A97A68" w:rsidP="00C60A3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97A68" w:rsidRPr="00A97A68" w:rsidRDefault="00A97A68" w:rsidP="00C60A3F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="Times New Roman" w:hAnsi="Times New Roman"/>
          <w:b/>
          <w:sz w:val="24"/>
          <w:szCs w:val="24"/>
        </w:rPr>
      </w:pPr>
      <w:r w:rsidRPr="00A97A68">
        <w:rPr>
          <w:rFonts w:ascii="Times New Roman" w:hAnsi="Times New Roman"/>
          <w:b/>
          <w:sz w:val="24"/>
          <w:szCs w:val="24"/>
        </w:rPr>
        <w:t xml:space="preserve">ΗΜΕΡΟΜΗΝΙΑ </w:t>
      </w:r>
      <w:r>
        <w:rPr>
          <w:rFonts w:ascii="Times New Roman" w:hAnsi="Times New Roman"/>
          <w:b/>
          <w:sz w:val="24"/>
          <w:szCs w:val="24"/>
        </w:rPr>
        <w:t>ΑΝΕΘΕΩΡΗΣΗΣ ΤΟΥ ΚΕΙΜΕΝΟΥ</w:t>
      </w:r>
    </w:p>
    <w:sectPr w:rsidR="00A97A68" w:rsidRPr="00A97A68" w:rsidSect="00D4148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BD" w:rsidRDefault="008F32BD" w:rsidP="008F6A9B">
      <w:pPr>
        <w:spacing w:after="0" w:line="240" w:lineRule="auto"/>
      </w:pPr>
      <w:r>
        <w:separator/>
      </w:r>
    </w:p>
  </w:endnote>
  <w:endnote w:type="continuationSeparator" w:id="0">
    <w:p w:rsidR="008F32BD" w:rsidRDefault="008F32BD" w:rsidP="008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D0" w:rsidRDefault="003A003B">
    <w:pPr>
      <w:pStyle w:val="a5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051D0" w:rsidRDefault="009051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BD" w:rsidRDefault="008F32BD" w:rsidP="008F6A9B">
      <w:pPr>
        <w:spacing w:after="0" w:line="240" w:lineRule="auto"/>
      </w:pPr>
      <w:r>
        <w:separator/>
      </w:r>
    </w:p>
  </w:footnote>
  <w:footnote w:type="continuationSeparator" w:id="0">
    <w:p w:rsidR="008F32BD" w:rsidRDefault="008F32BD" w:rsidP="008F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B1A"/>
      </v:shape>
    </w:pict>
  </w:numPicBullet>
  <w:abstractNum w:abstractNumId="0">
    <w:nsid w:val="070620E9"/>
    <w:multiLevelType w:val="multilevel"/>
    <w:tmpl w:val="803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77B3"/>
    <w:multiLevelType w:val="hybridMultilevel"/>
    <w:tmpl w:val="4FB8CB78"/>
    <w:lvl w:ilvl="0" w:tplc="5DD8B3F6">
      <w:start w:val="1"/>
      <w:numFmt w:val="bullet"/>
      <w:pStyle w:val="71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0E43190"/>
    <w:multiLevelType w:val="hybridMultilevel"/>
    <w:tmpl w:val="38EC4534"/>
    <w:lvl w:ilvl="0" w:tplc="E1229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6864"/>
    <w:multiLevelType w:val="hybridMultilevel"/>
    <w:tmpl w:val="19D69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31F8"/>
    <w:multiLevelType w:val="multilevel"/>
    <w:tmpl w:val="0290A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893B0F"/>
    <w:multiLevelType w:val="multilevel"/>
    <w:tmpl w:val="C1E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111A1"/>
    <w:multiLevelType w:val="multilevel"/>
    <w:tmpl w:val="026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04178"/>
    <w:multiLevelType w:val="hybridMultilevel"/>
    <w:tmpl w:val="D4B47DD2"/>
    <w:lvl w:ilvl="0" w:tplc="297A89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1DB0"/>
    <w:multiLevelType w:val="hybridMultilevel"/>
    <w:tmpl w:val="2F32F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78A0"/>
    <w:multiLevelType w:val="multilevel"/>
    <w:tmpl w:val="BA7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72586"/>
    <w:multiLevelType w:val="hybridMultilevel"/>
    <w:tmpl w:val="809C514A"/>
    <w:lvl w:ilvl="0" w:tplc="E5348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C6826"/>
    <w:multiLevelType w:val="hybridMultilevel"/>
    <w:tmpl w:val="6C50A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812C7"/>
    <w:multiLevelType w:val="multilevel"/>
    <w:tmpl w:val="FF0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74FA2"/>
    <w:multiLevelType w:val="hybridMultilevel"/>
    <w:tmpl w:val="7466D924"/>
    <w:lvl w:ilvl="0" w:tplc="9EBE89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41C86"/>
    <w:multiLevelType w:val="multilevel"/>
    <w:tmpl w:val="D53E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A0988"/>
    <w:multiLevelType w:val="hybridMultilevel"/>
    <w:tmpl w:val="B34C10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6">
    <w:nsid w:val="2EAA6BFB"/>
    <w:multiLevelType w:val="hybridMultilevel"/>
    <w:tmpl w:val="77706F0A"/>
    <w:lvl w:ilvl="0" w:tplc="297A89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77EF"/>
    <w:multiLevelType w:val="multilevel"/>
    <w:tmpl w:val="CE5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E1FD1"/>
    <w:multiLevelType w:val="multilevel"/>
    <w:tmpl w:val="AA1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40039F"/>
    <w:multiLevelType w:val="hybridMultilevel"/>
    <w:tmpl w:val="98EE8EC8"/>
    <w:lvl w:ilvl="0" w:tplc="E1229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567F6"/>
    <w:multiLevelType w:val="hybridMultilevel"/>
    <w:tmpl w:val="AE5CA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25CCE3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2" w:tplc="297A89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>
    <w:nsid w:val="4F006A55"/>
    <w:multiLevelType w:val="hybridMultilevel"/>
    <w:tmpl w:val="24FAD31C"/>
    <w:lvl w:ilvl="0" w:tplc="297A89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6CA"/>
    <w:multiLevelType w:val="multilevel"/>
    <w:tmpl w:val="CEB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656CB"/>
    <w:multiLevelType w:val="hybridMultilevel"/>
    <w:tmpl w:val="02607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90980"/>
    <w:multiLevelType w:val="hybridMultilevel"/>
    <w:tmpl w:val="295E4B06"/>
    <w:lvl w:ilvl="0" w:tplc="5CC6A97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u w:val="none"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C01B95"/>
    <w:multiLevelType w:val="multilevel"/>
    <w:tmpl w:val="CE30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72A2C"/>
    <w:multiLevelType w:val="hybridMultilevel"/>
    <w:tmpl w:val="03B48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E715A"/>
    <w:multiLevelType w:val="hybridMultilevel"/>
    <w:tmpl w:val="D30AE7FA"/>
    <w:lvl w:ilvl="0" w:tplc="0408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>
    <w:nsid w:val="793663EF"/>
    <w:multiLevelType w:val="hybridMultilevel"/>
    <w:tmpl w:val="05D4F0FE"/>
    <w:lvl w:ilvl="0" w:tplc="0408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9">
    <w:nsid w:val="7B2338BF"/>
    <w:multiLevelType w:val="hybridMultilevel"/>
    <w:tmpl w:val="388A4E24"/>
    <w:lvl w:ilvl="0" w:tplc="9EBE89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376D3"/>
    <w:multiLevelType w:val="multilevel"/>
    <w:tmpl w:val="9BB2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C77FB9"/>
    <w:multiLevelType w:val="hybridMultilevel"/>
    <w:tmpl w:val="5FF22A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2"/>
  </w:num>
  <w:num w:numId="5">
    <w:abstractNumId w:val="31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17"/>
  </w:num>
  <w:num w:numId="13">
    <w:abstractNumId w:val="22"/>
  </w:num>
  <w:num w:numId="14">
    <w:abstractNumId w:val="25"/>
  </w:num>
  <w:num w:numId="15">
    <w:abstractNumId w:val="5"/>
  </w:num>
  <w:num w:numId="16">
    <w:abstractNumId w:val="30"/>
  </w:num>
  <w:num w:numId="17">
    <w:abstractNumId w:val="27"/>
  </w:num>
  <w:num w:numId="18">
    <w:abstractNumId w:val="28"/>
  </w:num>
  <w:num w:numId="19">
    <w:abstractNumId w:val="15"/>
  </w:num>
  <w:num w:numId="20">
    <w:abstractNumId w:val="20"/>
  </w:num>
  <w:num w:numId="21">
    <w:abstractNumId w:val="24"/>
  </w:num>
  <w:num w:numId="22">
    <w:abstractNumId w:val="26"/>
  </w:num>
  <w:num w:numId="23">
    <w:abstractNumId w:val="7"/>
  </w:num>
  <w:num w:numId="24">
    <w:abstractNumId w:val="21"/>
  </w:num>
  <w:num w:numId="25">
    <w:abstractNumId w:val="16"/>
  </w:num>
  <w:num w:numId="26">
    <w:abstractNumId w:val="3"/>
  </w:num>
  <w:num w:numId="27">
    <w:abstractNumId w:val="10"/>
  </w:num>
  <w:num w:numId="28">
    <w:abstractNumId w:val="29"/>
  </w:num>
  <w:num w:numId="29">
    <w:abstractNumId w:val="1"/>
  </w:num>
  <w:num w:numId="30">
    <w:abstractNumId w:val="13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18"/>
    <w:rsid w:val="00001145"/>
    <w:rsid w:val="0000417A"/>
    <w:rsid w:val="00007B80"/>
    <w:rsid w:val="00015204"/>
    <w:rsid w:val="00015584"/>
    <w:rsid w:val="0001630B"/>
    <w:rsid w:val="0003506F"/>
    <w:rsid w:val="00037867"/>
    <w:rsid w:val="0005214D"/>
    <w:rsid w:val="0005474C"/>
    <w:rsid w:val="00056903"/>
    <w:rsid w:val="00065009"/>
    <w:rsid w:val="0007529C"/>
    <w:rsid w:val="00080307"/>
    <w:rsid w:val="000826B9"/>
    <w:rsid w:val="00084263"/>
    <w:rsid w:val="00092E28"/>
    <w:rsid w:val="000A266C"/>
    <w:rsid w:val="000B0D3D"/>
    <w:rsid w:val="000B50D3"/>
    <w:rsid w:val="000B62E4"/>
    <w:rsid w:val="000B65C6"/>
    <w:rsid w:val="000C4A9A"/>
    <w:rsid w:val="000C562E"/>
    <w:rsid w:val="000D098C"/>
    <w:rsid w:val="000D47DF"/>
    <w:rsid w:val="000F0C83"/>
    <w:rsid w:val="000F3DBC"/>
    <w:rsid w:val="000F3F4A"/>
    <w:rsid w:val="000F4DDC"/>
    <w:rsid w:val="000F6055"/>
    <w:rsid w:val="000F6525"/>
    <w:rsid w:val="000F7CF7"/>
    <w:rsid w:val="001037D3"/>
    <w:rsid w:val="001043D7"/>
    <w:rsid w:val="0010629D"/>
    <w:rsid w:val="001110BA"/>
    <w:rsid w:val="00113B01"/>
    <w:rsid w:val="00130AF6"/>
    <w:rsid w:val="00135B80"/>
    <w:rsid w:val="0014013E"/>
    <w:rsid w:val="0014370F"/>
    <w:rsid w:val="00150605"/>
    <w:rsid w:val="0019558A"/>
    <w:rsid w:val="001A3FDF"/>
    <w:rsid w:val="001A4FB7"/>
    <w:rsid w:val="001A57C6"/>
    <w:rsid w:val="001B1116"/>
    <w:rsid w:val="001B4CF7"/>
    <w:rsid w:val="001C2FE0"/>
    <w:rsid w:val="001D4115"/>
    <w:rsid w:val="001E70E0"/>
    <w:rsid w:val="002006AE"/>
    <w:rsid w:val="00205DBC"/>
    <w:rsid w:val="00206D9E"/>
    <w:rsid w:val="00207A56"/>
    <w:rsid w:val="00207DC5"/>
    <w:rsid w:val="00210F21"/>
    <w:rsid w:val="00215CF8"/>
    <w:rsid w:val="00230D51"/>
    <w:rsid w:val="00242DB4"/>
    <w:rsid w:val="00245BBE"/>
    <w:rsid w:val="0024621C"/>
    <w:rsid w:val="002476EF"/>
    <w:rsid w:val="00256FA1"/>
    <w:rsid w:val="00261000"/>
    <w:rsid w:val="00262AD9"/>
    <w:rsid w:val="00262F7B"/>
    <w:rsid w:val="00263C12"/>
    <w:rsid w:val="00263F04"/>
    <w:rsid w:val="00272038"/>
    <w:rsid w:val="002856AE"/>
    <w:rsid w:val="00293BB3"/>
    <w:rsid w:val="00295921"/>
    <w:rsid w:val="002C17BE"/>
    <w:rsid w:val="002C211A"/>
    <w:rsid w:val="002C2268"/>
    <w:rsid w:val="002C294D"/>
    <w:rsid w:val="002C59DA"/>
    <w:rsid w:val="002C5A84"/>
    <w:rsid w:val="002D4008"/>
    <w:rsid w:val="002D5DBC"/>
    <w:rsid w:val="002D71C0"/>
    <w:rsid w:val="002E5301"/>
    <w:rsid w:val="002E6011"/>
    <w:rsid w:val="002F0846"/>
    <w:rsid w:val="002F16BF"/>
    <w:rsid w:val="002F39E1"/>
    <w:rsid w:val="002F6C4B"/>
    <w:rsid w:val="003031CC"/>
    <w:rsid w:val="00316A5D"/>
    <w:rsid w:val="00324326"/>
    <w:rsid w:val="00325E8B"/>
    <w:rsid w:val="00326CFB"/>
    <w:rsid w:val="0033050F"/>
    <w:rsid w:val="00331DB1"/>
    <w:rsid w:val="003328F1"/>
    <w:rsid w:val="00340C6F"/>
    <w:rsid w:val="00343E7B"/>
    <w:rsid w:val="00345535"/>
    <w:rsid w:val="003555BC"/>
    <w:rsid w:val="003557B1"/>
    <w:rsid w:val="003560B7"/>
    <w:rsid w:val="003568C3"/>
    <w:rsid w:val="00363404"/>
    <w:rsid w:val="0036341A"/>
    <w:rsid w:val="0036435D"/>
    <w:rsid w:val="00374476"/>
    <w:rsid w:val="003759D7"/>
    <w:rsid w:val="00376AC3"/>
    <w:rsid w:val="00380F73"/>
    <w:rsid w:val="00392264"/>
    <w:rsid w:val="003A003B"/>
    <w:rsid w:val="003A4B97"/>
    <w:rsid w:val="003B14BB"/>
    <w:rsid w:val="003B7284"/>
    <w:rsid w:val="003C1AB8"/>
    <w:rsid w:val="003D64AB"/>
    <w:rsid w:val="003E14F6"/>
    <w:rsid w:val="003E37AE"/>
    <w:rsid w:val="003E5A4A"/>
    <w:rsid w:val="003E6F5A"/>
    <w:rsid w:val="003F4E57"/>
    <w:rsid w:val="003F515E"/>
    <w:rsid w:val="003F7F40"/>
    <w:rsid w:val="00405843"/>
    <w:rsid w:val="00421C45"/>
    <w:rsid w:val="00425566"/>
    <w:rsid w:val="00430D97"/>
    <w:rsid w:val="00432C04"/>
    <w:rsid w:val="00432C06"/>
    <w:rsid w:val="00441D2C"/>
    <w:rsid w:val="0045414D"/>
    <w:rsid w:val="00457139"/>
    <w:rsid w:val="00462A43"/>
    <w:rsid w:val="00466981"/>
    <w:rsid w:val="004723F7"/>
    <w:rsid w:val="00473476"/>
    <w:rsid w:val="00485731"/>
    <w:rsid w:val="00494C17"/>
    <w:rsid w:val="004A4B20"/>
    <w:rsid w:val="004A57D0"/>
    <w:rsid w:val="004B7328"/>
    <w:rsid w:val="004E1C18"/>
    <w:rsid w:val="004E3C86"/>
    <w:rsid w:val="004E562E"/>
    <w:rsid w:val="004E6BA2"/>
    <w:rsid w:val="004F5B61"/>
    <w:rsid w:val="00503C4E"/>
    <w:rsid w:val="005071F4"/>
    <w:rsid w:val="00511CCF"/>
    <w:rsid w:val="005163B9"/>
    <w:rsid w:val="00517CB5"/>
    <w:rsid w:val="0052391E"/>
    <w:rsid w:val="00524DDF"/>
    <w:rsid w:val="005504E9"/>
    <w:rsid w:val="00550997"/>
    <w:rsid w:val="00554909"/>
    <w:rsid w:val="00571EFC"/>
    <w:rsid w:val="00585510"/>
    <w:rsid w:val="0058588F"/>
    <w:rsid w:val="0058736D"/>
    <w:rsid w:val="00592E2B"/>
    <w:rsid w:val="005A03D5"/>
    <w:rsid w:val="005A3A3E"/>
    <w:rsid w:val="005B2180"/>
    <w:rsid w:val="005C48C0"/>
    <w:rsid w:val="005D2438"/>
    <w:rsid w:val="005D624E"/>
    <w:rsid w:val="005D701A"/>
    <w:rsid w:val="005E496E"/>
    <w:rsid w:val="005E5A38"/>
    <w:rsid w:val="005E5B49"/>
    <w:rsid w:val="005F48BB"/>
    <w:rsid w:val="0060239F"/>
    <w:rsid w:val="006037CA"/>
    <w:rsid w:val="00606C0A"/>
    <w:rsid w:val="00607E8B"/>
    <w:rsid w:val="00621A7F"/>
    <w:rsid w:val="00625149"/>
    <w:rsid w:val="00631876"/>
    <w:rsid w:val="00637228"/>
    <w:rsid w:val="00650193"/>
    <w:rsid w:val="006503B5"/>
    <w:rsid w:val="00654848"/>
    <w:rsid w:val="00661221"/>
    <w:rsid w:val="00661594"/>
    <w:rsid w:val="00661FD3"/>
    <w:rsid w:val="00663471"/>
    <w:rsid w:val="00664C1F"/>
    <w:rsid w:val="00666436"/>
    <w:rsid w:val="006669C1"/>
    <w:rsid w:val="00672E69"/>
    <w:rsid w:val="006773EE"/>
    <w:rsid w:val="006907F1"/>
    <w:rsid w:val="006935FF"/>
    <w:rsid w:val="0069635C"/>
    <w:rsid w:val="006A34A2"/>
    <w:rsid w:val="006A444F"/>
    <w:rsid w:val="006A557B"/>
    <w:rsid w:val="006B35DF"/>
    <w:rsid w:val="006B4F6E"/>
    <w:rsid w:val="006C0B71"/>
    <w:rsid w:val="006C10F2"/>
    <w:rsid w:val="006C3C62"/>
    <w:rsid w:val="006C713E"/>
    <w:rsid w:val="006D3090"/>
    <w:rsid w:val="006E1D5B"/>
    <w:rsid w:val="006E507E"/>
    <w:rsid w:val="006F4E2B"/>
    <w:rsid w:val="00701EBC"/>
    <w:rsid w:val="00703262"/>
    <w:rsid w:val="007066B8"/>
    <w:rsid w:val="00713AAF"/>
    <w:rsid w:val="00717E2E"/>
    <w:rsid w:val="007220F4"/>
    <w:rsid w:val="00722910"/>
    <w:rsid w:val="00727985"/>
    <w:rsid w:val="00730A52"/>
    <w:rsid w:val="007342FC"/>
    <w:rsid w:val="00743D95"/>
    <w:rsid w:val="007475C1"/>
    <w:rsid w:val="00752B98"/>
    <w:rsid w:val="00753D28"/>
    <w:rsid w:val="00760940"/>
    <w:rsid w:val="0076288F"/>
    <w:rsid w:val="00774C7D"/>
    <w:rsid w:val="00777529"/>
    <w:rsid w:val="00787FF0"/>
    <w:rsid w:val="00793D10"/>
    <w:rsid w:val="007A2E9E"/>
    <w:rsid w:val="007A398D"/>
    <w:rsid w:val="007E28A1"/>
    <w:rsid w:val="007E7403"/>
    <w:rsid w:val="007F06A6"/>
    <w:rsid w:val="007F5237"/>
    <w:rsid w:val="00800113"/>
    <w:rsid w:val="00801719"/>
    <w:rsid w:val="008074A9"/>
    <w:rsid w:val="00811C4D"/>
    <w:rsid w:val="00813A47"/>
    <w:rsid w:val="008147E9"/>
    <w:rsid w:val="00814C7D"/>
    <w:rsid w:val="00821658"/>
    <w:rsid w:val="00823999"/>
    <w:rsid w:val="008316E5"/>
    <w:rsid w:val="008360FD"/>
    <w:rsid w:val="00850C57"/>
    <w:rsid w:val="008524FE"/>
    <w:rsid w:val="00861D8B"/>
    <w:rsid w:val="00882C7A"/>
    <w:rsid w:val="00890577"/>
    <w:rsid w:val="00891A02"/>
    <w:rsid w:val="008A014C"/>
    <w:rsid w:val="008A092A"/>
    <w:rsid w:val="008A3830"/>
    <w:rsid w:val="008A69FF"/>
    <w:rsid w:val="008B374B"/>
    <w:rsid w:val="008B5F1C"/>
    <w:rsid w:val="008C3199"/>
    <w:rsid w:val="008C6B9D"/>
    <w:rsid w:val="008D39B1"/>
    <w:rsid w:val="008D4427"/>
    <w:rsid w:val="008E2E9B"/>
    <w:rsid w:val="008E46C9"/>
    <w:rsid w:val="008E5084"/>
    <w:rsid w:val="008E6F37"/>
    <w:rsid w:val="008F25C4"/>
    <w:rsid w:val="008F32BD"/>
    <w:rsid w:val="008F6A9B"/>
    <w:rsid w:val="008F702A"/>
    <w:rsid w:val="009051D0"/>
    <w:rsid w:val="0091668B"/>
    <w:rsid w:val="00917287"/>
    <w:rsid w:val="0092241A"/>
    <w:rsid w:val="009424C5"/>
    <w:rsid w:val="00944636"/>
    <w:rsid w:val="009471FE"/>
    <w:rsid w:val="00956D04"/>
    <w:rsid w:val="0096541B"/>
    <w:rsid w:val="00970DA4"/>
    <w:rsid w:val="00971475"/>
    <w:rsid w:val="00972C7D"/>
    <w:rsid w:val="009A5402"/>
    <w:rsid w:val="009A63BC"/>
    <w:rsid w:val="009A679C"/>
    <w:rsid w:val="009A75CE"/>
    <w:rsid w:val="009A7E60"/>
    <w:rsid w:val="009B1E9C"/>
    <w:rsid w:val="009C023D"/>
    <w:rsid w:val="009C26E9"/>
    <w:rsid w:val="009D18F1"/>
    <w:rsid w:val="009D1B8B"/>
    <w:rsid w:val="009E10CF"/>
    <w:rsid w:val="009F0BE6"/>
    <w:rsid w:val="009F20D3"/>
    <w:rsid w:val="009F3635"/>
    <w:rsid w:val="00A04E03"/>
    <w:rsid w:val="00A13011"/>
    <w:rsid w:val="00A154A0"/>
    <w:rsid w:val="00A31A7F"/>
    <w:rsid w:val="00A35FD1"/>
    <w:rsid w:val="00A377E1"/>
    <w:rsid w:val="00A47C7A"/>
    <w:rsid w:val="00A503DD"/>
    <w:rsid w:val="00A67220"/>
    <w:rsid w:val="00A675CC"/>
    <w:rsid w:val="00A7318E"/>
    <w:rsid w:val="00A77841"/>
    <w:rsid w:val="00A80C1C"/>
    <w:rsid w:val="00A81E9F"/>
    <w:rsid w:val="00A87CB3"/>
    <w:rsid w:val="00A87ED3"/>
    <w:rsid w:val="00A96CEF"/>
    <w:rsid w:val="00A97A68"/>
    <w:rsid w:val="00AA3219"/>
    <w:rsid w:val="00AA60D0"/>
    <w:rsid w:val="00AB12B3"/>
    <w:rsid w:val="00AB522D"/>
    <w:rsid w:val="00AC47A6"/>
    <w:rsid w:val="00AC6EBE"/>
    <w:rsid w:val="00AC7CD5"/>
    <w:rsid w:val="00AC7E74"/>
    <w:rsid w:val="00AD2B71"/>
    <w:rsid w:val="00AD7F95"/>
    <w:rsid w:val="00AE356D"/>
    <w:rsid w:val="00AF39C6"/>
    <w:rsid w:val="00AF3A1F"/>
    <w:rsid w:val="00AF4BE0"/>
    <w:rsid w:val="00AF550E"/>
    <w:rsid w:val="00B014F6"/>
    <w:rsid w:val="00B12A43"/>
    <w:rsid w:val="00B229C7"/>
    <w:rsid w:val="00B32946"/>
    <w:rsid w:val="00B35B5B"/>
    <w:rsid w:val="00B377E5"/>
    <w:rsid w:val="00B47041"/>
    <w:rsid w:val="00B51324"/>
    <w:rsid w:val="00B54C62"/>
    <w:rsid w:val="00B57B7B"/>
    <w:rsid w:val="00B60C35"/>
    <w:rsid w:val="00B62452"/>
    <w:rsid w:val="00B64D7E"/>
    <w:rsid w:val="00B708D3"/>
    <w:rsid w:val="00B75ECB"/>
    <w:rsid w:val="00B806E2"/>
    <w:rsid w:val="00B854A0"/>
    <w:rsid w:val="00B876D0"/>
    <w:rsid w:val="00B940D3"/>
    <w:rsid w:val="00B95AEE"/>
    <w:rsid w:val="00BA1243"/>
    <w:rsid w:val="00BB02EE"/>
    <w:rsid w:val="00BB6258"/>
    <w:rsid w:val="00BB6BBE"/>
    <w:rsid w:val="00BD1067"/>
    <w:rsid w:val="00BD41BD"/>
    <w:rsid w:val="00BD536E"/>
    <w:rsid w:val="00BE1128"/>
    <w:rsid w:val="00BE1614"/>
    <w:rsid w:val="00BE4901"/>
    <w:rsid w:val="00BE4A82"/>
    <w:rsid w:val="00BE7E93"/>
    <w:rsid w:val="00BF15FB"/>
    <w:rsid w:val="00BF4F57"/>
    <w:rsid w:val="00C0181A"/>
    <w:rsid w:val="00C029AC"/>
    <w:rsid w:val="00C03962"/>
    <w:rsid w:val="00C06A1E"/>
    <w:rsid w:val="00C06AD3"/>
    <w:rsid w:val="00C07885"/>
    <w:rsid w:val="00C356B5"/>
    <w:rsid w:val="00C41049"/>
    <w:rsid w:val="00C444ED"/>
    <w:rsid w:val="00C60A3F"/>
    <w:rsid w:val="00C727ED"/>
    <w:rsid w:val="00C925E6"/>
    <w:rsid w:val="00CA12AE"/>
    <w:rsid w:val="00CA3B13"/>
    <w:rsid w:val="00CB2FC3"/>
    <w:rsid w:val="00CC3C82"/>
    <w:rsid w:val="00CC5239"/>
    <w:rsid w:val="00CC529A"/>
    <w:rsid w:val="00CD4C3F"/>
    <w:rsid w:val="00CE1079"/>
    <w:rsid w:val="00CE17E2"/>
    <w:rsid w:val="00CE266B"/>
    <w:rsid w:val="00CE2688"/>
    <w:rsid w:val="00CF4A94"/>
    <w:rsid w:val="00CF74C1"/>
    <w:rsid w:val="00D0146E"/>
    <w:rsid w:val="00D014C9"/>
    <w:rsid w:val="00D03F27"/>
    <w:rsid w:val="00D06978"/>
    <w:rsid w:val="00D260C0"/>
    <w:rsid w:val="00D3221F"/>
    <w:rsid w:val="00D40A69"/>
    <w:rsid w:val="00D4103D"/>
    <w:rsid w:val="00D41291"/>
    <w:rsid w:val="00D41481"/>
    <w:rsid w:val="00D42E18"/>
    <w:rsid w:val="00D461A8"/>
    <w:rsid w:val="00D52388"/>
    <w:rsid w:val="00D53B5C"/>
    <w:rsid w:val="00D60782"/>
    <w:rsid w:val="00D62402"/>
    <w:rsid w:val="00D654E4"/>
    <w:rsid w:val="00D67DE9"/>
    <w:rsid w:val="00D764A0"/>
    <w:rsid w:val="00D8256B"/>
    <w:rsid w:val="00D82D0C"/>
    <w:rsid w:val="00D875FB"/>
    <w:rsid w:val="00DD25B6"/>
    <w:rsid w:val="00DD42EA"/>
    <w:rsid w:val="00DE1B77"/>
    <w:rsid w:val="00DE3B68"/>
    <w:rsid w:val="00DE472A"/>
    <w:rsid w:val="00DE612E"/>
    <w:rsid w:val="00DF128E"/>
    <w:rsid w:val="00E01291"/>
    <w:rsid w:val="00E05045"/>
    <w:rsid w:val="00E06E63"/>
    <w:rsid w:val="00E1021E"/>
    <w:rsid w:val="00E12979"/>
    <w:rsid w:val="00E23199"/>
    <w:rsid w:val="00E24793"/>
    <w:rsid w:val="00E326AD"/>
    <w:rsid w:val="00E32FB1"/>
    <w:rsid w:val="00E41334"/>
    <w:rsid w:val="00E461D4"/>
    <w:rsid w:val="00E473DD"/>
    <w:rsid w:val="00E50212"/>
    <w:rsid w:val="00E51541"/>
    <w:rsid w:val="00E52712"/>
    <w:rsid w:val="00E57838"/>
    <w:rsid w:val="00E57A75"/>
    <w:rsid w:val="00E610C5"/>
    <w:rsid w:val="00E71523"/>
    <w:rsid w:val="00E715F7"/>
    <w:rsid w:val="00E764AA"/>
    <w:rsid w:val="00E816B9"/>
    <w:rsid w:val="00E81B36"/>
    <w:rsid w:val="00E83D37"/>
    <w:rsid w:val="00E97002"/>
    <w:rsid w:val="00EA1EF7"/>
    <w:rsid w:val="00EB4227"/>
    <w:rsid w:val="00EB58A5"/>
    <w:rsid w:val="00EB5E58"/>
    <w:rsid w:val="00ED7706"/>
    <w:rsid w:val="00EE26F1"/>
    <w:rsid w:val="00EF0E00"/>
    <w:rsid w:val="00F3027A"/>
    <w:rsid w:val="00F3049C"/>
    <w:rsid w:val="00F55238"/>
    <w:rsid w:val="00F60FF6"/>
    <w:rsid w:val="00F715E4"/>
    <w:rsid w:val="00F74368"/>
    <w:rsid w:val="00F879A2"/>
    <w:rsid w:val="00F92678"/>
    <w:rsid w:val="00F934AE"/>
    <w:rsid w:val="00F962C2"/>
    <w:rsid w:val="00FA63B6"/>
    <w:rsid w:val="00FB3384"/>
    <w:rsid w:val="00FC2977"/>
    <w:rsid w:val="00FC3EB8"/>
    <w:rsid w:val="00FD546E"/>
    <w:rsid w:val="00FD5994"/>
    <w:rsid w:val="00FE23F1"/>
    <w:rsid w:val="00FE30E3"/>
    <w:rsid w:val="00FE692A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18"/>
    <w:pPr>
      <w:ind w:left="720"/>
      <w:contextualSpacing/>
    </w:pPr>
  </w:style>
  <w:style w:type="paragraph" w:styleId="a4">
    <w:name w:val="header"/>
    <w:basedOn w:val="a"/>
    <w:link w:val="Char"/>
    <w:unhideWhenUsed/>
    <w:rsid w:val="008F6A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F6A9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8F6A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F6A9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E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3027A"/>
    <w:rPr>
      <w:color w:val="0000FF"/>
      <w:u w:val="single"/>
    </w:rPr>
  </w:style>
  <w:style w:type="character" w:styleId="a7">
    <w:name w:val="Emphasis"/>
    <w:basedOn w:val="a0"/>
    <w:uiPriority w:val="20"/>
    <w:qFormat/>
    <w:rsid w:val="00890577"/>
    <w:rPr>
      <w:i/>
      <w:iCs/>
    </w:rPr>
  </w:style>
  <w:style w:type="paragraph" w:customStyle="1" w:styleId="Text">
    <w:name w:val="Text"/>
    <w:basedOn w:val="a"/>
    <w:link w:val="TextChar"/>
    <w:rsid w:val="00DD25B6"/>
    <w:pPr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val="en-US"/>
    </w:rPr>
  </w:style>
  <w:style w:type="character" w:customStyle="1" w:styleId="TextChar">
    <w:name w:val="Text Char"/>
    <w:link w:val="Text"/>
    <w:rsid w:val="00DD25B6"/>
    <w:rPr>
      <w:rFonts w:ascii="Times New Roman" w:eastAsia="Times New Roman" w:hAnsi="Times New Roman"/>
      <w:snapToGrid w:val="0"/>
      <w:sz w:val="24"/>
      <w:szCs w:val="24"/>
      <w:lang w:val="en-US"/>
    </w:rPr>
  </w:style>
  <w:style w:type="paragraph" w:customStyle="1" w:styleId="Listlevel1">
    <w:name w:val="List level 1"/>
    <w:basedOn w:val="a"/>
    <w:rsid w:val="006935FF"/>
    <w:pPr>
      <w:spacing w:before="40" w:after="20" w:line="240" w:lineRule="auto"/>
      <w:ind w:left="425" w:hanging="425"/>
    </w:pPr>
    <w:rPr>
      <w:rFonts w:ascii="Times New Roman" w:eastAsia="MS Mincho" w:hAnsi="Times New Roman"/>
      <w:sz w:val="24"/>
      <w:szCs w:val="24"/>
      <w:lang w:val="en-US"/>
    </w:rPr>
  </w:style>
  <w:style w:type="paragraph" w:customStyle="1" w:styleId="Nottoc-headings">
    <w:name w:val="Not toc-headings"/>
    <w:basedOn w:val="a"/>
    <w:next w:val="Text"/>
    <w:rsid w:val="00AF3A1F"/>
    <w:pPr>
      <w:keepNext/>
      <w:keepLines/>
      <w:spacing w:before="240" w:after="60" w:line="240" w:lineRule="auto"/>
      <w:ind w:left="1701" w:hanging="1701"/>
    </w:pPr>
    <w:rPr>
      <w:rFonts w:ascii="Arial" w:eastAsia="Times New Roman" w:hAnsi="Arial" w:cs="Arial"/>
      <w:b/>
      <w:bCs/>
      <w:snapToGrid w:val="0"/>
      <w:sz w:val="24"/>
      <w:szCs w:val="24"/>
      <w:lang w:val="en-US" w:eastAsia="el-GR"/>
    </w:rPr>
  </w:style>
  <w:style w:type="paragraph" w:customStyle="1" w:styleId="EMEAEnBodyText">
    <w:name w:val="EMEA En Body Text"/>
    <w:basedOn w:val="a"/>
    <w:rsid w:val="00AD2B71"/>
    <w:pPr>
      <w:spacing w:before="120" w:after="120" w:line="240" w:lineRule="auto"/>
      <w:jc w:val="both"/>
    </w:pPr>
    <w:rPr>
      <w:rFonts w:ascii="Times New Roman" w:eastAsia="Times New Roman" w:hAnsi="Times New Roman"/>
      <w:snapToGrid w:val="0"/>
      <w:lang w:val="en-US" w:eastAsia="el-GR"/>
    </w:rPr>
  </w:style>
  <w:style w:type="paragraph" w:styleId="a8">
    <w:name w:val="Normal Indent"/>
    <w:basedOn w:val="a"/>
    <w:semiHidden/>
    <w:rsid w:val="00AD2B71"/>
    <w:pPr>
      <w:spacing w:after="0" w:line="240" w:lineRule="auto"/>
      <w:ind w:left="720"/>
    </w:pPr>
    <w:rPr>
      <w:rFonts w:ascii="Times New Roman" w:eastAsia="MS Mincho" w:hAnsi="Times New Roman"/>
      <w:snapToGrid w:val="0"/>
      <w:sz w:val="24"/>
      <w:szCs w:val="24"/>
      <w:lang w:val="en-US" w:eastAsia="el-GR"/>
    </w:rPr>
  </w:style>
  <w:style w:type="character" w:customStyle="1" w:styleId="hps">
    <w:name w:val="hps"/>
    <w:rsid w:val="006C10F2"/>
  </w:style>
  <w:style w:type="paragraph" w:styleId="-HTML">
    <w:name w:val="HTML Preformatted"/>
    <w:basedOn w:val="a"/>
    <w:link w:val="-HTMLChar"/>
    <w:uiPriority w:val="99"/>
    <w:unhideWhenUsed/>
    <w:rsid w:val="0020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7A56"/>
    <w:rPr>
      <w:rFonts w:ascii="Courier New" w:eastAsia="Times New Roman" w:hAnsi="Courier New" w:cs="Courier New"/>
    </w:rPr>
  </w:style>
  <w:style w:type="paragraph" w:customStyle="1" w:styleId="71">
    <w:name w:val="Επικεφαλίδα 71"/>
    <w:basedOn w:val="a"/>
    <w:autoRedefine/>
    <w:rsid w:val="00256FA1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/>
      <w:bCs/>
      <w:sz w:val="24"/>
      <w:lang w:eastAsia="el-GR"/>
    </w:rPr>
  </w:style>
  <w:style w:type="character" w:customStyle="1" w:styleId="systranseg">
    <w:name w:val="systran_seg"/>
    <w:basedOn w:val="a0"/>
    <w:rsid w:val="00FC2977"/>
  </w:style>
  <w:style w:type="character" w:customStyle="1" w:styleId="systrantokenword">
    <w:name w:val="systran_token_word"/>
    <w:basedOn w:val="a0"/>
    <w:rsid w:val="00FC2977"/>
  </w:style>
  <w:style w:type="character" w:customStyle="1" w:styleId="systrantokenpunctuation">
    <w:name w:val="systran_token_punctuation"/>
    <w:basedOn w:val="a0"/>
    <w:rsid w:val="00FC2977"/>
  </w:style>
  <w:style w:type="paragraph" w:styleId="Web">
    <w:name w:val="Normal (Web)"/>
    <w:basedOn w:val="a"/>
    <w:uiPriority w:val="99"/>
    <w:semiHidden/>
    <w:unhideWhenUsed/>
    <w:rsid w:val="00D52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18"/>
    <w:pPr>
      <w:ind w:left="720"/>
      <w:contextualSpacing/>
    </w:pPr>
  </w:style>
  <w:style w:type="paragraph" w:styleId="a4">
    <w:name w:val="header"/>
    <w:basedOn w:val="a"/>
    <w:link w:val="Char"/>
    <w:unhideWhenUsed/>
    <w:rsid w:val="008F6A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F6A9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8F6A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F6A9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E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3027A"/>
    <w:rPr>
      <w:color w:val="0000FF"/>
      <w:u w:val="single"/>
    </w:rPr>
  </w:style>
  <w:style w:type="character" w:styleId="a7">
    <w:name w:val="Emphasis"/>
    <w:basedOn w:val="a0"/>
    <w:uiPriority w:val="20"/>
    <w:qFormat/>
    <w:rsid w:val="00890577"/>
    <w:rPr>
      <w:i/>
      <w:iCs/>
    </w:rPr>
  </w:style>
  <w:style w:type="paragraph" w:customStyle="1" w:styleId="Text">
    <w:name w:val="Text"/>
    <w:basedOn w:val="a"/>
    <w:link w:val="TextChar"/>
    <w:rsid w:val="00DD25B6"/>
    <w:pPr>
      <w:spacing w:before="120"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val="en-US"/>
    </w:rPr>
  </w:style>
  <w:style w:type="character" w:customStyle="1" w:styleId="TextChar">
    <w:name w:val="Text Char"/>
    <w:link w:val="Text"/>
    <w:rsid w:val="00DD25B6"/>
    <w:rPr>
      <w:rFonts w:ascii="Times New Roman" w:eastAsia="Times New Roman" w:hAnsi="Times New Roman"/>
      <w:snapToGrid w:val="0"/>
      <w:sz w:val="24"/>
      <w:szCs w:val="24"/>
      <w:lang w:val="en-US"/>
    </w:rPr>
  </w:style>
  <w:style w:type="paragraph" w:customStyle="1" w:styleId="Listlevel1">
    <w:name w:val="List level 1"/>
    <w:basedOn w:val="a"/>
    <w:rsid w:val="006935FF"/>
    <w:pPr>
      <w:spacing w:before="40" w:after="20" w:line="240" w:lineRule="auto"/>
      <w:ind w:left="425" w:hanging="425"/>
    </w:pPr>
    <w:rPr>
      <w:rFonts w:ascii="Times New Roman" w:eastAsia="MS Mincho" w:hAnsi="Times New Roman"/>
      <w:sz w:val="24"/>
      <w:szCs w:val="24"/>
      <w:lang w:val="en-US"/>
    </w:rPr>
  </w:style>
  <w:style w:type="paragraph" w:customStyle="1" w:styleId="Nottoc-headings">
    <w:name w:val="Not toc-headings"/>
    <w:basedOn w:val="a"/>
    <w:next w:val="Text"/>
    <w:rsid w:val="00AF3A1F"/>
    <w:pPr>
      <w:keepNext/>
      <w:keepLines/>
      <w:spacing w:before="240" w:after="60" w:line="240" w:lineRule="auto"/>
      <w:ind w:left="1701" w:hanging="1701"/>
    </w:pPr>
    <w:rPr>
      <w:rFonts w:ascii="Arial" w:eastAsia="Times New Roman" w:hAnsi="Arial" w:cs="Arial"/>
      <w:b/>
      <w:bCs/>
      <w:snapToGrid w:val="0"/>
      <w:sz w:val="24"/>
      <w:szCs w:val="24"/>
      <w:lang w:val="en-US" w:eastAsia="el-GR"/>
    </w:rPr>
  </w:style>
  <w:style w:type="paragraph" w:customStyle="1" w:styleId="EMEAEnBodyText">
    <w:name w:val="EMEA En Body Text"/>
    <w:basedOn w:val="a"/>
    <w:rsid w:val="00AD2B71"/>
    <w:pPr>
      <w:spacing w:before="120" w:after="120" w:line="240" w:lineRule="auto"/>
      <w:jc w:val="both"/>
    </w:pPr>
    <w:rPr>
      <w:rFonts w:ascii="Times New Roman" w:eastAsia="Times New Roman" w:hAnsi="Times New Roman"/>
      <w:snapToGrid w:val="0"/>
      <w:lang w:val="en-US" w:eastAsia="el-GR"/>
    </w:rPr>
  </w:style>
  <w:style w:type="paragraph" w:styleId="a8">
    <w:name w:val="Normal Indent"/>
    <w:basedOn w:val="a"/>
    <w:semiHidden/>
    <w:rsid w:val="00AD2B71"/>
    <w:pPr>
      <w:spacing w:after="0" w:line="240" w:lineRule="auto"/>
      <w:ind w:left="720"/>
    </w:pPr>
    <w:rPr>
      <w:rFonts w:ascii="Times New Roman" w:eastAsia="MS Mincho" w:hAnsi="Times New Roman"/>
      <w:snapToGrid w:val="0"/>
      <w:sz w:val="24"/>
      <w:szCs w:val="24"/>
      <w:lang w:val="en-US" w:eastAsia="el-GR"/>
    </w:rPr>
  </w:style>
  <w:style w:type="character" w:customStyle="1" w:styleId="hps">
    <w:name w:val="hps"/>
    <w:rsid w:val="006C10F2"/>
  </w:style>
  <w:style w:type="paragraph" w:styleId="-HTML">
    <w:name w:val="HTML Preformatted"/>
    <w:basedOn w:val="a"/>
    <w:link w:val="-HTMLChar"/>
    <w:uiPriority w:val="99"/>
    <w:unhideWhenUsed/>
    <w:rsid w:val="0020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7A56"/>
    <w:rPr>
      <w:rFonts w:ascii="Courier New" w:eastAsia="Times New Roman" w:hAnsi="Courier New" w:cs="Courier New"/>
    </w:rPr>
  </w:style>
  <w:style w:type="paragraph" w:customStyle="1" w:styleId="71">
    <w:name w:val="Επικεφαλίδα 71"/>
    <w:basedOn w:val="a"/>
    <w:autoRedefine/>
    <w:rsid w:val="00256FA1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/>
      <w:bCs/>
      <w:sz w:val="24"/>
      <w:lang w:eastAsia="el-GR"/>
    </w:rPr>
  </w:style>
  <w:style w:type="character" w:customStyle="1" w:styleId="systranseg">
    <w:name w:val="systran_seg"/>
    <w:basedOn w:val="a0"/>
    <w:rsid w:val="00FC2977"/>
  </w:style>
  <w:style w:type="character" w:customStyle="1" w:styleId="systrantokenword">
    <w:name w:val="systran_token_word"/>
    <w:basedOn w:val="a0"/>
    <w:rsid w:val="00FC2977"/>
  </w:style>
  <w:style w:type="character" w:customStyle="1" w:styleId="systrantokenpunctuation">
    <w:name w:val="systran_token_punctuation"/>
    <w:basedOn w:val="a0"/>
    <w:rsid w:val="00FC2977"/>
  </w:style>
  <w:style w:type="paragraph" w:styleId="Web">
    <w:name w:val="Normal (Web)"/>
    <w:basedOn w:val="a"/>
    <w:uiPriority w:val="99"/>
    <w:semiHidden/>
    <w:unhideWhenUsed/>
    <w:rsid w:val="00D52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1937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1546136661">
                  <w:marLeft w:val="240"/>
                  <w:marRight w:val="2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945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713192746">
                  <w:marLeft w:val="240"/>
                  <w:marRight w:val="2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364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952176210">
                  <w:marLeft w:val="235"/>
                  <w:marRight w:val="235"/>
                  <w:marTop w:val="0"/>
                  <w:marBottom w:val="5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948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1255284186">
                  <w:marLeft w:val="240"/>
                  <w:marRight w:val="2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836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482089624">
                  <w:marLeft w:val="235"/>
                  <w:marRight w:val="235"/>
                  <w:marTop w:val="0"/>
                  <w:marBottom w:val="5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359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987514218">
                  <w:marLeft w:val="235"/>
                  <w:marRight w:val="235"/>
                  <w:marTop w:val="0"/>
                  <w:marBottom w:val="5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802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1052577705">
                  <w:marLeft w:val="235"/>
                  <w:marRight w:val="235"/>
                  <w:marTop w:val="0"/>
                  <w:marBottom w:val="5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397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67928012">
                  <w:marLeft w:val="235"/>
                  <w:marRight w:val="235"/>
                  <w:marTop w:val="0"/>
                  <w:marBottom w:val="5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831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1888106699">
                  <w:marLeft w:val="240"/>
                  <w:marRight w:val="2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350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1394233480">
                  <w:marLeft w:val="240"/>
                  <w:marRight w:val="2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118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231014628">
                  <w:marLeft w:val="240"/>
                  <w:marRight w:val="2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7435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1544824973">
                  <w:marLeft w:val="240"/>
                  <w:marRight w:val="24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1810</Words>
  <Characters>9777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ΘΑΛΑΣΣΙΝΟΥ ΜΑΡΙΑ</cp:lastModifiedBy>
  <cp:revision>2</cp:revision>
  <cp:lastPrinted>2016-06-07T09:31:00Z</cp:lastPrinted>
  <dcterms:created xsi:type="dcterms:W3CDTF">2017-09-12T10:34:00Z</dcterms:created>
  <dcterms:modified xsi:type="dcterms:W3CDTF">2017-09-12T10:34:00Z</dcterms:modified>
</cp:coreProperties>
</file>