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9" w:rsidRPr="00F41177" w:rsidRDefault="00296A29" w:rsidP="00296A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ΠΕΡΙΛΗΨΗ ΤΩΝ ΧΑΡΑΚΤΗΡΙΣΤΙΚΩΝ ΤΟΥ ΠΡΟΪΟΝΤΟΣ</w:t>
      </w:r>
    </w:p>
    <w:p w:rsidR="00296A29" w:rsidRPr="00F41177" w:rsidRDefault="00296A29" w:rsidP="00296A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A29" w:rsidRPr="009F5B50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1. ΟΝΟΜΑ</w:t>
      </w:r>
      <w:r w:rsidR="008F0E1E">
        <w:rPr>
          <w:rFonts w:ascii="Times New Roman" w:hAnsi="Times New Roman" w:cs="Times New Roman"/>
          <w:b/>
          <w:sz w:val="24"/>
          <w:szCs w:val="24"/>
        </w:rPr>
        <w:t>ΣΙΑ ΤΟΥ ΦΑΡΜΑΚΕΥΤΙΚΟΥ ΠΡΟΪΟΝΤΟΣ</w:t>
      </w:r>
    </w:p>
    <w:p w:rsidR="00296A29" w:rsidRPr="006A4C36" w:rsidRDefault="00F17783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83">
        <w:rPr>
          <w:rFonts w:ascii="Times New Roman" w:hAnsi="Times New Roman" w:cs="Times New Roman"/>
          <w:sz w:val="24"/>
          <w:szCs w:val="24"/>
          <w:lang w:val="en-US"/>
        </w:rPr>
        <w:t>MASTOPON</w:t>
      </w:r>
      <w:r w:rsidRPr="006A4C36">
        <w:rPr>
          <w:rFonts w:ascii="Times New Roman" w:hAnsi="Times New Roman" w:cs="Times New Roman"/>
          <w:sz w:val="24"/>
          <w:szCs w:val="24"/>
        </w:rPr>
        <w:t>-</w:t>
      </w:r>
      <w:r w:rsidRPr="00F17783"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Pr="006A4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285" w:rsidRPr="006A4C36">
        <w:rPr>
          <w:rFonts w:ascii="Times New Roman" w:hAnsi="Times New Roman" w:cs="Times New Roman"/>
          <w:sz w:val="24"/>
          <w:szCs w:val="24"/>
        </w:rPr>
        <w:t xml:space="preserve">1% </w:t>
      </w:r>
      <w:r w:rsidR="00C6128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61285" w:rsidRPr="006A4C36">
        <w:rPr>
          <w:rFonts w:ascii="Times New Roman" w:hAnsi="Times New Roman" w:cs="Times New Roman"/>
          <w:sz w:val="24"/>
          <w:szCs w:val="24"/>
        </w:rPr>
        <w:t>/</w:t>
      </w:r>
      <w:r w:rsidR="00C6128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61285" w:rsidRPr="006A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877">
        <w:rPr>
          <w:rFonts w:ascii="Times New Roman" w:hAnsi="Times New Roman" w:cs="Times New Roman"/>
          <w:sz w:val="24"/>
          <w:szCs w:val="24"/>
        </w:rPr>
        <w:t>γέλη</w:t>
      </w:r>
      <w:proofErr w:type="spellEnd"/>
      <w:r w:rsidR="00BD5135" w:rsidRPr="006A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29" w:rsidRPr="006A4C36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41177">
        <w:rPr>
          <w:rFonts w:ascii="Times New Roman" w:hAnsi="Times New Roman" w:cs="Times New Roman"/>
          <w:b/>
          <w:sz w:val="24"/>
          <w:szCs w:val="24"/>
        </w:rPr>
        <w:t xml:space="preserve">ΠΟΙΟΤΙΚΗ ΚΑΙ ΠΟΣΟΤΙΚΗ </w:t>
      </w:r>
      <w:r w:rsidRPr="00CD1C9E">
        <w:rPr>
          <w:rFonts w:ascii="Times New Roman" w:hAnsi="Times New Roman" w:cs="Times New Roman"/>
          <w:b/>
          <w:sz w:val="24"/>
          <w:szCs w:val="24"/>
        </w:rPr>
        <w:t>ΣΥΝΘΕΣΗ</w:t>
      </w:r>
    </w:p>
    <w:p w:rsidR="00225BF4" w:rsidRDefault="007F40DD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Η δραστική ουσία είναι η προγεστερόνη. </w:t>
      </w:r>
    </w:p>
    <w:p w:rsidR="00296A29" w:rsidRPr="00F41177" w:rsidRDefault="007F40DD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6A29" w:rsidRPr="00CD1C9E">
        <w:rPr>
          <w:rFonts w:ascii="Times New Roman" w:hAnsi="Times New Roman" w:cs="Times New Roman"/>
          <w:sz w:val="24"/>
          <w:szCs w:val="24"/>
        </w:rPr>
        <w:t xml:space="preserve"> </w:t>
      </w:r>
      <w:r w:rsidR="00D6187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96A29" w:rsidRPr="00F4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877">
        <w:rPr>
          <w:rFonts w:ascii="Times New Roman" w:hAnsi="Times New Roman" w:cs="Times New Roman"/>
          <w:sz w:val="24"/>
          <w:szCs w:val="24"/>
        </w:rPr>
        <w:t>γέλη</w:t>
      </w:r>
      <w:r w:rsidR="00C9100C"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περιέχουν</w:t>
      </w:r>
      <w:r w:rsidR="00296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61877">
        <w:rPr>
          <w:rFonts w:ascii="Times New Roman" w:hAnsi="Times New Roman" w:cs="Times New Roman"/>
          <w:sz w:val="24"/>
          <w:szCs w:val="24"/>
        </w:rPr>
        <w:t>0</w:t>
      </w:r>
      <w:r w:rsidR="00296A29" w:rsidRPr="00CD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29" w:rsidRPr="00CD1C9E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296A29">
        <w:rPr>
          <w:rFonts w:ascii="Times New Roman" w:hAnsi="Times New Roman" w:cs="Times New Roman"/>
          <w:sz w:val="24"/>
          <w:szCs w:val="24"/>
        </w:rPr>
        <w:t xml:space="preserve"> </w:t>
      </w:r>
      <w:r w:rsidR="00D61877">
        <w:rPr>
          <w:rFonts w:ascii="Times New Roman" w:hAnsi="Times New Roman" w:cs="Times New Roman"/>
          <w:sz w:val="24"/>
          <w:szCs w:val="24"/>
        </w:rPr>
        <w:t>προγεστερόνης</w:t>
      </w:r>
      <w:r w:rsidR="00296A29">
        <w:rPr>
          <w:rFonts w:ascii="Times New Roman" w:hAnsi="Times New Roman" w:cs="Times New Roman"/>
          <w:sz w:val="24"/>
          <w:szCs w:val="24"/>
        </w:rPr>
        <w:t>.</w:t>
      </w:r>
    </w:p>
    <w:p w:rsidR="00296A29" w:rsidRPr="00547501" w:rsidRDefault="00296A29" w:rsidP="00B27457">
      <w:pPr>
        <w:pStyle w:val="EMEAEnBodyText"/>
        <w:autoSpaceDE w:val="0"/>
        <w:autoSpaceDN w:val="0"/>
        <w:adjustRightInd w:val="0"/>
        <w:spacing w:before="0" w:line="360" w:lineRule="auto"/>
        <w:rPr>
          <w:lang w:val="el-GR"/>
        </w:rPr>
      </w:pPr>
      <w:proofErr w:type="spellStart"/>
      <w:r w:rsidRPr="001F6908">
        <w:rPr>
          <w:lang w:val="el-GR"/>
        </w:rPr>
        <w:t>Έκδοχο(α</w:t>
      </w:r>
      <w:proofErr w:type="spellEnd"/>
      <w:r w:rsidRPr="001F6908">
        <w:rPr>
          <w:lang w:val="el-GR"/>
        </w:rPr>
        <w:t xml:space="preserve">) </w:t>
      </w:r>
      <w:r w:rsidRPr="001F6908">
        <w:rPr>
          <w:noProof/>
          <w:lang w:val="el-GR"/>
        </w:rPr>
        <w:t>με γνωστή δρ</w:t>
      </w:r>
      <w:r w:rsidR="00B27457" w:rsidRPr="001F6908">
        <w:rPr>
          <w:noProof/>
          <w:lang w:val="el-GR"/>
        </w:rPr>
        <w:t>άση:</w:t>
      </w:r>
      <w:r w:rsidR="008F499F" w:rsidRPr="008F499F">
        <w:rPr>
          <w:b/>
          <w:bCs/>
          <w:lang w:val="el-GR"/>
        </w:rPr>
        <w:t xml:space="preserve"> </w:t>
      </w:r>
      <w:proofErr w:type="spellStart"/>
      <w:r w:rsidR="008F499F" w:rsidRPr="00547501">
        <w:rPr>
          <w:bCs/>
          <w:lang w:val="el-GR"/>
        </w:rPr>
        <w:t>πολυοξυλιωμένο</w:t>
      </w:r>
      <w:proofErr w:type="spellEnd"/>
      <w:r w:rsidR="008F499F" w:rsidRPr="00547501">
        <w:rPr>
          <w:bCs/>
          <w:lang w:val="el-GR"/>
        </w:rPr>
        <w:t xml:space="preserve"> υδρογονωμένο</w:t>
      </w:r>
      <w:r w:rsidR="00B27457" w:rsidRPr="001F6908">
        <w:rPr>
          <w:noProof/>
          <w:lang w:val="el-GR"/>
        </w:rPr>
        <w:t xml:space="preserve"> </w:t>
      </w:r>
      <w:proofErr w:type="spellStart"/>
      <w:r w:rsidR="00547501" w:rsidRPr="00547501">
        <w:rPr>
          <w:bCs/>
          <w:lang w:val="el-GR"/>
        </w:rPr>
        <w:t>κικέλαιο</w:t>
      </w:r>
      <w:proofErr w:type="spellEnd"/>
      <w:r w:rsidR="00547501" w:rsidRPr="00547501">
        <w:rPr>
          <w:bCs/>
          <w:lang w:val="el-GR"/>
        </w:rPr>
        <w:t xml:space="preserve"> </w:t>
      </w:r>
      <w:r w:rsidR="008F499F" w:rsidRPr="008F499F">
        <w:rPr>
          <w:noProof/>
          <w:lang w:val="el-GR"/>
        </w:rPr>
        <w:t>(</w:t>
      </w:r>
      <w:proofErr w:type="spellStart"/>
      <w:r w:rsidR="008F0E1E">
        <w:rPr>
          <w:sz w:val="24"/>
          <w:szCs w:val="24"/>
        </w:rPr>
        <w:t>m</w:t>
      </w:r>
      <w:r w:rsidR="008F0E1E" w:rsidRPr="002871CD">
        <w:rPr>
          <w:sz w:val="24"/>
          <w:szCs w:val="24"/>
        </w:rPr>
        <w:t>acr</w:t>
      </w:r>
      <w:r w:rsidR="008F0E1E">
        <w:rPr>
          <w:sz w:val="24"/>
          <w:szCs w:val="24"/>
        </w:rPr>
        <w:t>ogolglycerol</w:t>
      </w:r>
      <w:proofErr w:type="spellEnd"/>
      <w:r w:rsidR="008F0E1E" w:rsidRPr="008F0E1E">
        <w:rPr>
          <w:sz w:val="24"/>
          <w:szCs w:val="24"/>
          <w:lang w:val="el-GR"/>
        </w:rPr>
        <w:t xml:space="preserve"> </w:t>
      </w:r>
      <w:proofErr w:type="spellStart"/>
      <w:r w:rsidR="008F0E1E">
        <w:rPr>
          <w:sz w:val="24"/>
          <w:szCs w:val="24"/>
        </w:rPr>
        <w:t>hydroxystearate</w:t>
      </w:r>
      <w:proofErr w:type="spellEnd"/>
      <w:r w:rsidR="008F499F" w:rsidRPr="008F499F">
        <w:rPr>
          <w:noProof/>
          <w:lang w:val="el-GR"/>
        </w:rPr>
        <w:t>)</w:t>
      </w:r>
      <w:r w:rsidR="00547501" w:rsidRPr="00547501">
        <w:rPr>
          <w:noProof/>
          <w:lang w:val="el-GR"/>
        </w:rPr>
        <w:t>.</w:t>
      </w:r>
    </w:p>
    <w:p w:rsidR="00296A29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9E">
        <w:rPr>
          <w:rFonts w:ascii="Times New Roman" w:hAnsi="Times New Roman" w:cs="Times New Roman"/>
          <w:sz w:val="24"/>
          <w:szCs w:val="24"/>
        </w:rPr>
        <w:t>Για τον πλήρη κατάλογο των εκδόχων, βλέπε παράγραφο 6.1.</w:t>
      </w: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8F0E1E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ΦΑΡΜΑΚΟΤΕΧΝ</w:t>
      </w:r>
      <w:r w:rsidR="00296A29" w:rsidRPr="00CD1C9E">
        <w:rPr>
          <w:rFonts w:ascii="Times New Roman" w:hAnsi="Times New Roman" w:cs="Times New Roman"/>
          <w:b/>
          <w:sz w:val="24"/>
          <w:szCs w:val="24"/>
        </w:rPr>
        <w:t>ΙΚΗ ΜΟΡΦΗ</w:t>
      </w:r>
    </w:p>
    <w:p w:rsidR="00296A29" w:rsidRDefault="00D61877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Γέλη</w:t>
      </w:r>
      <w:proofErr w:type="spellEnd"/>
      <w:r w:rsidR="00C9100C">
        <w:rPr>
          <w:rFonts w:ascii="Times New Roman" w:hAnsi="Times New Roman" w:cs="Times New Roman"/>
          <w:sz w:val="24"/>
          <w:szCs w:val="24"/>
        </w:rPr>
        <w:t>.</w:t>
      </w: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4. ΚΛΙΝΙΚΕΣ</w:t>
      </w:r>
      <w:r w:rsidRPr="00F41177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F41177">
        <w:rPr>
          <w:rFonts w:ascii="Times New Roman" w:hAnsi="Times New Roman" w:cs="Times New Roman"/>
          <w:b/>
          <w:sz w:val="24"/>
          <w:szCs w:val="24"/>
        </w:rPr>
        <w:t>ΠΛΗΡΟΦΟΡΙΕΣ</w:t>
      </w: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4.1 Θεραπευτικές ενδείξεις</w:t>
      </w:r>
    </w:p>
    <w:p w:rsidR="008F499F" w:rsidRPr="009F5B50" w:rsidRDefault="00640822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προϊόν ενδείκνυται </w:t>
      </w:r>
      <w:r w:rsidR="00AF6DD2">
        <w:rPr>
          <w:rFonts w:ascii="Times New Roman" w:hAnsi="Times New Roman" w:cs="Times New Roman"/>
          <w:sz w:val="24"/>
          <w:szCs w:val="24"/>
        </w:rPr>
        <w:t>σε καλοήθεις παθήσεις του μαστού</w:t>
      </w:r>
      <w:r w:rsidR="00AF6DD2" w:rsidRPr="00AF6D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6DD2">
        <w:rPr>
          <w:rFonts w:ascii="Times New Roman" w:hAnsi="Times New Roman" w:cs="Times New Roman"/>
          <w:sz w:val="24"/>
          <w:szCs w:val="24"/>
        </w:rPr>
        <w:t>μαστοδυνίες</w:t>
      </w:r>
      <w:proofErr w:type="spellEnd"/>
      <w:r w:rsidR="00AF6DD2">
        <w:rPr>
          <w:rFonts w:ascii="Times New Roman" w:hAnsi="Times New Roman" w:cs="Times New Roman"/>
          <w:sz w:val="24"/>
          <w:szCs w:val="24"/>
        </w:rPr>
        <w:t xml:space="preserve"> </w:t>
      </w:r>
      <w:r w:rsidR="00AB601E">
        <w:rPr>
          <w:rFonts w:ascii="Times New Roman" w:hAnsi="Times New Roman" w:cs="Times New Roman"/>
          <w:sz w:val="24"/>
          <w:szCs w:val="24"/>
        </w:rPr>
        <w:t>ανεξάρτητες ή/και</w:t>
      </w:r>
      <w:r w:rsidR="00AF6DD2">
        <w:rPr>
          <w:rFonts w:ascii="Times New Roman" w:hAnsi="Times New Roman" w:cs="Times New Roman"/>
          <w:sz w:val="24"/>
          <w:szCs w:val="24"/>
        </w:rPr>
        <w:t xml:space="preserve"> </w:t>
      </w:r>
      <w:r w:rsidR="00AB601E">
        <w:rPr>
          <w:rFonts w:ascii="Times New Roman" w:hAnsi="Times New Roman" w:cs="Times New Roman"/>
          <w:sz w:val="24"/>
          <w:szCs w:val="24"/>
        </w:rPr>
        <w:t>σχετιζόμενες με</w:t>
      </w:r>
      <w:r w:rsidR="00AF6DD2">
        <w:rPr>
          <w:rFonts w:ascii="Times New Roman" w:hAnsi="Times New Roman" w:cs="Times New Roman"/>
          <w:sz w:val="24"/>
          <w:szCs w:val="24"/>
        </w:rPr>
        <w:t xml:space="preserve"> καλοήθεις μαστοπάθειες</w:t>
      </w:r>
      <w:r w:rsidR="00AB601E">
        <w:rPr>
          <w:rFonts w:ascii="Times New Roman" w:hAnsi="Times New Roman" w:cs="Times New Roman"/>
          <w:sz w:val="24"/>
          <w:szCs w:val="24"/>
        </w:rPr>
        <w:t>.</w:t>
      </w:r>
    </w:p>
    <w:p w:rsidR="008F499F" w:rsidRPr="008F499F" w:rsidRDefault="008F499F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προϊόν δεν ενδείκνυται για τους άνδρες.</w:t>
      </w:r>
    </w:p>
    <w:p w:rsidR="00AB601E" w:rsidRPr="00CD1C9E" w:rsidRDefault="00AB601E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8C">
        <w:rPr>
          <w:rFonts w:ascii="Times New Roman" w:hAnsi="Times New Roman" w:cs="Times New Roman"/>
          <w:b/>
          <w:sz w:val="24"/>
          <w:szCs w:val="24"/>
        </w:rPr>
        <w:t>4.2 Δοσολογία και τρόπος χορήγησης</w:t>
      </w:r>
    </w:p>
    <w:p w:rsidR="008F499F" w:rsidRPr="008F499F" w:rsidRDefault="008F499F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99F">
        <w:rPr>
          <w:rFonts w:ascii="Times New Roman" w:hAnsi="Times New Roman" w:cs="Times New Roman"/>
          <w:sz w:val="24"/>
          <w:szCs w:val="24"/>
          <w:u w:val="single"/>
        </w:rPr>
        <w:t>Δοσολογία</w:t>
      </w:r>
    </w:p>
    <w:p w:rsidR="00453554" w:rsidRDefault="008F499F" w:rsidP="00453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θεραπεία είναι κατά προτίμηση συνεχής, όλες τις ημέρες του μήνα, ακόμη και κατά την έμμηνο ρύση.</w:t>
      </w:r>
    </w:p>
    <w:p w:rsidR="008F499F" w:rsidRDefault="00596E8C" w:rsidP="00453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μέση διάρκεια χρήσης είναι 3 έως 6 μήνες.</w:t>
      </w:r>
    </w:p>
    <w:p w:rsidR="00596E8C" w:rsidRPr="00596E8C" w:rsidRDefault="00596E8C" w:rsidP="00453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μέγιστη ημερήσια δόση είναι 5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96E8C">
        <w:rPr>
          <w:rFonts w:ascii="Times New Roman" w:hAnsi="Times New Roman" w:cs="Times New Roman"/>
          <w:sz w:val="24"/>
          <w:szCs w:val="24"/>
        </w:rPr>
        <w:t>.</w:t>
      </w:r>
    </w:p>
    <w:p w:rsidR="008F499F" w:rsidRPr="000E7336" w:rsidRDefault="008F499F" w:rsidP="00453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DD4840" w:rsidRDefault="008F499F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Τρόπος χορήγησης</w:t>
      </w:r>
    </w:p>
    <w:p w:rsidR="00596E8C" w:rsidRPr="00596E8C" w:rsidRDefault="00323050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Δερματική </w:t>
      </w:r>
      <w:r w:rsidR="00596E8C" w:rsidRPr="00323050">
        <w:rPr>
          <w:rFonts w:ascii="Times New Roman" w:hAnsi="Times New Roman" w:cs="Times New Roman"/>
          <w:sz w:val="24"/>
          <w:szCs w:val="24"/>
        </w:rPr>
        <w:t>χρήση</w:t>
      </w:r>
      <w:r w:rsidR="004E635E">
        <w:rPr>
          <w:rFonts w:ascii="Times New Roman" w:hAnsi="Times New Roman" w:cs="Times New Roman"/>
          <w:sz w:val="24"/>
          <w:szCs w:val="24"/>
        </w:rPr>
        <w:t>.</w:t>
      </w:r>
    </w:p>
    <w:p w:rsidR="00296A29" w:rsidRDefault="00596E8C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5E">
        <w:rPr>
          <w:rFonts w:ascii="Times New Roman" w:hAnsi="Times New Roman" w:cs="Times New Roman"/>
          <w:sz w:val="24"/>
          <w:szCs w:val="24"/>
        </w:rPr>
        <w:t>Μετά τον καθαρισμό, εφαρμόστε</w:t>
      </w:r>
      <w:r w:rsidR="004E635E" w:rsidRPr="004E635E">
        <w:rPr>
          <w:rFonts w:ascii="Times New Roman" w:hAnsi="Times New Roman" w:cs="Times New Roman"/>
          <w:sz w:val="24"/>
          <w:szCs w:val="24"/>
        </w:rPr>
        <w:t>,</w:t>
      </w:r>
      <w:r w:rsidRPr="004E635E">
        <w:rPr>
          <w:rFonts w:ascii="Times New Roman" w:hAnsi="Times New Roman" w:cs="Times New Roman"/>
          <w:sz w:val="24"/>
          <w:szCs w:val="24"/>
        </w:rPr>
        <w:t xml:space="preserve"> </w:t>
      </w:r>
      <w:r w:rsidR="004E635E" w:rsidRPr="004E635E">
        <w:rPr>
          <w:rFonts w:ascii="Times New Roman" w:hAnsi="Times New Roman" w:cs="Times New Roman"/>
          <w:sz w:val="24"/>
          <w:szCs w:val="24"/>
        </w:rPr>
        <w:t xml:space="preserve">σε κάθε μαστό, </w:t>
      </w:r>
      <w:r w:rsidR="00F62DD5" w:rsidRPr="004E635E">
        <w:rPr>
          <w:rFonts w:ascii="Times New Roman" w:hAnsi="Times New Roman" w:cs="Times New Roman"/>
          <w:sz w:val="24"/>
          <w:szCs w:val="24"/>
        </w:rPr>
        <w:t xml:space="preserve">1 έως 2 </w:t>
      </w:r>
      <w:r w:rsidR="00412C06">
        <w:rPr>
          <w:rFonts w:ascii="Times New Roman" w:hAnsi="Times New Roman" w:cs="Times New Roman"/>
          <w:sz w:val="24"/>
          <w:szCs w:val="24"/>
        </w:rPr>
        <w:t xml:space="preserve">δόσεις των </w:t>
      </w:r>
      <w:r w:rsidR="00412C06" w:rsidRPr="004E635E">
        <w:rPr>
          <w:rFonts w:ascii="Times New Roman" w:hAnsi="Times New Roman" w:cs="Times New Roman"/>
          <w:sz w:val="24"/>
          <w:szCs w:val="24"/>
        </w:rPr>
        <w:t>2.5</w:t>
      </w:r>
      <w:r w:rsidR="00412C06" w:rsidRPr="004E635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12C06" w:rsidRPr="004E63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2C06" w:rsidRPr="004E635E">
        <w:rPr>
          <w:rFonts w:ascii="Times New Roman" w:hAnsi="Times New Roman" w:cs="Times New Roman"/>
          <w:sz w:val="24"/>
          <w:szCs w:val="24"/>
        </w:rPr>
        <w:t>γέλης</w:t>
      </w:r>
      <w:proofErr w:type="spellEnd"/>
      <w:r w:rsidR="004E635E" w:rsidRPr="004E635E">
        <w:rPr>
          <w:rFonts w:ascii="Times New Roman" w:hAnsi="Times New Roman" w:cs="Times New Roman"/>
          <w:sz w:val="24"/>
          <w:szCs w:val="24"/>
        </w:rPr>
        <w:t>,</w:t>
      </w:r>
      <w:r w:rsidR="00F62DD5" w:rsidRPr="004E635E">
        <w:rPr>
          <w:rFonts w:ascii="Times New Roman" w:hAnsi="Times New Roman" w:cs="Times New Roman"/>
          <w:sz w:val="24"/>
          <w:szCs w:val="24"/>
        </w:rPr>
        <w:t xml:space="preserve"> </w:t>
      </w:r>
      <w:r w:rsidRPr="004E635E">
        <w:rPr>
          <w:rFonts w:ascii="Times New Roman" w:hAnsi="Times New Roman" w:cs="Times New Roman"/>
          <w:sz w:val="24"/>
          <w:szCs w:val="24"/>
        </w:rPr>
        <w:t>με τη</w:t>
      </w:r>
      <w:r>
        <w:rPr>
          <w:rFonts w:ascii="Times New Roman" w:hAnsi="Times New Roman" w:cs="Times New Roman"/>
          <w:sz w:val="24"/>
          <w:szCs w:val="24"/>
        </w:rPr>
        <w:t xml:space="preserve"> βοήθεια του εφαρμοστή. Κάντε ελαφρύ μασάζ μέχρι να απορροφηθεί το προϊόν.</w:t>
      </w:r>
    </w:p>
    <w:p w:rsidR="00A91FDF" w:rsidRDefault="00A91FDF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Πιέστε το σωληνάριο από το κάτω μέρος ώστε να γεμίσει ο εφαρμοστής με την επιθυμητή ποσότητα </w:t>
      </w:r>
      <w:proofErr w:type="spellStart"/>
      <w:r>
        <w:rPr>
          <w:rFonts w:ascii="Times New Roman" w:hAnsi="Times New Roman" w:cs="Times New Roman"/>
          <w:sz w:val="24"/>
          <w:szCs w:val="24"/>
        </w:rPr>
        <w:t>γέλης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6E8C" w:rsidRPr="00596E8C" w:rsidRDefault="00596E8C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υπάρχει </w:t>
      </w:r>
      <w:r w:rsidR="0078081F">
        <w:rPr>
          <w:rFonts w:ascii="Times New Roman" w:hAnsi="Times New Roman" w:cs="Times New Roman"/>
          <w:sz w:val="24"/>
          <w:szCs w:val="24"/>
        </w:rPr>
        <w:t>καμία</w:t>
      </w:r>
      <w:r>
        <w:rPr>
          <w:rFonts w:ascii="Times New Roman" w:hAnsi="Times New Roman" w:cs="Times New Roman"/>
          <w:sz w:val="24"/>
          <w:szCs w:val="24"/>
        </w:rPr>
        <w:t xml:space="preserve"> ένδειξη για χρήση του προϊόντος σε παιδιά.</w:t>
      </w:r>
    </w:p>
    <w:p w:rsidR="00296A29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4.3 Αντενδείξεις</w:t>
      </w:r>
    </w:p>
    <w:p w:rsidR="00DD4840" w:rsidRDefault="00DD4840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Υπερευαισθησία στην δραστική ουσία ή σε κάποιο από τα έκδοχα που αναφέρονται στην παράγραφο 6.1.</w:t>
      </w:r>
    </w:p>
    <w:p w:rsidR="00DD4840" w:rsidRPr="00640822" w:rsidRDefault="00DD4840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Καρκίνος του μαστού.</w:t>
      </w:r>
    </w:p>
    <w:p w:rsidR="00296A29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E34932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4.4 Ειδικές προειδοποιήσεις και προφυλάξεις κατά τη χρήση</w:t>
      </w:r>
    </w:p>
    <w:p w:rsidR="00DD4840" w:rsidRDefault="00DD4840" w:rsidP="00780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40">
        <w:rPr>
          <w:rFonts w:ascii="Times New Roman" w:hAnsi="Times New Roman" w:cs="Times New Roman"/>
          <w:sz w:val="24"/>
          <w:szCs w:val="24"/>
        </w:rPr>
        <w:t xml:space="preserve">Πρέπει να </w:t>
      </w:r>
      <w:r>
        <w:rPr>
          <w:rFonts w:ascii="Times New Roman" w:hAnsi="Times New Roman" w:cs="Times New Roman"/>
          <w:sz w:val="24"/>
          <w:szCs w:val="24"/>
        </w:rPr>
        <w:t xml:space="preserve">διασφαλιστεί τέλεια υγιεινή του στήθους και των μαστών κατά την διάρκεια της εφαρμογής. </w:t>
      </w:r>
      <w:r w:rsidR="000E79E5">
        <w:rPr>
          <w:rFonts w:ascii="Times New Roman" w:hAnsi="Times New Roman" w:cs="Times New Roman"/>
          <w:sz w:val="24"/>
          <w:szCs w:val="24"/>
        </w:rPr>
        <w:t xml:space="preserve">Ο συνδυασμός προγεστερόνης με ένα από του στόματος </w:t>
      </w:r>
      <w:proofErr w:type="spellStart"/>
      <w:r w:rsidR="000E79E5">
        <w:rPr>
          <w:rFonts w:ascii="Times New Roman" w:hAnsi="Times New Roman" w:cs="Times New Roman"/>
          <w:sz w:val="24"/>
          <w:szCs w:val="24"/>
        </w:rPr>
        <w:t>προγεστογόνο</w:t>
      </w:r>
      <w:proofErr w:type="spellEnd"/>
      <w:r w:rsidR="000E79E5">
        <w:rPr>
          <w:rFonts w:ascii="Times New Roman" w:hAnsi="Times New Roman" w:cs="Times New Roman"/>
          <w:sz w:val="24"/>
          <w:szCs w:val="24"/>
        </w:rPr>
        <w:t xml:space="preserve"> μπορεί να συνιστάται ό</w:t>
      </w:r>
      <w:r>
        <w:rPr>
          <w:rFonts w:ascii="Times New Roman" w:hAnsi="Times New Roman" w:cs="Times New Roman"/>
          <w:sz w:val="24"/>
          <w:szCs w:val="24"/>
        </w:rPr>
        <w:t xml:space="preserve">ταν ο </w:t>
      </w:r>
      <w:proofErr w:type="spellStart"/>
      <w:r w:rsidR="00DD6718">
        <w:rPr>
          <w:rFonts w:ascii="Times New Roman" w:hAnsi="Times New Roman" w:cs="Times New Roman"/>
          <w:sz w:val="24"/>
          <w:szCs w:val="24"/>
        </w:rPr>
        <w:t>εμμηνορυσιακός</w:t>
      </w:r>
      <w:proofErr w:type="spellEnd"/>
      <w:r w:rsidR="00DD6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κύκλος είναι ακανόνιστος</w:t>
      </w:r>
      <w:r w:rsidR="000E79E5">
        <w:rPr>
          <w:rFonts w:ascii="Times New Roman" w:hAnsi="Times New Roman" w:cs="Times New Roman"/>
          <w:sz w:val="24"/>
          <w:szCs w:val="24"/>
        </w:rPr>
        <w:t>.</w:t>
      </w:r>
    </w:p>
    <w:p w:rsidR="00DD4840" w:rsidRDefault="00DD4840" w:rsidP="00780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Αυτό το φάρμακο είναι για εξωτερική χρήση και δεν μπορεί 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καταποθεί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4840" w:rsidRDefault="00DD4840" w:rsidP="00780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Αυτή η θεραπεία δεν είναι αντισυλληπτική.</w:t>
      </w:r>
    </w:p>
    <w:p w:rsidR="0091277E" w:rsidRPr="00DD4840" w:rsidRDefault="0091277E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52" w:rsidRDefault="00DD4840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82">
        <w:rPr>
          <w:rFonts w:ascii="Times New Roman" w:hAnsi="Times New Roman" w:cs="Times New Roman"/>
          <w:sz w:val="24"/>
          <w:szCs w:val="24"/>
        </w:rPr>
        <w:t xml:space="preserve">Ο κίνδυνος ανεπιθύμητων ενεργειών </w:t>
      </w:r>
      <w:r w:rsidR="00504282" w:rsidRPr="00504282">
        <w:rPr>
          <w:rFonts w:ascii="Times New Roman" w:hAnsi="Times New Roman" w:cs="Times New Roman"/>
          <w:sz w:val="24"/>
          <w:szCs w:val="24"/>
        </w:rPr>
        <w:t xml:space="preserve">σε τρίτους </w:t>
      </w:r>
      <w:r w:rsidR="001E6490">
        <w:rPr>
          <w:rFonts w:ascii="Times New Roman" w:hAnsi="Times New Roman" w:cs="Times New Roman"/>
          <w:sz w:val="24"/>
          <w:szCs w:val="24"/>
        </w:rPr>
        <w:t>κατά την δερματική επαφή</w:t>
      </w:r>
      <w:r w:rsidR="00F1385E" w:rsidRPr="00504282">
        <w:rPr>
          <w:rFonts w:ascii="Times New Roman" w:hAnsi="Times New Roman" w:cs="Times New Roman"/>
          <w:sz w:val="24"/>
          <w:szCs w:val="24"/>
        </w:rPr>
        <w:t xml:space="preserve"> </w:t>
      </w:r>
      <w:r w:rsidR="0091277E" w:rsidRPr="00504282">
        <w:rPr>
          <w:rFonts w:ascii="Times New Roman" w:hAnsi="Times New Roman" w:cs="Times New Roman"/>
          <w:sz w:val="24"/>
          <w:szCs w:val="24"/>
        </w:rPr>
        <w:t xml:space="preserve">δεν </w:t>
      </w:r>
      <w:r w:rsidR="0078081F" w:rsidRPr="00504282">
        <w:rPr>
          <w:rFonts w:ascii="Times New Roman" w:hAnsi="Times New Roman" w:cs="Times New Roman"/>
          <w:sz w:val="24"/>
          <w:szCs w:val="24"/>
        </w:rPr>
        <w:t>μπορεί να αποκλειστεί</w:t>
      </w:r>
      <w:r w:rsidR="0091277E" w:rsidRPr="00504282">
        <w:rPr>
          <w:rFonts w:ascii="Times New Roman" w:hAnsi="Times New Roman" w:cs="Times New Roman"/>
          <w:sz w:val="24"/>
          <w:szCs w:val="24"/>
        </w:rPr>
        <w:t xml:space="preserve"> αν και δεν έχει μελετηθεί ή προσδιοριστεί συγκεκριμένα.</w:t>
      </w:r>
    </w:p>
    <w:p w:rsidR="00DD6718" w:rsidRDefault="00DD4840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40">
        <w:rPr>
          <w:rFonts w:ascii="Times New Roman" w:hAnsi="Times New Roman" w:cs="Times New Roman"/>
          <w:sz w:val="24"/>
          <w:szCs w:val="24"/>
        </w:rPr>
        <w:br/>
        <w:t xml:space="preserve">Σε περίπτωση μεταβολής του </w:t>
      </w:r>
      <w:r w:rsidR="00DD6718">
        <w:rPr>
          <w:rFonts w:ascii="Times New Roman" w:hAnsi="Times New Roman" w:cs="Times New Roman"/>
          <w:sz w:val="24"/>
          <w:szCs w:val="24"/>
        </w:rPr>
        <w:t xml:space="preserve">δερματικού </w:t>
      </w:r>
      <w:r w:rsidRPr="00DD4840">
        <w:rPr>
          <w:rFonts w:ascii="Times New Roman" w:hAnsi="Times New Roman" w:cs="Times New Roman"/>
          <w:sz w:val="24"/>
          <w:szCs w:val="24"/>
        </w:rPr>
        <w:t>φραγμού, υπάρχει κίνδυνος απορρόφησης προγεστερόνης.</w:t>
      </w:r>
    </w:p>
    <w:p w:rsidR="00857F1C" w:rsidRPr="009C027A" w:rsidRDefault="00DD4840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40">
        <w:rPr>
          <w:rFonts w:ascii="Times New Roman" w:hAnsi="Times New Roman" w:cs="Times New Roman"/>
          <w:sz w:val="24"/>
          <w:szCs w:val="24"/>
        </w:rPr>
        <w:br/>
        <w:t>Κατά συν</w:t>
      </w:r>
      <w:r w:rsidR="0091277E">
        <w:rPr>
          <w:rFonts w:ascii="Times New Roman" w:hAnsi="Times New Roman" w:cs="Times New Roman"/>
          <w:sz w:val="24"/>
          <w:szCs w:val="24"/>
        </w:rPr>
        <w:t>έπεια, συνιστάται να μην εφαρμόζεται το προϊόν</w:t>
      </w:r>
      <w:r w:rsidRPr="00DD4840">
        <w:rPr>
          <w:rFonts w:ascii="Times New Roman" w:hAnsi="Times New Roman" w:cs="Times New Roman"/>
          <w:sz w:val="24"/>
          <w:szCs w:val="24"/>
        </w:rPr>
        <w:t xml:space="preserve"> </w:t>
      </w:r>
      <w:r w:rsidR="00DD6718">
        <w:rPr>
          <w:rFonts w:ascii="Times New Roman" w:hAnsi="Times New Roman" w:cs="Times New Roman"/>
          <w:sz w:val="24"/>
          <w:szCs w:val="24"/>
        </w:rPr>
        <w:t xml:space="preserve">σε </w:t>
      </w:r>
      <w:r w:rsidRPr="00DD4840">
        <w:rPr>
          <w:rFonts w:ascii="Times New Roman" w:hAnsi="Times New Roman" w:cs="Times New Roman"/>
          <w:sz w:val="24"/>
          <w:szCs w:val="24"/>
        </w:rPr>
        <w:t>αυτή την περίπτωση.</w:t>
      </w:r>
      <w:r w:rsidRPr="00DD4840">
        <w:rPr>
          <w:rFonts w:ascii="Times New Roman" w:hAnsi="Times New Roman" w:cs="Times New Roman"/>
          <w:sz w:val="24"/>
          <w:szCs w:val="24"/>
        </w:rPr>
        <w:br/>
      </w:r>
      <w:r w:rsidRPr="00547501">
        <w:rPr>
          <w:rFonts w:ascii="Times New Roman" w:hAnsi="Times New Roman" w:cs="Times New Roman"/>
          <w:sz w:val="24"/>
          <w:szCs w:val="24"/>
        </w:rPr>
        <w:t xml:space="preserve">Αυτό το φαρμακευτικό προϊόν περιέχει </w:t>
      </w:r>
      <w:proofErr w:type="spellStart"/>
      <w:r w:rsidRPr="00547501">
        <w:rPr>
          <w:rFonts w:ascii="Times New Roman" w:hAnsi="Times New Roman" w:cs="Times New Roman"/>
          <w:sz w:val="24"/>
          <w:szCs w:val="24"/>
        </w:rPr>
        <w:t>κικέλαιο</w:t>
      </w:r>
      <w:proofErr w:type="spellEnd"/>
      <w:r w:rsidRPr="00547501">
        <w:rPr>
          <w:rFonts w:ascii="Times New Roman" w:hAnsi="Times New Roman" w:cs="Times New Roman"/>
          <w:sz w:val="24"/>
          <w:szCs w:val="24"/>
        </w:rPr>
        <w:t>, το οποίο μπορεί να προκαλέσει δερματικές αντιδράσεις.</w:t>
      </w:r>
    </w:p>
    <w:p w:rsidR="007A57C2" w:rsidRPr="007A57C2" w:rsidRDefault="007A57C2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4.5 Αλληλεπιδράσεις με άλλα φαρμακευτικά προϊόντα και άλλες μορφές αλληλεπίδρασης</w:t>
      </w:r>
    </w:p>
    <w:p w:rsidR="00296A29" w:rsidRDefault="0091277E" w:rsidP="003B1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έχουν πραγματοποιηθεί μελέτες </w:t>
      </w:r>
      <w:r w:rsidR="004B0416">
        <w:rPr>
          <w:rFonts w:ascii="Times New Roman" w:hAnsi="Times New Roman" w:cs="Times New Roman"/>
          <w:sz w:val="24"/>
          <w:szCs w:val="24"/>
        </w:rPr>
        <w:t>αλληλεπίδρασης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F6A" w:rsidRPr="00470BE7" w:rsidRDefault="004B0416" w:rsidP="003B1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τα μέχρι τώρα γνωστά δεδομένα</w:t>
      </w:r>
      <w:r w:rsidR="0091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δεν υπάρχει καμία φαρμακευτική</w:t>
      </w:r>
      <w:r w:rsidR="0091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αλληλεπίδραση για αυτό το προϊόν.</w:t>
      </w:r>
    </w:p>
    <w:p w:rsidR="00BF0F6A" w:rsidRPr="00470BE7" w:rsidRDefault="00BF0F6A" w:rsidP="003B1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591352">
      <w:pPr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Pr="00567BC9">
        <w:rPr>
          <w:rFonts w:ascii="Times New Roman" w:hAnsi="Times New Roman" w:cs="Times New Roman"/>
          <w:b/>
          <w:sz w:val="24"/>
          <w:szCs w:val="24"/>
        </w:rPr>
        <w:t>Γονιμότητα, κύηση και γαλουχία</w:t>
      </w:r>
    </w:p>
    <w:p w:rsidR="007F4F1D" w:rsidRDefault="004B0416" w:rsidP="007F4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416">
        <w:rPr>
          <w:rFonts w:ascii="Times New Roman" w:hAnsi="Times New Roman" w:cs="Times New Roman"/>
          <w:sz w:val="24"/>
          <w:szCs w:val="24"/>
          <w:u w:val="single"/>
        </w:rPr>
        <w:lastRenderedPageBreak/>
        <w:t>Κύηση</w:t>
      </w:r>
    </w:p>
    <w:p w:rsidR="007F4F1D" w:rsidRPr="007F4F1D" w:rsidRDefault="007F4F1D" w:rsidP="007F4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Η χρήση του</w:t>
      </w:r>
      <w:r w:rsidRPr="0085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783" w:rsidRPr="00F17783">
        <w:rPr>
          <w:rFonts w:ascii="Times New Roman" w:hAnsi="Times New Roman" w:cs="Times New Roman"/>
          <w:sz w:val="24"/>
          <w:szCs w:val="24"/>
          <w:lang w:val="en-US"/>
        </w:rPr>
        <w:t>MASTOPON</w:t>
      </w:r>
      <w:r w:rsidR="00F17783" w:rsidRPr="00F17783">
        <w:rPr>
          <w:rFonts w:ascii="Times New Roman" w:hAnsi="Times New Roman" w:cs="Times New Roman"/>
          <w:sz w:val="24"/>
          <w:szCs w:val="24"/>
        </w:rPr>
        <w:t>-</w:t>
      </w:r>
      <w:r w:rsidR="00F17783" w:rsidRPr="00F17783"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="00F17783" w:rsidRPr="00F17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BED">
        <w:rPr>
          <w:rFonts w:ascii="Times New Roman" w:eastAsia="Calibri" w:hAnsi="Times New Roman" w:cs="Times New Roman"/>
          <w:sz w:val="24"/>
          <w:szCs w:val="24"/>
        </w:rPr>
        <w:t xml:space="preserve">δεν </w:t>
      </w:r>
      <w:r>
        <w:rPr>
          <w:rFonts w:ascii="Times New Roman" w:eastAsia="Calibri" w:hAnsi="Times New Roman" w:cs="Times New Roman"/>
          <w:sz w:val="24"/>
          <w:szCs w:val="24"/>
        </w:rPr>
        <w:t>αντ</w:t>
      </w:r>
      <w:r w:rsidRPr="00857BED">
        <w:rPr>
          <w:rFonts w:ascii="Times New Roman" w:eastAsia="Calibri" w:hAnsi="Times New Roman" w:cs="Times New Roman"/>
          <w:sz w:val="24"/>
          <w:szCs w:val="24"/>
        </w:rPr>
        <w:t>ενδείκνυται κατά τη διάρκεια της ε</w:t>
      </w:r>
      <w:r>
        <w:rPr>
          <w:rFonts w:ascii="Times New Roman" w:eastAsia="Calibri" w:hAnsi="Times New Roman" w:cs="Times New Roman"/>
          <w:sz w:val="24"/>
          <w:szCs w:val="24"/>
        </w:rPr>
        <w:t xml:space="preserve">γκυμοσύνης, συμπεριλαμβανομένων των πρώτων εβδομάδων της κύησης. </w:t>
      </w:r>
    </w:p>
    <w:p w:rsidR="004B0416" w:rsidRDefault="004B0416" w:rsidP="00780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36B" w:rsidRDefault="00E65EA0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EA0">
        <w:rPr>
          <w:rFonts w:ascii="Times New Roman" w:hAnsi="Times New Roman" w:cs="Times New Roman"/>
          <w:sz w:val="24"/>
          <w:szCs w:val="24"/>
          <w:u w:val="single"/>
        </w:rPr>
        <w:t>Γαλουχία</w:t>
      </w:r>
    </w:p>
    <w:p w:rsidR="004B0416" w:rsidRPr="004B0416" w:rsidRDefault="004B0416" w:rsidP="004B04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προϊόν</w:t>
      </w:r>
      <w:r w:rsidRPr="004B0416">
        <w:rPr>
          <w:rFonts w:ascii="Times New Roman" w:hAnsi="Times New Roman" w:cs="Times New Roman"/>
          <w:sz w:val="24"/>
          <w:szCs w:val="24"/>
        </w:rPr>
        <w:t xml:space="preserve"> δεν ενδείκνυται κατά τη διάρκεια της γαλουχίας. </w:t>
      </w:r>
      <w:r w:rsidR="00591352">
        <w:rPr>
          <w:rFonts w:ascii="Times New Roman" w:hAnsi="Times New Roman" w:cs="Times New Roman"/>
          <w:sz w:val="24"/>
          <w:szCs w:val="24"/>
        </w:rPr>
        <w:t xml:space="preserve">Ένα κλάσμα της </w:t>
      </w:r>
      <w:r w:rsidRPr="004B0416">
        <w:rPr>
          <w:rFonts w:ascii="Times New Roman" w:hAnsi="Times New Roman" w:cs="Times New Roman"/>
          <w:sz w:val="24"/>
          <w:szCs w:val="24"/>
        </w:rPr>
        <w:t>προγεστερόνη</w:t>
      </w:r>
      <w:r w:rsidR="00591352">
        <w:rPr>
          <w:rFonts w:ascii="Times New Roman" w:hAnsi="Times New Roman" w:cs="Times New Roman"/>
          <w:sz w:val="24"/>
          <w:szCs w:val="24"/>
        </w:rPr>
        <w:t>ς</w:t>
      </w:r>
      <w:r w:rsidRPr="004B0416">
        <w:rPr>
          <w:rFonts w:ascii="Times New Roman" w:hAnsi="Times New Roman" w:cs="Times New Roman"/>
          <w:sz w:val="24"/>
          <w:szCs w:val="24"/>
        </w:rPr>
        <w:t xml:space="preserve"> μπορεί  </w:t>
      </w:r>
      <w:r>
        <w:rPr>
          <w:rFonts w:ascii="Times New Roman" w:hAnsi="Times New Roman" w:cs="Times New Roman"/>
          <w:sz w:val="24"/>
          <w:szCs w:val="24"/>
        </w:rPr>
        <w:t xml:space="preserve">να </w:t>
      </w:r>
      <w:r w:rsidRPr="004B0416">
        <w:rPr>
          <w:rFonts w:ascii="Times New Roman" w:hAnsi="Times New Roman" w:cs="Times New Roman"/>
          <w:sz w:val="24"/>
          <w:szCs w:val="24"/>
        </w:rPr>
        <w:t xml:space="preserve">απεκκρίνεται στο μητρικό γάλα. </w:t>
      </w:r>
      <w:r w:rsidR="002D337C">
        <w:rPr>
          <w:rFonts w:ascii="Times New Roman" w:hAnsi="Times New Roman" w:cs="Times New Roman"/>
          <w:sz w:val="24"/>
          <w:szCs w:val="24"/>
        </w:rPr>
        <w:t xml:space="preserve">Ωστόσο, </w:t>
      </w:r>
      <w:r w:rsidR="00DD6718" w:rsidRPr="004B0416">
        <w:rPr>
          <w:rFonts w:ascii="Times New Roman" w:hAnsi="Times New Roman" w:cs="Times New Roman"/>
          <w:sz w:val="24"/>
          <w:szCs w:val="24"/>
        </w:rPr>
        <w:t xml:space="preserve">δεν έχουν </w:t>
      </w:r>
      <w:r w:rsidR="00DD6718">
        <w:rPr>
          <w:rFonts w:ascii="Times New Roman" w:hAnsi="Times New Roman" w:cs="Times New Roman"/>
          <w:sz w:val="24"/>
          <w:szCs w:val="24"/>
        </w:rPr>
        <w:t xml:space="preserve">ποτέ </w:t>
      </w:r>
      <w:r w:rsidR="00DD6718" w:rsidRPr="004B0416">
        <w:rPr>
          <w:rFonts w:ascii="Times New Roman" w:hAnsi="Times New Roman" w:cs="Times New Roman"/>
          <w:sz w:val="24"/>
          <w:szCs w:val="24"/>
        </w:rPr>
        <w:t>περιγραφεί</w:t>
      </w:r>
      <w:r w:rsidR="00DD6718">
        <w:rPr>
          <w:rFonts w:ascii="Times New Roman" w:hAnsi="Times New Roman" w:cs="Times New Roman"/>
          <w:sz w:val="24"/>
          <w:szCs w:val="24"/>
        </w:rPr>
        <w:t xml:space="preserve">  τοξικές</w:t>
      </w:r>
      <w:r w:rsidR="00DD6718" w:rsidRPr="004B0416">
        <w:rPr>
          <w:rFonts w:ascii="Times New Roman" w:hAnsi="Times New Roman" w:cs="Times New Roman"/>
          <w:sz w:val="24"/>
          <w:szCs w:val="24"/>
        </w:rPr>
        <w:t xml:space="preserve"> </w:t>
      </w:r>
      <w:r w:rsidR="008040C9">
        <w:rPr>
          <w:rFonts w:ascii="Times New Roman" w:hAnsi="Times New Roman" w:cs="Times New Roman"/>
          <w:sz w:val="24"/>
          <w:szCs w:val="24"/>
        </w:rPr>
        <w:t xml:space="preserve">επιδράσεις </w:t>
      </w:r>
      <w:r w:rsidRPr="004B0416">
        <w:rPr>
          <w:rFonts w:ascii="Times New Roman" w:hAnsi="Times New Roman" w:cs="Times New Roman"/>
          <w:sz w:val="24"/>
          <w:szCs w:val="24"/>
        </w:rPr>
        <w:t>σ</w:t>
      </w:r>
      <w:r w:rsidR="005E17F2">
        <w:rPr>
          <w:rFonts w:ascii="Times New Roman" w:hAnsi="Times New Roman" w:cs="Times New Roman"/>
          <w:sz w:val="24"/>
          <w:szCs w:val="24"/>
        </w:rPr>
        <w:t>ε παιδιά</w:t>
      </w:r>
      <w:r w:rsidRPr="004B0416">
        <w:rPr>
          <w:rFonts w:ascii="Times New Roman" w:hAnsi="Times New Roman" w:cs="Times New Roman"/>
          <w:sz w:val="24"/>
          <w:szCs w:val="24"/>
        </w:rPr>
        <w:t>.</w:t>
      </w:r>
    </w:p>
    <w:p w:rsidR="00F07C35" w:rsidRPr="00707A10" w:rsidRDefault="00F07C35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 xml:space="preserve">4.7 Επιδράσεις στην ικανότητα οδήγησης και χειρισμού </w:t>
      </w:r>
      <w:r w:rsidRPr="00B61C33">
        <w:rPr>
          <w:rFonts w:ascii="Times New Roman" w:hAnsi="Times New Roman" w:cs="Times New Roman"/>
          <w:b/>
          <w:sz w:val="24"/>
          <w:szCs w:val="24"/>
        </w:rPr>
        <w:t>μηχανημάτων</w:t>
      </w:r>
    </w:p>
    <w:p w:rsidR="00296A29" w:rsidRDefault="00F07C35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</w:t>
      </w:r>
      <w:r w:rsidR="005E17F2">
        <w:rPr>
          <w:rFonts w:ascii="Times New Roman" w:hAnsi="Times New Roman" w:cs="Times New Roman"/>
          <w:sz w:val="24"/>
          <w:szCs w:val="24"/>
        </w:rPr>
        <w:t>εφαρμόζεται.</w:t>
      </w:r>
    </w:p>
    <w:p w:rsidR="00F07C35" w:rsidRDefault="00F07C35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Default="00296A29" w:rsidP="009D6265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4.8 Ανεπιθύμητες ενέργειες</w:t>
      </w:r>
      <w:r w:rsidR="009D6265">
        <w:rPr>
          <w:rFonts w:ascii="Times New Roman" w:hAnsi="Times New Roman" w:cs="Times New Roman"/>
          <w:b/>
          <w:sz w:val="24"/>
          <w:szCs w:val="24"/>
        </w:rPr>
        <w:tab/>
      </w:r>
    </w:p>
    <w:p w:rsidR="005E17F2" w:rsidRPr="005E17F2" w:rsidRDefault="005E17F2" w:rsidP="006F2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Παρατηρήθηκαν </w:t>
      </w:r>
      <w:r w:rsidRPr="005E17F2">
        <w:rPr>
          <w:rFonts w:ascii="Times New Roman" w:hAnsi="Times New Roman" w:cs="Times New Roman"/>
          <w:sz w:val="24"/>
          <w:szCs w:val="24"/>
        </w:rPr>
        <w:t>μεμονωμένες περιπτώσεις υπερευαισθησίας ή μη ειδικ</w:t>
      </w:r>
      <w:r>
        <w:rPr>
          <w:rFonts w:ascii="Times New Roman" w:hAnsi="Times New Roman" w:cs="Times New Roman"/>
          <w:sz w:val="24"/>
          <w:szCs w:val="24"/>
        </w:rPr>
        <w:t>ού</w:t>
      </w:r>
      <w:r w:rsidR="00DD6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ερεθισμού </w:t>
      </w:r>
      <w:r w:rsidR="0078081F">
        <w:rPr>
          <w:rFonts w:ascii="Times New Roman" w:hAnsi="Times New Roman" w:cs="Times New Roman"/>
          <w:sz w:val="24"/>
          <w:szCs w:val="24"/>
        </w:rPr>
        <w:t xml:space="preserve">του δέρματος. </w:t>
      </w:r>
      <w:r w:rsidRPr="005E17F2">
        <w:rPr>
          <w:rFonts w:ascii="Times New Roman" w:hAnsi="Times New Roman" w:cs="Times New Roman"/>
          <w:sz w:val="24"/>
          <w:szCs w:val="24"/>
        </w:rPr>
        <w:t>Σε ορισμένες περιπτώσεις, μπορεί να παρατηρηθεί</w:t>
      </w:r>
      <w:r w:rsidR="006F2E0D">
        <w:rPr>
          <w:rFonts w:ascii="Times New Roman" w:hAnsi="Times New Roman" w:cs="Times New Roman"/>
          <w:sz w:val="24"/>
          <w:szCs w:val="24"/>
        </w:rPr>
        <w:t xml:space="preserve"> η εμφάνιση εμμηνορρυσίας το πολύ 1 </w:t>
      </w:r>
      <w:r w:rsidR="00F72A1B">
        <w:rPr>
          <w:rFonts w:ascii="Times New Roman" w:hAnsi="Times New Roman" w:cs="Times New Roman"/>
          <w:sz w:val="24"/>
          <w:szCs w:val="24"/>
        </w:rPr>
        <w:t>έως</w:t>
      </w:r>
      <w:r w:rsidR="006F2E0D">
        <w:rPr>
          <w:rFonts w:ascii="Times New Roman" w:hAnsi="Times New Roman" w:cs="Times New Roman"/>
          <w:sz w:val="24"/>
          <w:szCs w:val="24"/>
        </w:rPr>
        <w:t xml:space="preserve"> 2 ημέρες νωρίτερα από τη συνήθη ημερομηνία χωρίς </w:t>
      </w:r>
      <w:r w:rsidR="00A549A9">
        <w:rPr>
          <w:rFonts w:ascii="Times New Roman" w:hAnsi="Times New Roman" w:cs="Times New Roman"/>
          <w:sz w:val="24"/>
          <w:szCs w:val="24"/>
        </w:rPr>
        <w:t xml:space="preserve">αυτό </w:t>
      </w:r>
      <w:r w:rsidRPr="005E17F2">
        <w:rPr>
          <w:rFonts w:ascii="Times New Roman" w:hAnsi="Times New Roman" w:cs="Times New Roman"/>
          <w:sz w:val="24"/>
          <w:szCs w:val="24"/>
        </w:rPr>
        <w:t xml:space="preserve">να αλλάζει την κανονική έμμηνο ρύση.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E0D">
        <w:rPr>
          <w:rFonts w:ascii="Times New Roman" w:hAnsi="Times New Roman" w:cs="Times New Roman"/>
          <w:sz w:val="24"/>
          <w:szCs w:val="24"/>
        </w:rPr>
        <w:t>Έχει παρατηρηθεί μ</w:t>
      </w:r>
      <w:r w:rsidR="00A549A9">
        <w:rPr>
          <w:rFonts w:ascii="Times New Roman" w:hAnsi="Times New Roman" w:cs="Times New Roman"/>
          <w:sz w:val="24"/>
          <w:szCs w:val="24"/>
        </w:rPr>
        <w:t>ι</w:t>
      </w:r>
      <w:r w:rsidR="006F2E0D">
        <w:rPr>
          <w:rFonts w:ascii="Times New Roman" w:hAnsi="Times New Roman" w:cs="Times New Roman"/>
          <w:sz w:val="24"/>
          <w:szCs w:val="24"/>
        </w:rPr>
        <w:t xml:space="preserve">α ήπια </w:t>
      </w:r>
      <w:proofErr w:type="spellStart"/>
      <w:r w:rsidR="0024304F">
        <w:rPr>
          <w:rFonts w:ascii="Times New Roman" w:hAnsi="Times New Roman" w:cs="Times New Roman"/>
          <w:sz w:val="24"/>
          <w:szCs w:val="24"/>
        </w:rPr>
        <w:t>ωχρινο</w:t>
      </w:r>
      <w:r w:rsidR="006F2E0D">
        <w:rPr>
          <w:rFonts w:ascii="Times New Roman" w:hAnsi="Times New Roman" w:cs="Times New Roman"/>
          <w:sz w:val="24"/>
          <w:szCs w:val="24"/>
        </w:rPr>
        <w:t>μιμητική</w:t>
      </w:r>
      <w:proofErr w:type="spellEnd"/>
      <w:r w:rsidR="006F2E0D">
        <w:rPr>
          <w:rFonts w:ascii="Times New Roman" w:hAnsi="Times New Roman" w:cs="Times New Roman"/>
          <w:sz w:val="24"/>
          <w:szCs w:val="24"/>
        </w:rPr>
        <w:t xml:space="preserve"> εκκριτική δραστηριότητα </w:t>
      </w:r>
      <w:r w:rsidR="00A549A9">
        <w:rPr>
          <w:rFonts w:ascii="Times New Roman" w:hAnsi="Times New Roman" w:cs="Times New Roman"/>
          <w:sz w:val="24"/>
          <w:szCs w:val="24"/>
        </w:rPr>
        <w:t xml:space="preserve">τα αποτελέσματα </w:t>
      </w:r>
      <w:r w:rsidR="006F2E0D">
        <w:rPr>
          <w:rFonts w:ascii="Times New Roman" w:hAnsi="Times New Roman" w:cs="Times New Roman"/>
          <w:sz w:val="24"/>
          <w:szCs w:val="24"/>
        </w:rPr>
        <w:t xml:space="preserve">της οποίας </w:t>
      </w:r>
      <w:r w:rsidR="006F2E0D" w:rsidRPr="00591352">
        <w:rPr>
          <w:rFonts w:ascii="Times New Roman" w:hAnsi="Times New Roman" w:cs="Times New Roman"/>
          <w:sz w:val="24"/>
          <w:szCs w:val="24"/>
        </w:rPr>
        <w:t xml:space="preserve">δεν </w:t>
      </w:r>
      <w:r w:rsidR="00591352" w:rsidRPr="00591352">
        <w:rPr>
          <w:rFonts w:ascii="Times New Roman" w:hAnsi="Times New Roman" w:cs="Times New Roman"/>
          <w:sz w:val="24"/>
          <w:szCs w:val="24"/>
        </w:rPr>
        <w:t xml:space="preserve"> σχετίζονται</w:t>
      </w:r>
      <w:r w:rsidR="006F2E0D">
        <w:rPr>
          <w:rFonts w:ascii="Times New Roman" w:hAnsi="Times New Roman" w:cs="Times New Roman"/>
          <w:sz w:val="24"/>
          <w:szCs w:val="24"/>
        </w:rPr>
        <w:t xml:space="preserve"> με εκείνα που παρατηρούνται κατά την </w:t>
      </w:r>
      <w:r w:rsidR="00A549A9">
        <w:rPr>
          <w:rFonts w:ascii="Times New Roman" w:hAnsi="Times New Roman" w:cs="Times New Roman"/>
          <w:sz w:val="24"/>
          <w:szCs w:val="24"/>
        </w:rPr>
        <w:t>συστηματική</w:t>
      </w:r>
      <w:r w:rsidR="006F2E0D">
        <w:rPr>
          <w:rFonts w:ascii="Times New Roman" w:hAnsi="Times New Roman" w:cs="Times New Roman"/>
          <w:sz w:val="24"/>
          <w:szCs w:val="24"/>
        </w:rPr>
        <w:t xml:space="preserve"> χορήγηση </w:t>
      </w:r>
      <w:r w:rsidR="00A549A9">
        <w:rPr>
          <w:rFonts w:ascii="Times New Roman" w:hAnsi="Times New Roman" w:cs="Times New Roman"/>
          <w:sz w:val="24"/>
          <w:szCs w:val="24"/>
        </w:rPr>
        <w:t xml:space="preserve">ισοδύναμης </w:t>
      </w:r>
      <w:r w:rsidR="009F5B50">
        <w:rPr>
          <w:rFonts w:ascii="Times New Roman" w:hAnsi="Times New Roman" w:cs="Times New Roman"/>
          <w:sz w:val="24"/>
          <w:szCs w:val="24"/>
        </w:rPr>
        <w:t>δόσης προγεστερόνης.</w:t>
      </w:r>
      <w:r w:rsidR="009F5B50" w:rsidRPr="009F5B50">
        <w:rPr>
          <w:rFonts w:ascii="Times New Roman" w:hAnsi="Times New Roman" w:cs="Times New Roman"/>
          <w:sz w:val="24"/>
          <w:szCs w:val="24"/>
        </w:rPr>
        <w:t xml:space="preserve"> </w:t>
      </w:r>
      <w:r w:rsidR="00D3209E">
        <w:rPr>
          <w:rFonts w:ascii="Times New Roman" w:hAnsi="Times New Roman" w:cs="Times New Roman"/>
          <w:sz w:val="24"/>
          <w:szCs w:val="24"/>
        </w:rPr>
        <w:t xml:space="preserve">Λόγω του τρόπου </w:t>
      </w:r>
      <w:r w:rsidRPr="005E17F2">
        <w:rPr>
          <w:rFonts w:ascii="Times New Roman" w:hAnsi="Times New Roman" w:cs="Times New Roman"/>
          <w:sz w:val="24"/>
          <w:szCs w:val="24"/>
        </w:rPr>
        <w:t xml:space="preserve">χορήγησης, η </w:t>
      </w:r>
      <w:r w:rsidR="006F2E0D">
        <w:rPr>
          <w:rFonts w:ascii="Times New Roman" w:hAnsi="Times New Roman" w:cs="Times New Roman"/>
          <w:sz w:val="24"/>
          <w:szCs w:val="24"/>
        </w:rPr>
        <w:t xml:space="preserve">πιθανότητα </w:t>
      </w:r>
      <w:r w:rsidRPr="005E17F2">
        <w:rPr>
          <w:rFonts w:ascii="Times New Roman" w:hAnsi="Times New Roman" w:cs="Times New Roman"/>
          <w:sz w:val="24"/>
          <w:szCs w:val="24"/>
        </w:rPr>
        <w:t>συστηματική</w:t>
      </w:r>
      <w:r w:rsidR="006F2E0D">
        <w:rPr>
          <w:rFonts w:ascii="Times New Roman" w:hAnsi="Times New Roman" w:cs="Times New Roman"/>
          <w:sz w:val="24"/>
          <w:szCs w:val="24"/>
        </w:rPr>
        <w:t>ς</w:t>
      </w:r>
      <w:r w:rsidRPr="005E17F2">
        <w:rPr>
          <w:rFonts w:ascii="Times New Roman" w:hAnsi="Times New Roman" w:cs="Times New Roman"/>
          <w:sz w:val="24"/>
          <w:szCs w:val="24"/>
        </w:rPr>
        <w:t xml:space="preserve"> έκθεση</w:t>
      </w:r>
      <w:r w:rsidR="006F2E0D">
        <w:rPr>
          <w:rFonts w:ascii="Times New Roman" w:hAnsi="Times New Roman" w:cs="Times New Roman"/>
          <w:sz w:val="24"/>
          <w:szCs w:val="24"/>
        </w:rPr>
        <w:t>ς</w:t>
      </w:r>
      <w:r w:rsidRPr="005E17F2">
        <w:rPr>
          <w:rFonts w:ascii="Times New Roman" w:hAnsi="Times New Roman" w:cs="Times New Roman"/>
          <w:sz w:val="24"/>
          <w:szCs w:val="24"/>
        </w:rPr>
        <w:t xml:space="preserve"> στην προγ</w:t>
      </w:r>
      <w:r w:rsidR="009F5B50">
        <w:rPr>
          <w:rFonts w:ascii="Times New Roman" w:hAnsi="Times New Roman" w:cs="Times New Roman"/>
          <w:sz w:val="24"/>
          <w:szCs w:val="24"/>
        </w:rPr>
        <w:t>εστερόνη είναι χαμηλή</w:t>
      </w:r>
      <w:r w:rsidR="009F5B50" w:rsidRPr="009F5B50">
        <w:rPr>
          <w:rFonts w:ascii="Times New Roman" w:hAnsi="Times New Roman" w:cs="Times New Roman"/>
          <w:sz w:val="24"/>
          <w:szCs w:val="24"/>
        </w:rPr>
        <w:t xml:space="preserve"> </w:t>
      </w:r>
      <w:r w:rsidRPr="005E17F2">
        <w:rPr>
          <w:rFonts w:ascii="Times New Roman" w:hAnsi="Times New Roman" w:cs="Times New Roman"/>
          <w:sz w:val="24"/>
          <w:szCs w:val="24"/>
        </w:rPr>
        <w:t xml:space="preserve">στις συνιστώμενες </w:t>
      </w:r>
      <w:r w:rsidR="00D3209E">
        <w:rPr>
          <w:rFonts w:ascii="Times New Roman" w:hAnsi="Times New Roman" w:cs="Times New Roman"/>
          <w:sz w:val="24"/>
          <w:szCs w:val="24"/>
        </w:rPr>
        <w:t>συνθήκες χρήσης</w:t>
      </w:r>
      <w:r w:rsidR="009F5B50">
        <w:rPr>
          <w:rFonts w:ascii="Times New Roman" w:hAnsi="Times New Roman" w:cs="Times New Roman"/>
          <w:sz w:val="24"/>
          <w:szCs w:val="24"/>
        </w:rPr>
        <w:t>.</w:t>
      </w:r>
      <w:r w:rsidR="009F5B50" w:rsidRPr="009F5B50">
        <w:rPr>
          <w:rFonts w:ascii="Times New Roman" w:hAnsi="Times New Roman" w:cs="Times New Roman"/>
          <w:sz w:val="24"/>
          <w:szCs w:val="24"/>
        </w:rPr>
        <w:t xml:space="preserve"> </w:t>
      </w:r>
      <w:r w:rsidRPr="005E17F2">
        <w:rPr>
          <w:rFonts w:ascii="Times New Roman" w:hAnsi="Times New Roman" w:cs="Times New Roman"/>
          <w:sz w:val="24"/>
          <w:szCs w:val="24"/>
        </w:rPr>
        <w:t>Ωστ</w:t>
      </w:r>
      <w:r w:rsidR="009F5B50">
        <w:rPr>
          <w:rFonts w:ascii="Times New Roman" w:hAnsi="Times New Roman" w:cs="Times New Roman"/>
          <w:sz w:val="24"/>
          <w:szCs w:val="24"/>
        </w:rPr>
        <w:t>όσο, σε περίπτωση μεταβολής του</w:t>
      </w:r>
      <w:r w:rsidR="009F5B50" w:rsidRPr="009F5B50">
        <w:rPr>
          <w:rFonts w:ascii="Times New Roman" w:hAnsi="Times New Roman" w:cs="Times New Roman"/>
          <w:sz w:val="24"/>
          <w:szCs w:val="24"/>
        </w:rPr>
        <w:t xml:space="preserve"> </w:t>
      </w:r>
      <w:r w:rsidRPr="005E17F2">
        <w:rPr>
          <w:rFonts w:ascii="Times New Roman" w:hAnsi="Times New Roman" w:cs="Times New Roman"/>
          <w:sz w:val="24"/>
          <w:szCs w:val="24"/>
        </w:rPr>
        <w:t>δ</w:t>
      </w:r>
      <w:r w:rsidR="006F2E0D">
        <w:rPr>
          <w:rFonts w:ascii="Times New Roman" w:hAnsi="Times New Roman" w:cs="Times New Roman"/>
          <w:sz w:val="24"/>
          <w:szCs w:val="24"/>
        </w:rPr>
        <w:t>ερματικού φραγμού</w:t>
      </w:r>
      <w:r w:rsidRPr="005E17F2">
        <w:rPr>
          <w:rFonts w:ascii="Times New Roman" w:hAnsi="Times New Roman" w:cs="Times New Roman"/>
          <w:sz w:val="24"/>
          <w:szCs w:val="24"/>
        </w:rPr>
        <w:t>, ο κίνδυνος συστημ</w:t>
      </w:r>
      <w:r w:rsidR="006F2E0D">
        <w:rPr>
          <w:rFonts w:ascii="Times New Roman" w:hAnsi="Times New Roman" w:cs="Times New Roman"/>
          <w:sz w:val="24"/>
          <w:szCs w:val="24"/>
        </w:rPr>
        <w:t>ατ</w:t>
      </w:r>
      <w:r w:rsidRPr="005E17F2">
        <w:rPr>
          <w:rFonts w:ascii="Times New Roman" w:hAnsi="Times New Roman" w:cs="Times New Roman"/>
          <w:sz w:val="24"/>
          <w:szCs w:val="24"/>
        </w:rPr>
        <w:t xml:space="preserve">ικών </w:t>
      </w:r>
      <w:r w:rsidR="00012502">
        <w:rPr>
          <w:rFonts w:ascii="Times New Roman" w:hAnsi="Times New Roman" w:cs="Times New Roman"/>
          <w:sz w:val="24"/>
          <w:szCs w:val="24"/>
        </w:rPr>
        <w:t>ανεπιθύμητων ενεργειών</w:t>
      </w:r>
      <w:r w:rsidR="00301B4E">
        <w:rPr>
          <w:rFonts w:ascii="Times New Roman" w:hAnsi="Times New Roman" w:cs="Times New Roman"/>
          <w:sz w:val="24"/>
          <w:szCs w:val="24"/>
        </w:rPr>
        <w:t xml:space="preserve">, όπως αλλαγές στην έμμηνο </w:t>
      </w:r>
      <w:r w:rsidR="00D3209E">
        <w:rPr>
          <w:rFonts w:ascii="Times New Roman" w:hAnsi="Times New Roman" w:cs="Times New Roman"/>
          <w:sz w:val="24"/>
          <w:szCs w:val="24"/>
        </w:rPr>
        <w:t>ρύση</w:t>
      </w:r>
      <w:r w:rsidR="00301B4E">
        <w:rPr>
          <w:rFonts w:ascii="Times New Roman" w:hAnsi="Times New Roman" w:cs="Times New Roman"/>
          <w:sz w:val="24"/>
          <w:szCs w:val="24"/>
        </w:rPr>
        <w:t>,</w:t>
      </w:r>
      <w:r w:rsidR="00D3209E">
        <w:rPr>
          <w:rFonts w:ascii="Times New Roman" w:hAnsi="Times New Roman" w:cs="Times New Roman"/>
          <w:sz w:val="24"/>
          <w:szCs w:val="24"/>
        </w:rPr>
        <w:t xml:space="preserve"> </w:t>
      </w:r>
      <w:r w:rsidRPr="00547501">
        <w:rPr>
          <w:rFonts w:ascii="Times New Roman" w:hAnsi="Times New Roman" w:cs="Times New Roman"/>
          <w:sz w:val="24"/>
          <w:szCs w:val="24"/>
        </w:rPr>
        <w:t xml:space="preserve">αμηνόρροια, </w:t>
      </w:r>
      <w:r w:rsidR="00547501" w:rsidRPr="00547501">
        <w:rPr>
          <w:rFonts w:ascii="Times New Roman" w:hAnsi="Times New Roman" w:cs="Times New Roman"/>
          <w:sz w:val="24"/>
          <w:szCs w:val="24"/>
        </w:rPr>
        <w:t xml:space="preserve">παρεμπίπτουσα </w:t>
      </w:r>
      <w:r w:rsidRPr="00547501">
        <w:rPr>
          <w:rFonts w:ascii="Times New Roman" w:hAnsi="Times New Roman" w:cs="Times New Roman"/>
          <w:sz w:val="24"/>
          <w:szCs w:val="24"/>
        </w:rPr>
        <w:t xml:space="preserve">αιμορραγία, </w:t>
      </w:r>
      <w:r w:rsidR="00301B4E" w:rsidRPr="00547501">
        <w:rPr>
          <w:rFonts w:ascii="Times New Roman" w:hAnsi="Times New Roman" w:cs="Times New Roman"/>
          <w:sz w:val="24"/>
          <w:szCs w:val="24"/>
        </w:rPr>
        <w:t>κεφαλαλγία</w:t>
      </w:r>
      <w:r w:rsidR="00F72A1B" w:rsidRPr="00547501">
        <w:rPr>
          <w:rFonts w:ascii="Times New Roman" w:hAnsi="Times New Roman" w:cs="Times New Roman"/>
          <w:sz w:val="24"/>
          <w:szCs w:val="24"/>
        </w:rPr>
        <w:t xml:space="preserve"> είναι αυξημένος</w:t>
      </w:r>
      <w:r w:rsidR="00F72A1B">
        <w:rPr>
          <w:rFonts w:ascii="Times New Roman" w:hAnsi="Times New Roman" w:cs="Times New Roman"/>
          <w:sz w:val="24"/>
          <w:szCs w:val="24"/>
        </w:rPr>
        <w:t>.</w:t>
      </w:r>
    </w:p>
    <w:p w:rsidR="005E17F2" w:rsidRPr="005E17F2" w:rsidRDefault="005E17F2" w:rsidP="005E17F2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  <w:r w:rsidRPr="005E17F2">
        <w:rPr>
          <w:rFonts w:ascii="Times New Roman" w:hAnsi="Times New Roman" w:cs="Times New Roman"/>
          <w:vanish/>
          <w:sz w:val="24"/>
          <w:szCs w:val="24"/>
        </w:rPr>
        <w:t>Αρχή φόρμας</w:t>
      </w:r>
    </w:p>
    <w:p w:rsidR="005E17F2" w:rsidRPr="005E17F2" w:rsidRDefault="005E17F2" w:rsidP="005E17F2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E17F2">
        <w:rPr>
          <w:rFonts w:ascii="Times New Roman" w:hAnsi="Times New Roman" w:cs="Times New Roman"/>
          <w:vanish/>
          <w:sz w:val="24"/>
          <w:szCs w:val="24"/>
        </w:rPr>
        <w:t>Τέλος φόρμας</w:t>
      </w:r>
    </w:p>
    <w:p w:rsidR="001B2476" w:rsidRDefault="001B2476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EF7EEF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EEF">
        <w:rPr>
          <w:rFonts w:ascii="Times New Roman" w:hAnsi="Times New Roman" w:cs="Times New Roman"/>
          <w:sz w:val="24"/>
          <w:szCs w:val="24"/>
          <w:u w:val="single"/>
        </w:rPr>
        <w:t>Αναφορά πιθανολογούμενων ανεπιθύμητων ενεργειών</w:t>
      </w:r>
    </w:p>
    <w:p w:rsidR="00591352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EF">
        <w:rPr>
          <w:rFonts w:ascii="Times New Roman" w:hAnsi="Times New Roman" w:cs="Times New Roman"/>
          <w:sz w:val="24"/>
          <w:szCs w:val="24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υγείας να αναφέρουν οποιεσδήποτε πιθανολογούμενες ανεπιθύμητες ενέργειες μέσω του </w:t>
      </w:r>
      <w:r w:rsidR="00B27457">
        <w:rPr>
          <w:rFonts w:ascii="Times New Roman" w:hAnsi="Times New Roman" w:cs="Times New Roman"/>
          <w:sz w:val="24"/>
          <w:szCs w:val="24"/>
        </w:rPr>
        <w:t xml:space="preserve">Εθνικού Οργανισμού Φαρμάκων, Μεσογείων 284 </w:t>
      </w:r>
      <w:r w:rsidR="00B27457" w:rsidRPr="00B27457">
        <w:rPr>
          <w:rFonts w:ascii="Times New Roman" w:eastAsia="Calibri" w:hAnsi="Times New Roman" w:cs="Times New Roman"/>
          <w:sz w:val="24"/>
          <w:szCs w:val="24"/>
          <w:lang w:val="en-GB"/>
        </w:rPr>
        <w:t>GR</w:t>
      </w:r>
      <w:r w:rsidR="00B27457" w:rsidRPr="00B27457">
        <w:rPr>
          <w:rFonts w:ascii="Times New Roman" w:eastAsia="Calibri" w:hAnsi="Times New Roman" w:cs="Times New Roman"/>
          <w:sz w:val="24"/>
          <w:szCs w:val="24"/>
        </w:rPr>
        <w:t>-15562 Χολαργός, Αθήνα</w:t>
      </w:r>
      <w:r w:rsidR="00B27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457" w:rsidRPr="00B27457">
        <w:rPr>
          <w:rFonts w:ascii="Times New Roman" w:eastAsia="Calibri" w:hAnsi="Times New Roman" w:cs="Times New Roman"/>
          <w:sz w:val="24"/>
          <w:szCs w:val="24"/>
        </w:rPr>
        <w:t>Τηλ</w:t>
      </w:r>
      <w:proofErr w:type="spellEnd"/>
      <w:r w:rsidR="00B27457" w:rsidRPr="00B27457">
        <w:rPr>
          <w:rFonts w:ascii="Times New Roman" w:eastAsia="Calibri" w:hAnsi="Times New Roman" w:cs="Times New Roman"/>
          <w:sz w:val="24"/>
          <w:szCs w:val="24"/>
        </w:rPr>
        <w:t>: + 30 21 32040380/337</w:t>
      </w:r>
      <w:r w:rsidR="00B27457">
        <w:rPr>
          <w:rFonts w:ascii="Times New Roman" w:hAnsi="Times New Roman" w:cs="Times New Roman"/>
          <w:sz w:val="24"/>
          <w:szCs w:val="24"/>
        </w:rPr>
        <w:t>.</w:t>
      </w:r>
    </w:p>
    <w:p w:rsidR="00591352" w:rsidRDefault="00591352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A29" w:rsidRPr="00591352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4.9 </w:t>
      </w:r>
      <w:proofErr w:type="spellStart"/>
      <w:r w:rsidRPr="00CD1C9E">
        <w:rPr>
          <w:rFonts w:ascii="Times New Roman" w:hAnsi="Times New Roman" w:cs="Times New Roman"/>
          <w:b/>
          <w:sz w:val="24"/>
          <w:szCs w:val="24"/>
        </w:rPr>
        <w:t>Υπερδοσολογία</w:t>
      </w:r>
      <w:proofErr w:type="spellEnd"/>
    </w:p>
    <w:p w:rsidR="00A37C20" w:rsidRDefault="00301B4E" w:rsidP="006B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4E">
        <w:rPr>
          <w:rFonts w:ascii="Times New Roman" w:hAnsi="Times New Roman" w:cs="Times New Roman"/>
          <w:sz w:val="24"/>
          <w:szCs w:val="24"/>
        </w:rPr>
        <w:t xml:space="preserve">Δεν έχει αναφερθεί καμία περίπτωση </w:t>
      </w:r>
      <w:proofErr w:type="spellStart"/>
      <w:r w:rsidRPr="00301B4E">
        <w:rPr>
          <w:rFonts w:ascii="Times New Roman" w:hAnsi="Times New Roman" w:cs="Times New Roman"/>
          <w:sz w:val="24"/>
          <w:szCs w:val="24"/>
        </w:rPr>
        <w:t>υπερδοσολογίας</w:t>
      </w:r>
      <w:proofErr w:type="spellEnd"/>
      <w:r w:rsidRPr="00301B4E">
        <w:rPr>
          <w:rFonts w:ascii="Times New Roman" w:hAnsi="Times New Roman" w:cs="Times New Roman"/>
          <w:sz w:val="24"/>
          <w:szCs w:val="24"/>
        </w:rPr>
        <w:t>.</w:t>
      </w:r>
      <w:r w:rsidR="00A37C20" w:rsidRPr="00A3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38" w:rsidRPr="00301B4E" w:rsidRDefault="00A37C20" w:rsidP="006B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Λόγω του τρόπου </w:t>
      </w:r>
      <w:r w:rsidRPr="005E17F2">
        <w:rPr>
          <w:rFonts w:ascii="Times New Roman" w:hAnsi="Times New Roman" w:cs="Times New Roman"/>
          <w:sz w:val="24"/>
          <w:szCs w:val="24"/>
        </w:rPr>
        <w:t>χορήγησης</w:t>
      </w:r>
      <w:r>
        <w:rPr>
          <w:rFonts w:ascii="Times New Roman" w:hAnsi="Times New Roman" w:cs="Times New Roman"/>
          <w:sz w:val="24"/>
          <w:szCs w:val="24"/>
        </w:rPr>
        <w:t xml:space="preserve">, η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υπεροδοσολογία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δεν είναι πιθανή.</w:t>
      </w:r>
    </w:p>
    <w:p w:rsidR="00301B4E" w:rsidRPr="00301B4E" w:rsidRDefault="00301B4E" w:rsidP="006B65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εμφάνιση εμμηνορρυσίας 1 </w:t>
      </w:r>
      <w:r w:rsidR="009F5B50">
        <w:rPr>
          <w:rFonts w:ascii="Times New Roman" w:hAnsi="Times New Roman" w:cs="Times New Roman"/>
          <w:sz w:val="24"/>
          <w:szCs w:val="24"/>
        </w:rPr>
        <w:t>έως</w:t>
      </w:r>
      <w:r>
        <w:rPr>
          <w:rFonts w:ascii="Times New Roman" w:hAnsi="Times New Roman" w:cs="Times New Roman"/>
          <w:sz w:val="24"/>
          <w:szCs w:val="24"/>
        </w:rPr>
        <w:t xml:space="preserve"> 2 ημέρες νωρίτερα από τη συνήθη ημερομηνία, μπορεί να παρατηρηθεί</w:t>
      </w:r>
      <w:r w:rsidRPr="00301B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σε αυτές τις περιπτώσεις, η χορήγηση θα μπορούσε να γίνει από την 10</w:t>
      </w:r>
      <w:r w:rsidRPr="00301B4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έως την 25</w:t>
      </w:r>
      <w:r w:rsidRPr="00301B4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μέρα του κύκλου.</w:t>
      </w:r>
    </w:p>
    <w:p w:rsidR="006B6538" w:rsidRPr="00CD1C9E" w:rsidRDefault="006B6538" w:rsidP="006B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3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66F8B">
        <w:rPr>
          <w:rFonts w:ascii="Times New Roman" w:hAnsi="Times New Roman" w:cs="Times New Roman"/>
          <w:b/>
          <w:sz w:val="24"/>
          <w:szCs w:val="24"/>
        </w:rPr>
        <w:t xml:space="preserve">ΦΑΡΜΑΚΟΛΟΓΙΚΕΣ </w:t>
      </w:r>
      <w:r w:rsidR="008F0E1E">
        <w:rPr>
          <w:rFonts w:ascii="Times New Roman" w:hAnsi="Times New Roman" w:cs="Times New Roman"/>
          <w:b/>
          <w:sz w:val="24"/>
          <w:szCs w:val="24"/>
        </w:rPr>
        <w:t>ΙΔΙΟΤΗΤΕΣ</w:t>
      </w:r>
    </w:p>
    <w:p w:rsidR="00140BCC" w:rsidRPr="002626D9" w:rsidRDefault="00140BCC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D9">
        <w:rPr>
          <w:rFonts w:ascii="Times New Roman" w:hAnsi="Times New Roman" w:cs="Times New Roman"/>
          <w:sz w:val="24"/>
          <w:szCs w:val="24"/>
        </w:rPr>
        <w:t xml:space="preserve">Το προϊόν είναι μια </w:t>
      </w:r>
      <w:proofErr w:type="spellStart"/>
      <w:r w:rsidRPr="002626D9">
        <w:rPr>
          <w:rFonts w:ascii="Times New Roman" w:hAnsi="Times New Roman" w:cs="Times New Roman"/>
          <w:sz w:val="24"/>
          <w:szCs w:val="24"/>
        </w:rPr>
        <w:t>υδρο</w:t>
      </w:r>
      <w:proofErr w:type="spellEnd"/>
      <w:r w:rsidRPr="002626D9">
        <w:rPr>
          <w:rFonts w:ascii="Times New Roman" w:hAnsi="Times New Roman" w:cs="Times New Roman"/>
          <w:sz w:val="24"/>
          <w:szCs w:val="24"/>
        </w:rPr>
        <w:t xml:space="preserve">-αλκοολική </w:t>
      </w:r>
      <w:proofErr w:type="spellStart"/>
      <w:r w:rsidRPr="002626D9">
        <w:rPr>
          <w:rFonts w:ascii="Times New Roman" w:hAnsi="Times New Roman" w:cs="Times New Roman"/>
          <w:sz w:val="24"/>
          <w:szCs w:val="24"/>
        </w:rPr>
        <w:t>γέλη</w:t>
      </w:r>
      <w:proofErr w:type="spellEnd"/>
      <w:r w:rsidR="002626D9" w:rsidRPr="002626D9">
        <w:rPr>
          <w:rFonts w:ascii="Times New Roman" w:hAnsi="Times New Roman" w:cs="Times New Roman"/>
          <w:sz w:val="24"/>
          <w:szCs w:val="24"/>
        </w:rPr>
        <w:t xml:space="preserve"> που περιέχει προγεστερόνη προορ</w:t>
      </w:r>
      <w:r w:rsidR="002626D9">
        <w:rPr>
          <w:rFonts w:ascii="Times New Roman" w:hAnsi="Times New Roman" w:cs="Times New Roman"/>
          <w:sz w:val="24"/>
          <w:szCs w:val="24"/>
        </w:rPr>
        <w:t xml:space="preserve">ιζόμενη </w:t>
      </w:r>
      <w:r w:rsidR="005F0FB6">
        <w:rPr>
          <w:rFonts w:ascii="Times New Roman" w:hAnsi="Times New Roman" w:cs="Times New Roman"/>
          <w:sz w:val="24"/>
          <w:szCs w:val="24"/>
        </w:rPr>
        <w:t xml:space="preserve">για </w:t>
      </w:r>
      <w:r w:rsidR="00F1385E">
        <w:rPr>
          <w:rFonts w:ascii="Times New Roman" w:hAnsi="Times New Roman" w:cs="Times New Roman"/>
          <w:sz w:val="24"/>
          <w:szCs w:val="24"/>
        </w:rPr>
        <w:t xml:space="preserve">την </w:t>
      </w:r>
      <w:r w:rsidR="005F0FB6">
        <w:rPr>
          <w:rFonts w:ascii="Times New Roman" w:hAnsi="Times New Roman" w:cs="Times New Roman"/>
          <w:sz w:val="24"/>
          <w:szCs w:val="24"/>
        </w:rPr>
        <w:t>θεραπεία και πρόληψη</w:t>
      </w:r>
      <w:r w:rsidR="002626D9" w:rsidRPr="002626D9">
        <w:rPr>
          <w:rFonts w:ascii="Times New Roman" w:hAnsi="Times New Roman" w:cs="Times New Roman"/>
          <w:sz w:val="24"/>
          <w:szCs w:val="24"/>
        </w:rPr>
        <w:t xml:space="preserve"> τ</w:t>
      </w:r>
      <w:r w:rsidR="005F0FB6">
        <w:rPr>
          <w:rFonts w:ascii="Times New Roman" w:hAnsi="Times New Roman" w:cs="Times New Roman"/>
          <w:sz w:val="24"/>
          <w:szCs w:val="24"/>
        </w:rPr>
        <w:t>ων</w:t>
      </w:r>
      <w:r w:rsidR="002626D9" w:rsidRPr="002626D9">
        <w:rPr>
          <w:rFonts w:ascii="Times New Roman" w:hAnsi="Times New Roman" w:cs="Times New Roman"/>
          <w:sz w:val="24"/>
          <w:szCs w:val="24"/>
        </w:rPr>
        <w:t xml:space="preserve"> αγγειακ</w:t>
      </w:r>
      <w:r w:rsidR="005F0FB6">
        <w:rPr>
          <w:rFonts w:ascii="Times New Roman" w:hAnsi="Times New Roman" w:cs="Times New Roman"/>
          <w:sz w:val="24"/>
          <w:szCs w:val="24"/>
        </w:rPr>
        <w:t>ών</w:t>
      </w:r>
      <w:r w:rsidR="002626D9" w:rsidRPr="002626D9">
        <w:rPr>
          <w:rFonts w:ascii="Times New Roman" w:hAnsi="Times New Roman" w:cs="Times New Roman"/>
          <w:sz w:val="24"/>
          <w:szCs w:val="24"/>
        </w:rPr>
        <w:t xml:space="preserve"> και κυτ</w:t>
      </w:r>
      <w:r w:rsidR="0024304F">
        <w:rPr>
          <w:rFonts w:ascii="Times New Roman" w:hAnsi="Times New Roman" w:cs="Times New Roman"/>
          <w:sz w:val="24"/>
          <w:szCs w:val="24"/>
        </w:rPr>
        <w:t>ταρικ</w:t>
      </w:r>
      <w:r w:rsidR="005F0FB6">
        <w:rPr>
          <w:rFonts w:ascii="Times New Roman" w:hAnsi="Times New Roman" w:cs="Times New Roman"/>
          <w:sz w:val="24"/>
          <w:szCs w:val="24"/>
        </w:rPr>
        <w:t>ών</w:t>
      </w:r>
      <w:r w:rsidR="0024304F">
        <w:rPr>
          <w:rFonts w:ascii="Times New Roman" w:hAnsi="Times New Roman" w:cs="Times New Roman"/>
          <w:sz w:val="24"/>
          <w:szCs w:val="24"/>
        </w:rPr>
        <w:t xml:space="preserve"> </w:t>
      </w:r>
      <w:r w:rsidR="00F1385E">
        <w:rPr>
          <w:rFonts w:ascii="Times New Roman" w:hAnsi="Times New Roman" w:cs="Times New Roman"/>
          <w:sz w:val="24"/>
          <w:szCs w:val="24"/>
        </w:rPr>
        <w:t xml:space="preserve">επιδράσεων </w:t>
      </w:r>
      <w:r w:rsidR="0024304F">
        <w:rPr>
          <w:rFonts w:ascii="Times New Roman" w:hAnsi="Times New Roman" w:cs="Times New Roman"/>
          <w:sz w:val="24"/>
          <w:szCs w:val="24"/>
        </w:rPr>
        <w:t xml:space="preserve"> μιας τοπικής , </w:t>
      </w:r>
      <w:r w:rsidR="002626D9" w:rsidRPr="002626D9">
        <w:rPr>
          <w:rFonts w:ascii="Times New Roman" w:hAnsi="Times New Roman" w:cs="Times New Roman"/>
          <w:sz w:val="24"/>
          <w:szCs w:val="24"/>
        </w:rPr>
        <w:t>έλλειψης προγεστερόνης</w:t>
      </w:r>
      <w:r w:rsidR="00F1385E">
        <w:rPr>
          <w:rFonts w:ascii="Times New Roman" w:hAnsi="Times New Roman" w:cs="Times New Roman"/>
          <w:sz w:val="24"/>
          <w:szCs w:val="24"/>
        </w:rPr>
        <w:t>,</w:t>
      </w:r>
      <w:r w:rsidR="00F1385E" w:rsidRPr="00F1385E">
        <w:rPr>
          <w:rFonts w:ascii="Times New Roman" w:hAnsi="Times New Roman" w:cs="Times New Roman"/>
          <w:sz w:val="24"/>
          <w:szCs w:val="24"/>
        </w:rPr>
        <w:t xml:space="preserve"> </w:t>
      </w:r>
      <w:r w:rsidR="00F1385E" w:rsidRPr="002626D9">
        <w:rPr>
          <w:rFonts w:ascii="Times New Roman" w:hAnsi="Times New Roman" w:cs="Times New Roman"/>
          <w:sz w:val="24"/>
          <w:szCs w:val="24"/>
        </w:rPr>
        <w:t>σ</w:t>
      </w:r>
      <w:r w:rsidR="00F1385E">
        <w:rPr>
          <w:rFonts w:ascii="Times New Roman" w:hAnsi="Times New Roman" w:cs="Times New Roman"/>
          <w:sz w:val="24"/>
          <w:szCs w:val="24"/>
        </w:rPr>
        <w:t>ε</w:t>
      </w:r>
      <w:r w:rsidR="00F1385E" w:rsidRPr="002626D9">
        <w:rPr>
          <w:rFonts w:ascii="Times New Roman" w:hAnsi="Times New Roman" w:cs="Times New Roman"/>
          <w:sz w:val="24"/>
          <w:szCs w:val="24"/>
        </w:rPr>
        <w:t xml:space="preserve"> επίπεδο των μαστών</w:t>
      </w:r>
      <w:r w:rsidR="002626D9" w:rsidRPr="002626D9">
        <w:rPr>
          <w:rFonts w:ascii="Times New Roman" w:hAnsi="Times New Roman" w:cs="Times New Roman"/>
          <w:sz w:val="24"/>
          <w:szCs w:val="24"/>
        </w:rPr>
        <w:t>.</w:t>
      </w:r>
    </w:p>
    <w:p w:rsidR="002626D9" w:rsidRPr="002626D9" w:rsidRDefault="002626D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A29" w:rsidRPr="00B61C33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33">
        <w:rPr>
          <w:rFonts w:ascii="Times New Roman" w:hAnsi="Times New Roman" w:cs="Times New Roman"/>
          <w:b/>
          <w:sz w:val="24"/>
          <w:szCs w:val="24"/>
        </w:rPr>
        <w:t>5.1 Φαρμακοδυναμικές ιδιότητες</w:t>
      </w:r>
    </w:p>
    <w:p w:rsidR="00296A29" w:rsidRPr="00550A61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A61">
        <w:rPr>
          <w:rFonts w:ascii="Times New Roman" w:hAnsi="Times New Roman" w:cs="Times New Roman"/>
          <w:sz w:val="24"/>
          <w:szCs w:val="24"/>
        </w:rPr>
        <w:t>Φαρμακοθεραπευτική</w:t>
      </w:r>
      <w:proofErr w:type="spellEnd"/>
      <w:r w:rsidRPr="00550A61">
        <w:rPr>
          <w:rFonts w:ascii="Times New Roman" w:hAnsi="Times New Roman" w:cs="Times New Roman"/>
          <w:sz w:val="24"/>
          <w:szCs w:val="24"/>
        </w:rPr>
        <w:t xml:space="preserve"> κατηγορία: </w:t>
      </w:r>
      <w:r w:rsidR="002626D9">
        <w:rPr>
          <w:rFonts w:ascii="Times New Roman" w:hAnsi="Times New Roman" w:cs="Times New Roman"/>
          <w:sz w:val="24"/>
          <w:szCs w:val="24"/>
        </w:rPr>
        <w:t>Ουρογεννη</w:t>
      </w:r>
      <w:r w:rsidR="0024304F">
        <w:rPr>
          <w:rFonts w:ascii="Times New Roman" w:hAnsi="Times New Roman" w:cs="Times New Roman"/>
          <w:sz w:val="24"/>
          <w:szCs w:val="24"/>
        </w:rPr>
        <w:t>τικό σύστημα και ορμόνες του φύ</w:t>
      </w:r>
      <w:r w:rsidR="002626D9">
        <w:rPr>
          <w:rFonts w:ascii="Times New Roman" w:hAnsi="Times New Roman" w:cs="Times New Roman"/>
          <w:sz w:val="24"/>
          <w:szCs w:val="24"/>
        </w:rPr>
        <w:t>λου.</w:t>
      </w:r>
    </w:p>
    <w:p w:rsidR="00296A29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A61">
        <w:rPr>
          <w:rFonts w:ascii="Times New Roman" w:hAnsi="Times New Roman" w:cs="Times New Roman"/>
          <w:sz w:val="24"/>
          <w:szCs w:val="24"/>
        </w:rPr>
        <w:t xml:space="preserve">Κωδικός ATC: </w:t>
      </w:r>
      <w:r w:rsidR="002626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626D9" w:rsidRPr="002626D9">
        <w:rPr>
          <w:rFonts w:ascii="Times New Roman" w:hAnsi="Times New Roman" w:cs="Times New Roman"/>
          <w:sz w:val="24"/>
          <w:szCs w:val="24"/>
        </w:rPr>
        <w:t>03</w:t>
      </w:r>
      <w:r w:rsidR="002626D9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2626D9" w:rsidRPr="002626D9">
        <w:rPr>
          <w:rFonts w:ascii="Times New Roman" w:hAnsi="Times New Roman" w:cs="Times New Roman"/>
          <w:sz w:val="24"/>
          <w:szCs w:val="24"/>
        </w:rPr>
        <w:t>04.</w:t>
      </w:r>
    </w:p>
    <w:p w:rsidR="008F0E1E" w:rsidRDefault="008F0E1E" w:rsidP="00262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D9" w:rsidRDefault="002626D9" w:rsidP="00262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επίπεδο μαστών, η</w:t>
      </w:r>
      <w:r w:rsidRPr="002626D9">
        <w:rPr>
          <w:rFonts w:ascii="Times New Roman" w:hAnsi="Times New Roman" w:cs="Times New Roman"/>
          <w:sz w:val="24"/>
          <w:szCs w:val="24"/>
        </w:rPr>
        <w:t xml:space="preserve"> προγεστερόνη - μια ορμόνη που παράγεται με φυσικ</w:t>
      </w:r>
      <w:r>
        <w:rPr>
          <w:rFonts w:ascii="Times New Roman" w:hAnsi="Times New Roman" w:cs="Times New Roman"/>
          <w:sz w:val="24"/>
          <w:szCs w:val="24"/>
        </w:rPr>
        <w:t>ό τρόπο από το</w:t>
      </w:r>
      <w:r w:rsidR="002F1D47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 ανθρώπινο </w:t>
      </w:r>
      <w:r w:rsidR="002F1D47">
        <w:rPr>
          <w:rFonts w:ascii="Times New Roman" w:hAnsi="Times New Roman" w:cs="Times New Roman"/>
          <w:sz w:val="24"/>
          <w:szCs w:val="24"/>
        </w:rPr>
        <w:t xml:space="preserve">οργανισμό </w:t>
      </w:r>
      <w:r>
        <w:rPr>
          <w:rFonts w:ascii="Times New Roman" w:hAnsi="Times New Roman" w:cs="Times New Roman"/>
          <w:sz w:val="24"/>
          <w:szCs w:val="24"/>
        </w:rPr>
        <w:t>- έχει ως αποτέλεσμα:</w:t>
      </w:r>
    </w:p>
    <w:p w:rsidR="002626D9" w:rsidRDefault="000A4378" w:rsidP="00262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-Να αντιτάσσεται</w:t>
      </w:r>
      <w:r w:rsidR="002626D9">
        <w:rPr>
          <w:rFonts w:ascii="Times New Roman" w:hAnsi="Times New Roman" w:cs="Times New Roman"/>
          <w:sz w:val="24"/>
          <w:szCs w:val="24"/>
        </w:rPr>
        <w:t xml:space="preserve"> στην αύξηση της</w:t>
      </w:r>
      <w:r w:rsidR="002626D9" w:rsidRPr="002626D9">
        <w:rPr>
          <w:rFonts w:ascii="Times New Roman" w:hAnsi="Times New Roman" w:cs="Times New Roman"/>
          <w:sz w:val="24"/>
          <w:szCs w:val="24"/>
        </w:rPr>
        <w:t xml:space="preserve"> διαπερατότητα</w:t>
      </w:r>
      <w:r w:rsidR="002626D9">
        <w:rPr>
          <w:rFonts w:ascii="Times New Roman" w:hAnsi="Times New Roman" w:cs="Times New Roman"/>
          <w:sz w:val="24"/>
          <w:szCs w:val="24"/>
        </w:rPr>
        <w:t>ς</w:t>
      </w:r>
      <w:r w:rsidR="002626D9" w:rsidRPr="002626D9">
        <w:rPr>
          <w:rFonts w:ascii="Times New Roman" w:hAnsi="Times New Roman" w:cs="Times New Roman"/>
          <w:sz w:val="24"/>
          <w:szCs w:val="24"/>
        </w:rPr>
        <w:t xml:space="preserve"> των τριχοειδών </w:t>
      </w:r>
      <w:r w:rsidR="002626D9">
        <w:rPr>
          <w:rFonts w:ascii="Times New Roman" w:hAnsi="Times New Roman" w:cs="Times New Roman"/>
          <w:sz w:val="24"/>
          <w:szCs w:val="24"/>
        </w:rPr>
        <w:t>που προκαλ</w:t>
      </w:r>
      <w:r w:rsidR="002F1D47">
        <w:rPr>
          <w:rFonts w:ascii="Times New Roman" w:hAnsi="Times New Roman" w:cs="Times New Roman"/>
          <w:sz w:val="24"/>
          <w:szCs w:val="24"/>
        </w:rPr>
        <w:t>εί</w:t>
      </w:r>
      <w:r w:rsidR="002626D9">
        <w:rPr>
          <w:rFonts w:ascii="Times New Roman" w:hAnsi="Times New Roman" w:cs="Times New Roman"/>
          <w:sz w:val="24"/>
          <w:szCs w:val="24"/>
        </w:rPr>
        <w:t>ται από τα  οιστρογόνα.</w:t>
      </w:r>
    </w:p>
    <w:p w:rsidR="000A4378" w:rsidRDefault="000A4378" w:rsidP="00262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-Να συμμετέχει</w:t>
      </w:r>
      <w:r w:rsidR="002626D9" w:rsidRPr="002626D9">
        <w:rPr>
          <w:rFonts w:ascii="Times New Roman" w:hAnsi="Times New Roman" w:cs="Times New Roman"/>
          <w:sz w:val="24"/>
          <w:szCs w:val="24"/>
        </w:rPr>
        <w:t xml:space="preserve"> στην ανάπτυξη και διαφοροποίηση του </w:t>
      </w:r>
      <w:r>
        <w:rPr>
          <w:rFonts w:ascii="Times New Roman" w:hAnsi="Times New Roman" w:cs="Times New Roman"/>
          <w:sz w:val="24"/>
          <w:szCs w:val="24"/>
        </w:rPr>
        <w:t xml:space="preserve">γαλακτοφόρου και </w:t>
      </w:r>
      <w:r w:rsidR="002626D9" w:rsidRPr="002626D9">
        <w:rPr>
          <w:rFonts w:ascii="Times New Roman" w:hAnsi="Times New Roman" w:cs="Times New Roman"/>
          <w:sz w:val="24"/>
          <w:szCs w:val="24"/>
        </w:rPr>
        <w:t xml:space="preserve">μαστικού </w:t>
      </w:r>
      <w:r w:rsidR="002626D9">
        <w:rPr>
          <w:rFonts w:ascii="Times New Roman" w:hAnsi="Times New Roman" w:cs="Times New Roman"/>
          <w:sz w:val="24"/>
          <w:szCs w:val="24"/>
        </w:rPr>
        <w:t>αδένα.</w:t>
      </w:r>
    </w:p>
    <w:p w:rsidR="00E34932" w:rsidRPr="002626D9" w:rsidRDefault="000A4378" w:rsidP="00262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04F">
        <w:rPr>
          <w:rFonts w:ascii="Times New Roman" w:hAnsi="Times New Roman" w:cs="Times New Roman"/>
          <w:sz w:val="24"/>
          <w:szCs w:val="24"/>
        </w:rPr>
        <w:t xml:space="preserve">Να </w:t>
      </w:r>
      <w:r w:rsidR="002F1D47">
        <w:rPr>
          <w:rFonts w:ascii="Times New Roman" w:hAnsi="Times New Roman" w:cs="Times New Roman"/>
          <w:sz w:val="24"/>
          <w:szCs w:val="24"/>
        </w:rPr>
        <w:t xml:space="preserve"> εμποδίζει</w:t>
      </w:r>
      <w:r w:rsidR="0024304F">
        <w:rPr>
          <w:rFonts w:ascii="Times New Roman" w:hAnsi="Times New Roman" w:cs="Times New Roman"/>
          <w:sz w:val="24"/>
          <w:szCs w:val="24"/>
        </w:rPr>
        <w:t xml:space="preserve"> τον</w:t>
      </w:r>
      <w:r w:rsidR="002626D9" w:rsidRPr="002626D9">
        <w:rPr>
          <w:rFonts w:ascii="Times New Roman" w:hAnsi="Times New Roman" w:cs="Times New Roman"/>
          <w:sz w:val="24"/>
          <w:szCs w:val="24"/>
        </w:rPr>
        <w:t xml:space="preserve"> κύκλο της ταχείας </w:t>
      </w:r>
      <w:r w:rsidRPr="002626D9">
        <w:rPr>
          <w:rFonts w:ascii="Times New Roman" w:hAnsi="Times New Roman" w:cs="Times New Roman"/>
          <w:sz w:val="24"/>
          <w:szCs w:val="24"/>
        </w:rPr>
        <w:t xml:space="preserve">μίτωσης </w:t>
      </w:r>
      <w:r>
        <w:rPr>
          <w:rFonts w:ascii="Times New Roman" w:hAnsi="Times New Roman" w:cs="Times New Roman"/>
          <w:sz w:val="24"/>
          <w:szCs w:val="24"/>
        </w:rPr>
        <w:t xml:space="preserve">των </w:t>
      </w:r>
      <w:r w:rsidR="002626D9" w:rsidRPr="002626D9">
        <w:rPr>
          <w:rFonts w:ascii="Times New Roman" w:hAnsi="Times New Roman" w:cs="Times New Roman"/>
          <w:sz w:val="24"/>
          <w:szCs w:val="24"/>
        </w:rPr>
        <w:t>επιθηλιακών</w:t>
      </w:r>
      <w:r>
        <w:rPr>
          <w:rFonts w:ascii="Times New Roman" w:hAnsi="Times New Roman" w:cs="Times New Roman"/>
          <w:sz w:val="24"/>
          <w:szCs w:val="24"/>
        </w:rPr>
        <w:t xml:space="preserve"> κυττάρων</w:t>
      </w:r>
      <w:r w:rsidR="002626D9" w:rsidRPr="002626D9">
        <w:rPr>
          <w:rFonts w:ascii="Times New Roman" w:hAnsi="Times New Roman" w:cs="Times New Roman"/>
          <w:sz w:val="24"/>
          <w:szCs w:val="24"/>
        </w:rPr>
        <w:t xml:space="preserve"> που προκαλ</w:t>
      </w:r>
      <w:r w:rsidR="002F1D47">
        <w:rPr>
          <w:rFonts w:ascii="Times New Roman" w:hAnsi="Times New Roman" w:cs="Times New Roman"/>
          <w:sz w:val="24"/>
          <w:szCs w:val="24"/>
        </w:rPr>
        <w:t>εί</w:t>
      </w:r>
      <w:r w:rsidR="002626D9" w:rsidRPr="002626D9">
        <w:rPr>
          <w:rFonts w:ascii="Times New Roman" w:hAnsi="Times New Roman" w:cs="Times New Roman"/>
          <w:sz w:val="24"/>
          <w:szCs w:val="24"/>
        </w:rPr>
        <w:t>ται από τα οιστρογόνα.</w:t>
      </w:r>
    </w:p>
    <w:p w:rsidR="002626D9" w:rsidRPr="002626D9" w:rsidRDefault="00591352" w:rsidP="00E34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Επομένως, τ</w:t>
      </w:r>
      <w:r w:rsidR="000A4378" w:rsidRPr="00547501">
        <w:rPr>
          <w:rFonts w:ascii="Times New Roman" w:hAnsi="Times New Roman" w:cs="Times New Roman"/>
          <w:sz w:val="24"/>
          <w:szCs w:val="24"/>
        </w:rPr>
        <w:t xml:space="preserve">ο </w:t>
      </w:r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  <w:lang w:val="en-US"/>
        </w:rPr>
        <w:t>ASTOPON</w:t>
      </w:r>
      <w:r w:rsidRPr="005913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Pr="00591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καθιστά δυνατή</w:t>
      </w:r>
      <w:r w:rsidRPr="00547501">
        <w:rPr>
          <w:rFonts w:ascii="Times New Roman" w:hAnsi="Times New Roman" w:cs="Times New Roman"/>
          <w:sz w:val="24"/>
          <w:szCs w:val="24"/>
        </w:rPr>
        <w:t xml:space="preserve"> </w:t>
      </w:r>
      <w:r w:rsidR="000A4378" w:rsidRPr="00547501">
        <w:rPr>
          <w:rFonts w:ascii="Times New Roman" w:hAnsi="Times New Roman" w:cs="Times New Roman"/>
          <w:sz w:val="24"/>
          <w:szCs w:val="24"/>
        </w:rPr>
        <w:t xml:space="preserve">τη θεραπεία των </w:t>
      </w:r>
      <w:proofErr w:type="spellStart"/>
      <w:r w:rsidR="000A4378" w:rsidRPr="00547501">
        <w:rPr>
          <w:rFonts w:ascii="Times New Roman" w:hAnsi="Times New Roman" w:cs="Times New Roman"/>
          <w:sz w:val="24"/>
          <w:szCs w:val="24"/>
        </w:rPr>
        <w:t>καλοήθων</w:t>
      </w:r>
      <w:proofErr w:type="spellEnd"/>
      <w:r w:rsidR="000A4378" w:rsidRPr="00547501">
        <w:rPr>
          <w:rFonts w:ascii="Times New Roman" w:hAnsi="Times New Roman" w:cs="Times New Roman"/>
          <w:sz w:val="24"/>
          <w:szCs w:val="24"/>
        </w:rPr>
        <w:t xml:space="preserve"> </w:t>
      </w:r>
      <w:r w:rsidR="002F1D47">
        <w:rPr>
          <w:rFonts w:ascii="Times New Roman" w:hAnsi="Times New Roman" w:cs="Times New Roman"/>
          <w:sz w:val="24"/>
          <w:szCs w:val="24"/>
        </w:rPr>
        <w:t>παθήσεων</w:t>
      </w:r>
      <w:r w:rsidR="002F1D47" w:rsidRPr="00547501">
        <w:rPr>
          <w:rFonts w:ascii="Times New Roman" w:hAnsi="Times New Roman" w:cs="Times New Roman"/>
          <w:sz w:val="24"/>
          <w:szCs w:val="24"/>
        </w:rPr>
        <w:t xml:space="preserve"> </w:t>
      </w:r>
      <w:r w:rsidR="000A4378" w:rsidRPr="00547501">
        <w:rPr>
          <w:rFonts w:ascii="Times New Roman" w:hAnsi="Times New Roman" w:cs="Times New Roman"/>
          <w:sz w:val="24"/>
          <w:szCs w:val="24"/>
        </w:rPr>
        <w:t>του μαστού</w:t>
      </w:r>
      <w:r w:rsidR="00F1385E">
        <w:rPr>
          <w:rFonts w:ascii="Times New Roman" w:hAnsi="Times New Roman" w:cs="Times New Roman"/>
          <w:sz w:val="24"/>
          <w:szCs w:val="24"/>
        </w:rPr>
        <w:t xml:space="preserve"> οι οποίες</w:t>
      </w:r>
      <w:r w:rsidR="00BF0F6A" w:rsidRPr="00BF0F6A">
        <w:rPr>
          <w:rFonts w:ascii="Times New Roman" w:hAnsi="Times New Roman" w:cs="Times New Roman"/>
          <w:sz w:val="24"/>
          <w:szCs w:val="24"/>
        </w:rPr>
        <w:t xml:space="preserve"> </w:t>
      </w:r>
      <w:r w:rsidR="00F1385E">
        <w:rPr>
          <w:rFonts w:ascii="Times New Roman" w:hAnsi="Times New Roman" w:cs="Times New Roman"/>
          <w:sz w:val="24"/>
          <w:szCs w:val="24"/>
        </w:rPr>
        <w:t>οφείλονται σε</w:t>
      </w:r>
      <w:r w:rsidR="00F1385E" w:rsidRPr="00547501">
        <w:rPr>
          <w:rFonts w:ascii="Times New Roman" w:hAnsi="Times New Roman" w:cs="Times New Roman"/>
          <w:sz w:val="24"/>
          <w:szCs w:val="24"/>
        </w:rPr>
        <w:t xml:space="preserve"> </w:t>
      </w:r>
      <w:r w:rsidR="00F1385E">
        <w:rPr>
          <w:rFonts w:ascii="Times New Roman" w:hAnsi="Times New Roman" w:cs="Times New Roman"/>
          <w:sz w:val="24"/>
          <w:szCs w:val="24"/>
        </w:rPr>
        <w:t xml:space="preserve"> </w:t>
      </w:r>
      <w:r w:rsidR="000A4378" w:rsidRPr="00547501">
        <w:rPr>
          <w:rFonts w:ascii="Times New Roman" w:hAnsi="Times New Roman" w:cs="Times New Roman"/>
          <w:sz w:val="24"/>
          <w:szCs w:val="24"/>
        </w:rPr>
        <w:t>τοπική, απόλυτη ή σχετική, έλλειψη προγεστερόνης.</w:t>
      </w:r>
      <w:r w:rsidR="000A4378" w:rsidRPr="000A4378">
        <w:rPr>
          <w:rFonts w:ascii="Times New Roman" w:hAnsi="Times New Roman" w:cs="Times New Roman"/>
          <w:sz w:val="24"/>
          <w:szCs w:val="24"/>
        </w:rPr>
        <w:br/>
        <w:t xml:space="preserve">Η </w:t>
      </w:r>
      <w:proofErr w:type="spellStart"/>
      <w:r w:rsidR="000A4378" w:rsidRPr="000A4378">
        <w:rPr>
          <w:rFonts w:ascii="Times New Roman" w:hAnsi="Times New Roman" w:cs="Times New Roman"/>
          <w:sz w:val="24"/>
          <w:szCs w:val="24"/>
        </w:rPr>
        <w:t>διαδερμική</w:t>
      </w:r>
      <w:proofErr w:type="spellEnd"/>
      <w:r w:rsidR="000A4378" w:rsidRPr="000A4378">
        <w:rPr>
          <w:rFonts w:ascii="Times New Roman" w:hAnsi="Times New Roman" w:cs="Times New Roman"/>
          <w:sz w:val="24"/>
          <w:szCs w:val="24"/>
        </w:rPr>
        <w:t xml:space="preserve"> απορρόφηση της προγεστερόνης θα μπορούσε να εκτι</w:t>
      </w:r>
      <w:r w:rsidR="00203AC8">
        <w:rPr>
          <w:rFonts w:ascii="Times New Roman" w:hAnsi="Times New Roman" w:cs="Times New Roman"/>
          <w:sz w:val="24"/>
          <w:szCs w:val="24"/>
        </w:rPr>
        <w:t>μηθεί σε περίπου 10% της ε</w:t>
      </w:r>
      <w:r w:rsidR="00203AC8" w:rsidRPr="000A4378">
        <w:rPr>
          <w:rFonts w:ascii="Times New Roman" w:hAnsi="Times New Roman" w:cs="Times New Roman"/>
          <w:sz w:val="24"/>
          <w:szCs w:val="24"/>
        </w:rPr>
        <w:t>φαρμο</w:t>
      </w:r>
      <w:r w:rsidR="00203AC8">
        <w:rPr>
          <w:rFonts w:ascii="Times New Roman" w:hAnsi="Times New Roman" w:cs="Times New Roman"/>
          <w:sz w:val="24"/>
          <w:szCs w:val="24"/>
        </w:rPr>
        <w:t xml:space="preserve">ζόμενης δόσης και να επιτρέψει </w:t>
      </w:r>
      <w:r w:rsidR="000A4378" w:rsidRPr="000A4378">
        <w:rPr>
          <w:rFonts w:ascii="Times New Roman" w:hAnsi="Times New Roman" w:cs="Times New Roman"/>
          <w:sz w:val="24"/>
          <w:szCs w:val="24"/>
        </w:rPr>
        <w:t>μια σημαντική αύξηση στο ρυθμό</w:t>
      </w:r>
      <w:r w:rsidR="00203AC8">
        <w:rPr>
          <w:rFonts w:ascii="Times New Roman" w:hAnsi="Times New Roman" w:cs="Times New Roman"/>
          <w:sz w:val="24"/>
          <w:szCs w:val="24"/>
        </w:rPr>
        <w:t xml:space="preserve"> απορρόφησης 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της </w:t>
      </w:r>
      <w:r w:rsidR="00203AC8">
        <w:rPr>
          <w:rFonts w:ascii="Times New Roman" w:hAnsi="Times New Roman" w:cs="Times New Roman"/>
          <w:sz w:val="24"/>
          <w:szCs w:val="24"/>
        </w:rPr>
        <w:t>σε επίπεδο μαστικού ιστού</w:t>
      </w:r>
      <w:r w:rsidR="000A4378" w:rsidRPr="000A4378">
        <w:rPr>
          <w:rFonts w:ascii="Times New Roman" w:hAnsi="Times New Roman" w:cs="Times New Roman"/>
          <w:sz w:val="24"/>
          <w:szCs w:val="24"/>
        </w:rPr>
        <w:t>, χωρίς</w:t>
      </w:r>
      <w:r w:rsidR="00203AC8">
        <w:rPr>
          <w:rFonts w:ascii="Times New Roman" w:hAnsi="Times New Roman" w:cs="Times New Roman"/>
          <w:sz w:val="24"/>
          <w:szCs w:val="24"/>
        </w:rPr>
        <w:t xml:space="preserve"> να επέρχεται</w:t>
      </w:r>
      <w:r w:rsidR="00F72A1B">
        <w:rPr>
          <w:rFonts w:ascii="Times New Roman" w:hAnsi="Times New Roman" w:cs="Times New Roman"/>
          <w:sz w:val="24"/>
          <w:szCs w:val="24"/>
        </w:rPr>
        <w:t xml:space="preserve"> επαρκ</w:t>
      </w:r>
      <w:r>
        <w:rPr>
          <w:rFonts w:ascii="Times New Roman" w:hAnsi="Times New Roman" w:cs="Times New Roman"/>
          <w:sz w:val="24"/>
          <w:szCs w:val="24"/>
        </w:rPr>
        <w:t>ή</w:t>
      </w:r>
      <w:r w:rsidR="00F72A1B">
        <w:rPr>
          <w:rFonts w:ascii="Times New Roman" w:hAnsi="Times New Roman" w:cs="Times New Roman"/>
          <w:sz w:val="24"/>
          <w:szCs w:val="24"/>
        </w:rPr>
        <w:t>ς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διέλευση </w:t>
      </w:r>
      <w:r w:rsidR="00F72A1B">
        <w:rPr>
          <w:rFonts w:ascii="Times New Roman" w:hAnsi="Times New Roman" w:cs="Times New Roman"/>
          <w:sz w:val="24"/>
          <w:szCs w:val="24"/>
        </w:rPr>
        <w:t xml:space="preserve">της στο αίμα </w:t>
      </w:r>
      <w:r>
        <w:rPr>
          <w:rFonts w:ascii="Times New Roman" w:hAnsi="Times New Roman" w:cs="Times New Roman"/>
          <w:sz w:val="24"/>
          <w:szCs w:val="24"/>
        </w:rPr>
        <w:t>η</w:t>
      </w:r>
      <w:r w:rsidR="00F72A1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="00203AC8">
        <w:rPr>
          <w:rFonts w:ascii="Times New Roman" w:hAnsi="Times New Roman" w:cs="Times New Roman"/>
          <w:sz w:val="24"/>
          <w:szCs w:val="24"/>
        </w:rPr>
        <w:t xml:space="preserve"> θα μπορούσε να προκαλέσει συστηματι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κές επιπτώσεις </w:t>
      </w:r>
      <w:r w:rsidR="00696B97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ε</w:t>
      </w:r>
      <w:r w:rsidR="00696B97">
        <w:rPr>
          <w:rFonts w:ascii="Times New Roman" w:hAnsi="Times New Roman" w:cs="Times New Roman"/>
          <w:sz w:val="24"/>
          <w:szCs w:val="24"/>
        </w:rPr>
        <w:t xml:space="preserve"> επίπεδο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 μήτρας.</w:t>
      </w:r>
      <w:r w:rsidR="00696B97">
        <w:rPr>
          <w:rFonts w:ascii="Times New Roman" w:hAnsi="Times New Roman" w:cs="Times New Roman"/>
          <w:sz w:val="24"/>
          <w:szCs w:val="24"/>
        </w:rPr>
        <w:t xml:space="preserve"> 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Επιπλέον, η τοπική εφαρμογή </w:t>
      </w:r>
      <w:r w:rsidR="00696B97" w:rsidRPr="000A4378">
        <w:rPr>
          <w:rFonts w:ascii="Times New Roman" w:hAnsi="Times New Roman" w:cs="Times New Roman"/>
          <w:sz w:val="24"/>
          <w:szCs w:val="24"/>
        </w:rPr>
        <w:t xml:space="preserve">προγεστερόνης 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επιτρέπει </w:t>
      </w:r>
      <w:r w:rsidR="00696B97">
        <w:rPr>
          <w:rFonts w:ascii="Times New Roman" w:hAnsi="Times New Roman" w:cs="Times New Roman"/>
          <w:sz w:val="24"/>
          <w:szCs w:val="24"/>
        </w:rPr>
        <w:t>τ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ην </w:t>
      </w:r>
      <w:r w:rsidR="00696B97">
        <w:rPr>
          <w:rFonts w:ascii="Times New Roman" w:hAnsi="Times New Roman" w:cs="Times New Roman"/>
          <w:sz w:val="24"/>
          <w:szCs w:val="24"/>
        </w:rPr>
        <w:t>σημαντική</w:t>
      </w:r>
      <w:r w:rsidR="00696B97" w:rsidRPr="000A4378">
        <w:rPr>
          <w:rFonts w:ascii="Times New Roman" w:hAnsi="Times New Roman" w:cs="Times New Roman"/>
          <w:sz w:val="24"/>
          <w:szCs w:val="24"/>
        </w:rPr>
        <w:t xml:space="preserve"> </w:t>
      </w:r>
      <w:r w:rsidR="00696B97">
        <w:rPr>
          <w:rFonts w:ascii="Times New Roman" w:hAnsi="Times New Roman" w:cs="Times New Roman"/>
          <w:sz w:val="24"/>
          <w:szCs w:val="24"/>
        </w:rPr>
        <w:t xml:space="preserve">αύξηση της </w:t>
      </w:r>
      <w:r w:rsidR="000A4378" w:rsidRPr="000A4378">
        <w:rPr>
          <w:rFonts w:ascii="Times New Roman" w:hAnsi="Times New Roman" w:cs="Times New Roman"/>
          <w:sz w:val="24"/>
          <w:szCs w:val="24"/>
        </w:rPr>
        <w:t>δραστικότητα</w:t>
      </w:r>
      <w:r w:rsidR="00696B97">
        <w:rPr>
          <w:rFonts w:ascii="Times New Roman" w:hAnsi="Times New Roman" w:cs="Times New Roman"/>
          <w:sz w:val="24"/>
          <w:szCs w:val="24"/>
        </w:rPr>
        <w:t>ς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 της </w:t>
      </w:r>
      <w:r w:rsidR="00696B97">
        <w:rPr>
          <w:rFonts w:ascii="Times New Roman" w:hAnsi="Times New Roman" w:cs="Times New Roman"/>
          <w:sz w:val="24"/>
          <w:szCs w:val="24"/>
        </w:rPr>
        <w:t xml:space="preserve">17 </w:t>
      </w:r>
      <w:r w:rsidR="000A4378" w:rsidRPr="000A4378">
        <w:rPr>
          <w:rFonts w:ascii="Times New Roman" w:hAnsi="Times New Roman" w:cs="Times New Roman"/>
          <w:sz w:val="24"/>
          <w:szCs w:val="24"/>
        </w:rPr>
        <w:t>βήτα-</w:t>
      </w:r>
      <w:proofErr w:type="spellStart"/>
      <w:r w:rsidR="000A4378" w:rsidRPr="000A4378">
        <w:rPr>
          <w:rFonts w:ascii="Times New Roman" w:hAnsi="Times New Roman" w:cs="Times New Roman"/>
          <w:sz w:val="24"/>
          <w:szCs w:val="24"/>
        </w:rPr>
        <w:t>υδρ</w:t>
      </w:r>
      <w:r w:rsidR="00696B97">
        <w:rPr>
          <w:rFonts w:ascii="Times New Roman" w:hAnsi="Times New Roman" w:cs="Times New Roman"/>
          <w:sz w:val="24"/>
          <w:szCs w:val="24"/>
        </w:rPr>
        <w:t>οξυστεροειδούς</w:t>
      </w:r>
      <w:proofErr w:type="spellEnd"/>
      <w:r w:rsidR="0069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97">
        <w:rPr>
          <w:rFonts w:ascii="Times New Roman" w:hAnsi="Times New Roman" w:cs="Times New Roman"/>
          <w:sz w:val="24"/>
          <w:szCs w:val="24"/>
        </w:rPr>
        <w:t>αφυδρογονάσης</w:t>
      </w:r>
      <w:proofErr w:type="spellEnd"/>
      <w:r w:rsidR="00696B97">
        <w:rPr>
          <w:rFonts w:ascii="Times New Roman" w:hAnsi="Times New Roman" w:cs="Times New Roman"/>
          <w:sz w:val="24"/>
          <w:szCs w:val="24"/>
        </w:rPr>
        <w:t xml:space="preserve"> </w:t>
      </w:r>
      <w:r w:rsidR="002F1D47">
        <w:rPr>
          <w:rFonts w:ascii="Times New Roman" w:hAnsi="Times New Roman" w:cs="Times New Roman"/>
          <w:sz w:val="24"/>
          <w:szCs w:val="24"/>
        </w:rPr>
        <w:t xml:space="preserve">σε </w:t>
      </w:r>
      <w:r w:rsidR="00696B97">
        <w:rPr>
          <w:rFonts w:ascii="Times New Roman" w:hAnsi="Times New Roman" w:cs="Times New Roman"/>
          <w:sz w:val="24"/>
          <w:szCs w:val="24"/>
        </w:rPr>
        <w:t xml:space="preserve">επίπεδο </w:t>
      </w:r>
      <w:r w:rsidR="000A4378" w:rsidRPr="000A4378">
        <w:rPr>
          <w:rFonts w:ascii="Times New Roman" w:hAnsi="Times New Roman" w:cs="Times New Roman"/>
          <w:sz w:val="24"/>
          <w:szCs w:val="24"/>
        </w:rPr>
        <w:t>μαστού</w:t>
      </w:r>
      <w:r w:rsidR="00696B97">
        <w:rPr>
          <w:rFonts w:ascii="Times New Roman" w:hAnsi="Times New Roman" w:cs="Times New Roman"/>
          <w:sz w:val="24"/>
          <w:szCs w:val="24"/>
        </w:rPr>
        <w:t xml:space="preserve">. 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Αυτό το ένζυμο επιτρέπει την </w:t>
      </w:r>
      <w:r w:rsidR="00696B97">
        <w:rPr>
          <w:rFonts w:ascii="Times New Roman" w:hAnsi="Times New Roman" w:cs="Times New Roman"/>
          <w:sz w:val="24"/>
          <w:szCs w:val="24"/>
        </w:rPr>
        <w:t>αποτελεσματική</w:t>
      </w:r>
      <w:r w:rsidR="00696B97" w:rsidRPr="000A4378">
        <w:rPr>
          <w:rFonts w:ascii="Times New Roman" w:hAnsi="Times New Roman" w:cs="Times New Roman"/>
          <w:sz w:val="24"/>
          <w:szCs w:val="24"/>
        </w:rPr>
        <w:t xml:space="preserve"> </w:t>
      </w:r>
      <w:r w:rsidR="000A4378" w:rsidRPr="000A4378">
        <w:rPr>
          <w:rFonts w:ascii="Times New Roman" w:hAnsi="Times New Roman" w:cs="Times New Roman"/>
          <w:sz w:val="24"/>
          <w:szCs w:val="24"/>
        </w:rPr>
        <w:lastRenderedPageBreak/>
        <w:t>αποικοδόμησ</w:t>
      </w:r>
      <w:r w:rsidR="00696B97">
        <w:rPr>
          <w:rFonts w:ascii="Times New Roman" w:hAnsi="Times New Roman" w:cs="Times New Roman"/>
          <w:sz w:val="24"/>
          <w:szCs w:val="24"/>
        </w:rPr>
        <w:t xml:space="preserve">η της </w:t>
      </w:r>
      <w:proofErr w:type="spellStart"/>
      <w:r w:rsidR="00696B97">
        <w:rPr>
          <w:rFonts w:ascii="Times New Roman" w:hAnsi="Times New Roman" w:cs="Times New Roman"/>
          <w:sz w:val="24"/>
          <w:szCs w:val="24"/>
        </w:rPr>
        <w:t>οιστραδιόλης</w:t>
      </w:r>
      <w:proofErr w:type="spellEnd"/>
      <w:r w:rsidR="00696B97">
        <w:rPr>
          <w:rFonts w:ascii="Times New Roman" w:hAnsi="Times New Roman" w:cs="Times New Roman"/>
          <w:sz w:val="24"/>
          <w:szCs w:val="24"/>
        </w:rPr>
        <w:t xml:space="preserve"> σε </w:t>
      </w:r>
      <w:proofErr w:type="spellStart"/>
      <w:r w:rsidR="00696B97">
        <w:rPr>
          <w:rFonts w:ascii="Times New Roman" w:hAnsi="Times New Roman" w:cs="Times New Roman"/>
          <w:sz w:val="24"/>
          <w:szCs w:val="24"/>
        </w:rPr>
        <w:t>οιστρόνη</w:t>
      </w:r>
      <w:proofErr w:type="spellEnd"/>
      <w:r w:rsidR="00696B97">
        <w:rPr>
          <w:rFonts w:ascii="Times New Roman" w:hAnsi="Times New Roman" w:cs="Times New Roman"/>
          <w:sz w:val="24"/>
          <w:szCs w:val="24"/>
        </w:rPr>
        <w:t xml:space="preserve"> σ</w:t>
      </w:r>
      <w:r w:rsidR="002F1D47">
        <w:rPr>
          <w:rFonts w:ascii="Times New Roman" w:hAnsi="Times New Roman" w:cs="Times New Roman"/>
          <w:sz w:val="24"/>
          <w:szCs w:val="24"/>
        </w:rPr>
        <w:t>ε</w:t>
      </w:r>
      <w:r w:rsidR="00696B97">
        <w:rPr>
          <w:rFonts w:ascii="Times New Roman" w:hAnsi="Times New Roman" w:cs="Times New Roman"/>
          <w:sz w:val="24"/>
          <w:szCs w:val="24"/>
        </w:rPr>
        <w:t xml:space="preserve"> μαστικό επίπεδο </w:t>
      </w:r>
      <w:r w:rsidR="000A4378" w:rsidRPr="000A4378">
        <w:rPr>
          <w:rFonts w:ascii="Times New Roman" w:hAnsi="Times New Roman" w:cs="Times New Roman"/>
          <w:sz w:val="24"/>
          <w:szCs w:val="24"/>
        </w:rPr>
        <w:t>βοηθώντας έτσι να μειωθεί η δράση των οι</w:t>
      </w:r>
      <w:r w:rsidR="00696B97">
        <w:rPr>
          <w:rFonts w:ascii="Times New Roman" w:hAnsi="Times New Roman" w:cs="Times New Roman"/>
          <w:sz w:val="24"/>
          <w:szCs w:val="24"/>
        </w:rPr>
        <w:t xml:space="preserve">στρογόνων στους ιστούς-στόχους. </w:t>
      </w:r>
      <w:r w:rsidR="000A4378" w:rsidRPr="000A4378">
        <w:rPr>
          <w:rFonts w:ascii="Times New Roman" w:hAnsi="Times New Roman" w:cs="Times New Roman"/>
          <w:sz w:val="24"/>
          <w:szCs w:val="24"/>
        </w:rPr>
        <w:t>Η θ</w:t>
      </w:r>
      <w:r w:rsidR="00696B97">
        <w:rPr>
          <w:rFonts w:ascii="Times New Roman" w:hAnsi="Times New Roman" w:cs="Times New Roman"/>
          <w:sz w:val="24"/>
          <w:szCs w:val="24"/>
        </w:rPr>
        <w:t>ερμογόνος δράση είναι σχεδόν μηδε</w:t>
      </w:r>
      <w:r w:rsidR="000A4378" w:rsidRPr="000A4378">
        <w:rPr>
          <w:rFonts w:ascii="Times New Roman" w:hAnsi="Times New Roman" w:cs="Times New Roman"/>
          <w:sz w:val="24"/>
          <w:szCs w:val="24"/>
        </w:rPr>
        <w:t>ν</w:t>
      </w:r>
      <w:r w:rsidR="00696B97">
        <w:rPr>
          <w:rFonts w:ascii="Times New Roman" w:hAnsi="Times New Roman" w:cs="Times New Roman"/>
          <w:sz w:val="24"/>
          <w:szCs w:val="24"/>
        </w:rPr>
        <w:t>ική και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 οφείλεται στο διαφορετικό μεταβολικό μονοπάτι που ακολουθείται από</w:t>
      </w:r>
      <w:r w:rsidR="00696B97">
        <w:rPr>
          <w:rFonts w:ascii="Times New Roman" w:hAnsi="Times New Roman" w:cs="Times New Roman"/>
          <w:sz w:val="24"/>
          <w:szCs w:val="24"/>
        </w:rPr>
        <w:t xml:space="preserve"> την </w:t>
      </w:r>
      <w:r w:rsidR="000A4378" w:rsidRPr="000A4378">
        <w:rPr>
          <w:rFonts w:ascii="Times New Roman" w:hAnsi="Times New Roman" w:cs="Times New Roman"/>
          <w:sz w:val="24"/>
          <w:szCs w:val="24"/>
        </w:rPr>
        <w:t>προγεστερόνη</w:t>
      </w:r>
      <w:r w:rsidR="00696B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4378" w:rsidRPr="000A4378">
        <w:rPr>
          <w:rFonts w:ascii="Times New Roman" w:hAnsi="Times New Roman" w:cs="Times New Roman"/>
          <w:sz w:val="24"/>
          <w:szCs w:val="24"/>
        </w:rPr>
        <w:t>διαδερμικά</w:t>
      </w:r>
      <w:proofErr w:type="spellEnd"/>
      <w:r w:rsidR="00EC3D07">
        <w:rPr>
          <w:rFonts w:ascii="Times New Roman" w:hAnsi="Times New Roman" w:cs="Times New Roman"/>
          <w:sz w:val="24"/>
          <w:szCs w:val="24"/>
        </w:rPr>
        <w:t xml:space="preserve"> χορηγούμενη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, </w:t>
      </w:r>
      <w:r w:rsidR="00696B97">
        <w:rPr>
          <w:rFonts w:ascii="Times New Roman" w:hAnsi="Times New Roman" w:cs="Times New Roman"/>
          <w:sz w:val="24"/>
          <w:szCs w:val="24"/>
        </w:rPr>
        <w:t xml:space="preserve">η </w:t>
      </w:r>
      <w:r w:rsidR="000A4378" w:rsidRPr="000A4378">
        <w:rPr>
          <w:rFonts w:ascii="Times New Roman" w:hAnsi="Times New Roman" w:cs="Times New Roman"/>
          <w:sz w:val="24"/>
          <w:szCs w:val="24"/>
        </w:rPr>
        <w:t>προγεστερόν</w:t>
      </w:r>
      <w:r w:rsidR="00EC3D07">
        <w:rPr>
          <w:rFonts w:ascii="Times New Roman" w:hAnsi="Times New Roman" w:cs="Times New Roman"/>
          <w:sz w:val="24"/>
          <w:szCs w:val="24"/>
        </w:rPr>
        <w:t>η μετατρέπεται σε άλφα παράγωγα</w:t>
      </w:r>
      <w:r w:rsidR="008F0E1E">
        <w:rPr>
          <w:rFonts w:ascii="Times New Roman" w:hAnsi="Times New Roman" w:cs="Times New Roman"/>
          <w:sz w:val="24"/>
          <w:szCs w:val="24"/>
        </w:rPr>
        <w:t>.</w:t>
      </w:r>
      <w:r w:rsidR="00EC3D07">
        <w:rPr>
          <w:rFonts w:ascii="Times New Roman" w:hAnsi="Times New Roman" w:cs="Times New Roman"/>
          <w:sz w:val="24"/>
          <w:szCs w:val="24"/>
        </w:rPr>
        <w:t xml:space="preserve"> </w:t>
      </w:r>
      <w:r w:rsidR="000A4378" w:rsidRPr="000A4378">
        <w:rPr>
          <w:rFonts w:ascii="Times New Roman" w:hAnsi="Times New Roman" w:cs="Times New Roman"/>
          <w:sz w:val="24"/>
          <w:szCs w:val="24"/>
        </w:rPr>
        <w:t>Αντίθετα</w:t>
      </w:r>
      <w:r w:rsidR="002F1D47">
        <w:rPr>
          <w:rFonts w:ascii="Times New Roman" w:hAnsi="Times New Roman" w:cs="Times New Roman"/>
          <w:sz w:val="24"/>
          <w:szCs w:val="24"/>
        </w:rPr>
        <w:t>,</w:t>
      </w:r>
      <w:r w:rsidR="000A4378" w:rsidRPr="000A4378">
        <w:rPr>
          <w:rFonts w:ascii="Times New Roman" w:hAnsi="Times New Roman" w:cs="Times New Roman"/>
          <w:sz w:val="24"/>
          <w:szCs w:val="24"/>
        </w:rPr>
        <w:t xml:space="preserve"> </w:t>
      </w:r>
      <w:r w:rsidR="00EC3D07">
        <w:rPr>
          <w:rFonts w:ascii="Times New Roman" w:hAnsi="Times New Roman" w:cs="Times New Roman"/>
          <w:sz w:val="24"/>
          <w:szCs w:val="24"/>
        </w:rPr>
        <w:t xml:space="preserve">η </w:t>
      </w:r>
      <w:r w:rsidR="000A4378" w:rsidRPr="000A4378">
        <w:rPr>
          <w:rFonts w:ascii="Times New Roman" w:hAnsi="Times New Roman" w:cs="Times New Roman"/>
          <w:sz w:val="24"/>
          <w:szCs w:val="24"/>
        </w:rPr>
        <w:t>συστηματικά</w:t>
      </w:r>
      <w:r w:rsidR="00EC3D07">
        <w:rPr>
          <w:rFonts w:ascii="Times New Roman" w:hAnsi="Times New Roman" w:cs="Times New Roman"/>
          <w:sz w:val="24"/>
          <w:szCs w:val="24"/>
        </w:rPr>
        <w:t xml:space="preserve"> χορηγούμενη μεταβολίζεται σε β-θερμογόνα παράγωγα.</w:t>
      </w:r>
    </w:p>
    <w:p w:rsidR="002626D9" w:rsidRPr="002626D9" w:rsidRDefault="002626D9" w:rsidP="00E34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01">
        <w:rPr>
          <w:rFonts w:ascii="Times New Roman" w:hAnsi="Times New Roman" w:cs="Times New Roman"/>
          <w:b/>
          <w:sz w:val="24"/>
          <w:szCs w:val="24"/>
        </w:rPr>
        <w:t xml:space="preserve">5.2 </w:t>
      </w:r>
      <w:proofErr w:type="spellStart"/>
      <w:r w:rsidRPr="00547501">
        <w:rPr>
          <w:rFonts w:ascii="Times New Roman" w:hAnsi="Times New Roman" w:cs="Times New Roman"/>
          <w:b/>
          <w:sz w:val="24"/>
          <w:szCs w:val="24"/>
        </w:rPr>
        <w:t>Φαρμακοκινητικές</w:t>
      </w:r>
      <w:proofErr w:type="spellEnd"/>
      <w:r w:rsidRPr="00547501">
        <w:rPr>
          <w:rFonts w:ascii="Times New Roman" w:hAnsi="Times New Roman" w:cs="Times New Roman"/>
          <w:b/>
          <w:sz w:val="24"/>
          <w:szCs w:val="24"/>
        </w:rPr>
        <w:t xml:space="preserve"> ιδιότητες</w:t>
      </w:r>
    </w:p>
    <w:p w:rsidR="00031CD0" w:rsidRDefault="00031CD0" w:rsidP="00031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υπάρχουν δεδομένα.</w:t>
      </w:r>
    </w:p>
    <w:p w:rsidR="00936B43" w:rsidRPr="00CD1C9E" w:rsidRDefault="00936B43" w:rsidP="00E34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 xml:space="preserve">5.3 </w:t>
      </w:r>
      <w:proofErr w:type="spellStart"/>
      <w:r w:rsidRPr="00CD1C9E">
        <w:rPr>
          <w:rFonts w:ascii="Times New Roman" w:hAnsi="Times New Roman" w:cs="Times New Roman"/>
          <w:b/>
          <w:sz w:val="24"/>
          <w:szCs w:val="24"/>
        </w:rPr>
        <w:t>Προκλινικά</w:t>
      </w:r>
      <w:proofErr w:type="spellEnd"/>
      <w:r w:rsidRPr="00CD1C9E">
        <w:rPr>
          <w:rFonts w:ascii="Times New Roman" w:hAnsi="Times New Roman" w:cs="Times New Roman"/>
          <w:b/>
          <w:sz w:val="24"/>
          <w:szCs w:val="24"/>
        </w:rPr>
        <w:t xml:space="preserve"> δεδομένα για την ασφάλεια</w:t>
      </w:r>
    </w:p>
    <w:p w:rsidR="00296A29" w:rsidRDefault="00EC3D07" w:rsidP="00761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υπάρχουν δεδομένα.</w:t>
      </w:r>
    </w:p>
    <w:p w:rsidR="0076175B" w:rsidRPr="00CD1C9E" w:rsidRDefault="0076175B" w:rsidP="00761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6. ΦΑΡΜΑΚΕΥΤΙΚΕΣ</w:t>
      </w:r>
      <w:r w:rsidRPr="00E74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C33">
        <w:rPr>
          <w:rFonts w:ascii="Times New Roman" w:hAnsi="Times New Roman" w:cs="Times New Roman"/>
          <w:b/>
          <w:sz w:val="24"/>
          <w:szCs w:val="24"/>
        </w:rPr>
        <w:t>ΠΛΗΡΟΦΟΡΙΕΣ</w:t>
      </w: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8F0E1E">
        <w:rPr>
          <w:rFonts w:ascii="Times New Roman" w:hAnsi="Times New Roman" w:cs="Times New Roman"/>
          <w:b/>
          <w:sz w:val="24"/>
          <w:szCs w:val="24"/>
        </w:rPr>
        <w:t>Κατάλογος εκδόχων</w:t>
      </w:r>
    </w:p>
    <w:p w:rsidR="00300B02" w:rsidRPr="00547501" w:rsidRDefault="00296A29" w:rsidP="00287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A29">
        <w:rPr>
          <w:rFonts w:ascii="Times New Roman" w:hAnsi="Times New Roman" w:cs="Times New Roman"/>
          <w:sz w:val="24"/>
          <w:szCs w:val="24"/>
        </w:rPr>
        <w:t>Έκδοχα</w:t>
      </w:r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871CD" w:rsidRPr="002871CD">
        <w:rPr>
          <w:rFonts w:ascii="Times New Roman" w:hAnsi="Times New Roman" w:cs="Times New Roman"/>
          <w:sz w:val="24"/>
          <w:szCs w:val="24"/>
          <w:lang w:val="en-US"/>
        </w:rPr>
        <w:t>Ethanol</w:t>
      </w:r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 (96%), </w:t>
      </w:r>
      <w:proofErr w:type="spellStart"/>
      <w:r w:rsidR="002871CD" w:rsidRPr="002871CD">
        <w:rPr>
          <w:rFonts w:ascii="Times New Roman" w:hAnsi="Times New Roman" w:cs="Times New Roman"/>
          <w:sz w:val="24"/>
          <w:szCs w:val="24"/>
          <w:lang w:val="en-US"/>
        </w:rPr>
        <w:t>Macr</w:t>
      </w:r>
      <w:r w:rsidR="002871CD">
        <w:rPr>
          <w:rFonts w:ascii="Times New Roman" w:hAnsi="Times New Roman" w:cs="Times New Roman"/>
          <w:sz w:val="24"/>
          <w:szCs w:val="24"/>
          <w:lang w:val="en-US"/>
        </w:rPr>
        <w:t>ogolglycerol</w:t>
      </w:r>
      <w:proofErr w:type="spellEnd"/>
      <w:r w:rsidR="002871CD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1CD">
        <w:rPr>
          <w:rFonts w:ascii="Times New Roman" w:hAnsi="Times New Roman" w:cs="Times New Roman"/>
          <w:sz w:val="24"/>
          <w:szCs w:val="24"/>
          <w:lang w:val="en-US"/>
        </w:rPr>
        <w:t>hydroxystearate</w:t>
      </w:r>
      <w:proofErr w:type="spellEnd"/>
      <w:r w:rsidR="002871CD" w:rsidRPr="005475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B02">
        <w:rPr>
          <w:rFonts w:ascii="Times New Roman" w:hAnsi="Times New Roman" w:cs="Times New Roman"/>
          <w:sz w:val="24"/>
          <w:szCs w:val="24"/>
          <w:lang w:val="en-US"/>
        </w:rPr>
        <w:t>Octyldodecanol</w:t>
      </w:r>
      <w:proofErr w:type="spellEnd"/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0B02">
        <w:rPr>
          <w:rFonts w:ascii="Times New Roman" w:hAnsi="Times New Roman" w:cs="Times New Roman"/>
          <w:sz w:val="24"/>
          <w:szCs w:val="24"/>
          <w:lang w:val="en-US"/>
        </w:rPr>
        <w:t>Trolamine</w:t>
      </w:r>
      <w:proofErr w:type="spellEnd"/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0B02">
        <w:rPr>
          <w:rFonts w:ascii="Times New Roman" w:hAnsi="Times New Roman" w:cs="Times New Roman"/>
          <w:sz w:val="24"/>
          <w:szCs w:val="24"/>
          <w:lang w:val="en-US"/>
        </w:rPr>
        <w:t>Carbomer</w:t>
      </w:r>
      <w:proofErr w:type="spellEnd"/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0B02">
        <w:rPr>
          <w:rFonts w:ascii="Times New Roman" w:hAnsi="Times New Roman" w:cs="Times New Roman"/>
          <w:sz w:val="24"/>
          <w:szCs w:val="24"/>
          <w:lang w:val="en-US"/>
        </w:rPr>
        <w:t>Hydrochloric</w:t>
      </w:r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B02">
        <w:rPr>
          <w:rFonts w:ascii="Times New Roman" w:hAnsi="Times New Roman" w:cs="Times New Roman"/>
          <w:sz w:val="24"/>
          <w:szCs w:val="24"/>
          <w:lang w:val="en-US"/>
        </w:rPr>
        <w:t>acid</w:t>
      </w:r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B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B02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B02">
        <w:rPr>
          <w:rFonts w:ascii="Times New Roman" w:hAnsi="Times New Roman" w:cs="Times New Roman"/>
          <w:sz w:val="24"/>
          <w:szCs w:val="24"/>
          <w:lang w:val="en-US"/>
        </w:rPr>
        <w:t>Purified</w:t>
      </w:r>
      <w:r w:rsidR="00300B02" w:rsidRPr="005475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6A29" w:rsidRPr="00547501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 Ασυμβατότητες</w:t>
      </w:r>
    </w:p>
    <w:p w:rsidR="00296A29" w:rsidRPr="00300B02" w:rsidRDefault="008D00C6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Δεν </w:t>
      </w:r>
      <w:r w:rsidR="00300B02">
        <w:rPr>
          <w:rFonts w:ascii="Times New Roman" w:hAnsi="Times New Roman" w:cs="Times New Roman"/>
          <w:sz w:val="24"/>
          <w:szCs w:val="24"/>
        </w:rPr>
        <w:t>εφαρμόζεται.</w:t>
      </w:r>
    </w:p>
    <w:p w:rsidR="008D00C6" w:rsidRPr="008D00C6" w:rsidRDefault="008D00C6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6.3 Διάρκεια ζωής</w:t>
      </w:r>
    </w:p>
    <w:p w:rsidR="00296A29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4A">
        <w:rPr>
          <w:rFonts w:ascii="Times New Roman" w:hAnsi="Times New Roman" w:cs="Times New Roman"/>
          <w:sz w:val="24"/>
          <w:szCs w:val="24"/>
        </w:rPr>
        <w:t>36</w:t>
      </w:r>
      <w:r w:rsidRPr="00296A29">
        <w:rPr>
          <w:rFonts w:ascii="Times New Roman" w:hAnsi="Times New Roman" w:cs="Times New Roman"/>
          <w:sz w:val="24"/>
          <w:szCs w:val="24"/>
        </w:rPr>
        <w:t xml:space="preserve"> μήνες.</w:t>
      </w:r>
    </w:p>
    <w:p w:rsidR="008D00C6" w:rsidRPr="008D00C6" w:rsidRDefault="008D00C6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Χρόνος ζωής μετά το άνοιγμα</w:t>
      </w:r>
      <w:r w:rsidRPr="008D00C6">
        <w:rPr>
          <w:rFonts w:ascii="Times New Roman" w:hAnsi="Times New Roman" w:cs="Times New Roman"/>
          <w:sz w:val="24"/>
          <w:szCs w:val="24"/>
        </w:rPr>
        <w:t xml:space="preserve">: </w:t>
      </w:r>
      <w:r w:rsidR="00300B02">
        <w:rPr>
          <w:rFonts w:ascii="Times New Roman" w:hAnsi="Times New Roman" w:cs="Times New Roman"/>
          <w:sz w:val="24"/>
          <w:szCs w:val="24"/>
        </w:rPr>
        <w:t>4</w:t>
      </w:r>
      <w:r w:rsidRPr="008D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μήνες.</w:t>
      </w:r>
    </w:p>
    <w:p w:rsidR="00296A29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6.4 Ιδιαίτερες προφυλάξεις κατά τη</w:t>
      </w:r>
      <w:r w:rsidR="008F0E1E">
        <w:rPr>
          <w:rFonts w:ascii="Times New Roman" w:hAnsi="Times New Roman" w:cs="Times New Roman"/>
          <w:b/>
          <w:sz w:val="24"/>
          <w:szCs w:val="24"/>
        </w:rPr>
        <w:t>ν</w:t>
      </w:r>
      <w:r w:rsidRPr="00CD1C9E">
        <w:rPr>
          <w:rFonts w:ascii="Times New Roman" w:hAnsi="Times New Roman" w:cs="Times New Roman"/>
          <w:b/>
          <w:sz w:val="24"/>
          <w:szCs w:val="24"/>
        </w:rPr>
        <w:t xml:space="preserve"> φύλαξη</w:t>
      </w:r>
      <w:r w:rsidR="008F0E1E">
        <w:rPr>
          <w:rFonts w:ascii="Times New Roman" w:hAnsi="Times New Roman" w:cs="Times New Roman"/>
          <w:b/>
          <w:sz w:val="24"/>
          <w:szCs w:val="24"/>
        </w:rPr>
        <w:t xml:space="preserve"> του προϊόντος</w:t>
      </w:r>
    </w:p>
    <w:p w:rsidR="00296A29" w:rsidRPr="0096257D" w:rsidRDefault="008D00C6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Φυλάσσεται σε θερμοκρασία μικρότερη των 25</w:t>
      </w:r>
      <w:proofErr w:type="spellStart"/>
      <w:r w:rsidRPr="008D00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8D00C6">
        <w:rPr>
          <w:rFonts w:ascii="Times New Roman" w:hAnsi="Times New Roman" w:cs="Times New Roman"/>
          <w:sz w:val="24"/>
          <w:szCs w:val="24"/>
        </w:rPr>
        <w:t>.</w:t>
      </w:r>
    </w:p>
    <w:p w:rsidR="00296A29" w:rsidRDefault="008D00C6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C6">
        <w:rPr>
          <w:rFonts w:ascii="Times New Roman" w:hAnsi="Times New Roman" w:cs="Times New Roman"/>
          <w:sz w:val="24"/>
          <w:szCs w:val="24"/>
        </w:rPr>
        <w:t xml:space="preserve">Μόλις ανοιχτεί, το </w:t>
      </w:r>
      <w:r w:rsidR="001D7209">
        <w:rPr>
          <w:rFonts w:ascii="Times New Roman" w:hAnsi="Times New Roman" w:cs="Times New Roman"/>
          <w:sz w:val="24"/>
          <w:szCs w:val="24"/>
        </w:rPr>
        <w:t>προϊόν</w:t>
      </w:r>
      <w:r w:rsidRPr="008D00C6">
        <w:rPr>
          <w:rFonts w:ascii="Times New Roman" w:hAnsi="Times New Roman" w:cs="Times New Roman"/>
          <w:sz w:val="24"/>
          <w:szCs w:val="24"/>
        </w:rPr>
        <w:t xml:space="preserve"> πρέπει να χρησιμοποιηθεί  μέσα σε </w:t>
      </w:r>
      <w:r w:rsidR="00300B02">
        <w:rPr>
          <w:rFonts w:ascii="Times New Roman" w:hAnsi="Times New Roman" w:cs="Times New Roman"/>
          <w:sz w:val="24"/>
          <w:szCs w:val="24"/>
        </w:rPr>
        <w:t>4</w:t>
      </w:r>
      <w:r w:rsidRPr="008D00C6">
        <w:rPr>
          <w:rFonts w:ascii="Times New Roman" w:hAnsi="Times New Roman" w:cs="Times New Roman"/>
          <w:sz w:val="24"/>
          <w:szCs w:val="24"/>
        </w:rPr>
        <w:t xml:space="preserve"> μήνες</w:t>
      </w:r>
      <w:r w:rsidR="002874BC">
        <w:rPr>
          <w:rFonts w:ascii="Times New Roman" w:hAnsi="Times New Roman" w:cs="Times New Roman"/>
          <w:sz w:val="24"/>
          <w:szCs w:val="24"/>
        </w:rPr>
        <w:t xml:space="preserve"> </w:t>
      </w:r>
      <w:r w:rsidR="002874BC" w:rsidRPr="002874BC">
        <w:rPr>
          <w:rFonts w:ascii="Times New Roman" w:hAnsi="Times New Roman" w:cs="Times New Roman"/>
          <w:sz w:val="24"/>
          <w:szCs w:val="24"/>
        </w:rPr>
        <w:t xml:space="preserve">και να φυλάσσεται σε θερμοκρασία μικρότερη των 25°C. </w:t>
      </w:r>
    </w:p>
    <w:p w:rsidR="00300B02" w:rsidRPr="00CD1C9E" w:rsidRDefault="00300B02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CD1C9E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 xml:space="preserve">6.5 Φύση και συστατικά του </w:t>
      </w:r>
      <w:proofErr w:type="spellStart"/>
      <w:r w:rsidRPr="00CD1C9E">
        <w:rPr>
          <w:rFonts w:ascii="Times New Roman" w:hAnsi="Times New Roman" w:cs="Times New Roman"/>
          <w:b/>
          <w:sz w:val="24"/>
          <w:szCs w:val="24"/>
        </w:rPr>
        <w:t>περιέκτη</w:t>
      </w:r>
      <w:proofErr w:type="spellEnd"/>
    </w:p>
    <w:p w:rsidR="005E1EF2" w:rsidRPr="00547501" w:rsidRDefault="00300B02" w:rsidP="00300B0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</w:rPr>
      </w:pPr>
      <w:r w:rsidRPr="00547501">
        <w:rPr>
          <w:rFonts w:ascii="Times New Roman" w:eastAsia="Calibri" w:hAnsi="Times New Roman" w:cs="Times New Roman"/>
          <w:snapToGrid w:val="0"/>
          <w:sz w:val="24"/>
        </w:rPr>
        <w:t>Το προϊόν περιέχεται σε σωληνάρια</w:t>
      </w:r>
      <w:r w:rsidR="005E1EF2" w:rsidRPr="00547501">
        <w:rPr>
          <w:rFonts w:ascii="Times New Roman" w:eastAsia="Calibri" w:hAnsi="Times New Roman" w:cs="Times New Roman"/>
          <w:snapToGrid w:val="0"/>
          <w:sz w:val="24"/>
        </w:rPr>
        <w:t xml:space="preserve"> αλουμινίου με </w:t>
      </w:r>
      <w:r w:rsidR="00646175" w:rsidRPr="00547501">
        <w:rPr>
          <w:rFonts w:ascii="Times New Roman" w:eastAsia="Calibri" w:hAnsi="Times New Roman" w:cs="Times New Roman"/>
          <w:snapToGrid w:val="0"/>
          <w:sz w:val="24"/>
        </w:rPr>
        <w:t xml:space="preserve">πλαστικό </w:t>
      </w:r>
      <w:r w:rsidR="005E1EF2" w:rsidRPr="00547501">
        <w:rPr>
          <w:rFonts w:ascii="Times New Roman" w:eastAsia="Calibri" w:hAnsi="Times New Roman" w:cs="Times New Roman"/>
          <w:snapToGrid w:val="0"/>
          <w:sz w:val="24"/>
        </w:rPr>
        <w:t>βιδωτό πώμα.</w:t>
      </w:r>
      <w:r w:rsidRPr="00547501">
        <w:rPr>
          <w:rFonts w:ascii="Times New Roman" w:eastAsia="Calibri" w:hAnsi="Times New Roman" w:cs="Times New Roman"/>
          <w:snapToGrid w:val="0"/>
          <w:sz w:val="24"/>
        </w:rPr>
        <w:t xml:space="preserve"> </w:t>
      </w:r>
    </w:p>
    <w:p w:rsidR="0023107B" w:rsidRPr="00547501" w:rsidRDefault="0023107B" w:rsidP="0023107B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napToGrid w:val="0"/>
          <w:sz w:val="24"/>
        </w:rPr>
      </w:pPr>
      <w:r w:rsidRPr="00547501">
        <w:rPr>
          <w:rFonts w:ascii="Times New Roman" w:eastAsia="Calibri" w:hAnsi="Times New Roman" w:cs="Times New Roman"/>
          <w:iCs/>
          <w:snapToGrid w:val="0"/>
          <w:sz w:val="24"/>
        </w:rPr>
        <w:t xml:space="preserve">Κάθε σωληνάριο περιέχεται σε χαρτονένιο κουτί μαζί με 1 εφαρμοστή και ένα φύλλο οδηγιών για το χρήστη. </w:t>
      </w:r>
      <w:bookmarkStart w:id="0" w:name="_GoBack"/>
      <w:bookmarkEnd w:id="0"/>
    </w:p>
    <w:p w:rsidR="00300B02" w:rsidRPr="00547501" w:rsidRDefault="0023107B" w:rsidP="00300B0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</w:rPr>
      </w:pPr>
      <w:r w:rsidRPr="00547501">
        <w:rPr>
          <w:rFonts w:ascii="Times New Roman" w:eastAsia="Calibri" w:hAnsi="Times New Roman" w:cs="Times New Roman"/>
          <w:snapToGrid w:val="0"/>
          <w:sz w:val="24"/>
        </w:rPr>
        <w:lastRenderedPageBreak/>
        <w:t xml:space="preserve">Συσκευασίες: σωληνάρια των </w:t>
      </w:r>
      <w:r w:rsidRPr="00547501">
        <w:rPr>
          <w:rFonts w:ascii="Times New Roman" w:hAnsi="Times New Roman"/>
          <w:snapToGrid w:val="0"/>
          <w:sz w:val="24"/>
        </w:rPr>
        <w:t>80</w:t>
      </w:r>
      <w:r w:rsidRPr="00547501">
        <w:rPr>
          <w:rFonts w:ascii="Times New Roman" w:eastAsia="Calibri" w:hAnsi="Times New Roman" w:cs="Times New Roman"/>
          <w:snapToGrid w:val="0"/>
          <w:sz w:val="24"/>
        </w:rPr>
        <w:t xml:space="preserve"> g ή των </w:t>
      </w:r>
      <w:r w:rsidRPr="00547501">
        <w:rPr>
          <w:rFonts w:ascii="Times New Roman" w:hAnsi="Times New Roman"/>
          <w:snapToGrid w:val="0"/>
          <w:sz w:val="24"/>
        </w:rPr>
        <w:t>10</w:t>
      </w:r>
      <w:r w:rsidRPr="00547501">
        <w:rPr>
          <w:rFonts w:ascii="Times New Roman" w:eastAsia="Calibri" w:hAnsi="Times New Roman" w:cs="Times New Roman"/>
          <w:snapToGrid w:val="0"/>
          <w:sz w:val="24"/>
        </w:rPr>
        <w:t>0 g.</w:t>
      </w:r>
    </w:p>
    <w:p w:rsidR="00547501" w:rsidRPr="00547501" w:rsidRDefault="00300B02" w:rsidP="00547501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napToGrid w:val="0"/>
          <w:sz w:val="24"/>
        </w:rPr>
      </w:pPr>
      <w:r w:rsidRPr="00547501">
        <w:rPr>
          <w:rFonts w:ascii="Times New Roman" w:eastAsia="Calibri" w:hAnsi="Times New Roman" w:cs="Times New Roman"/>
          <w:snapToGrid w:val="0"/>
          <w:sz w:val="24"/>
        </w:rPr>
        <w:t>Μπορεί να μη κυκλοφορούν όλες οι συσκευασίες.</w:t>
      </w:r>
    </w:p>
    <w:p w:rsidR="00296A29" w:rsidRPr="00DB444A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9E">
        <w:rPr>
          <w:rFonts w:ascii="Times New Roman" w:hAnsi="Times New Roman" w:cs="Times New Roman"/>
          <w:b/>
          <w:sz w:val="24"/>
          <w:szCs w:val="24"/>
        </w:rPr>
        <w:t>6.6 Ιδιαίτερες προφυλάξεις απόρριψης και άλλος χειρισμός</w:t>
      </w:r>
    </w:p>
    <w:p w:rsidR="008D00C6" w:rsidRPr="00547501" w:rsidRDefault="008D00C6" w:rsidP="0023107B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napToGrid w:val="0"/>
          <w:sz w:val="24"/>
        </w:rPr>
      </w:pPr>
      <w:r w:rsidRPr="00547501">
        <w:rPr>
          <w:rFonts w:ascii="Times New Roman" w:eastAsia="Calibri" w:hAnsi="Times New Roman" w:cs="Times New Roman"/>
          <w:iCs/>
          <w:snapToGrid w:val="0"/>
          <w:sz w:val="24"/>
        </w:rPr>
        <w:t>Κάθε αχρησιμοποίητο φαρμακευτικό προϊόν ή υπόλειμμα πρέπει να απορρίπτεται σύμφωνα με τις κατά τόπους ισχύουσες σχετικές διατάξεις.</w:t>
      </w:r>
    </w:p>
    <w:p w:rsidR="0023107B" w:rsidRPr="0023107B" w:rsidRDefault="0023107B" w:rsidP="0023107B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napToGrid w:val="0"/>
          <w:sz w:val="24"/>
          <w:highlight w:val="yellow"/>
        </w:rPr>
      </w:pPr>
    </w:p>
    <w:p w:rsidR="00296A29" w:rsidRPr="00BD5135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3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E745C">
        <w:rPr>
          <w:rFonts w:ascii="Times New Roman" w:hAnsi="Times New Roman" w:cs="Times New Roman"/>
          <w:b/>
          <w:sz w:val="24"/>
          <w:szCs w:val="24"/>
        </w:rPr>
        <w:t>ΚΑΤΟΧΟΣ ΤΗΣ ΑΔΕΙΑΣ ΚΥΚΛΟΦΟΡΙΑΣ</w:t>
      </w:r>
    </w:p>
    <w:p w:rsidR="00B4487C" w:rsidRDefault="00B4487C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87C">
        <w:rPr>
          <w:rFonts w:ascii="Times New Roman" w:hAnsi="Times New Roman" w:cs="Times New Roman"/>
          <w:sz w:val="24"/>
          <w:szCs w:val="24"/>
          <w:lang w:val="en-US"/>
        </w:rPr>
        <w:t>Nassington</w:t>
      </w:r>
      <w:proofErr w:type="spellEnd"/>
      <w:r w:rsidRPr="00B4487C">
        <w:rPr>
          <w:rFonts w:ascii="Times New Roman" w:hAnsi="Times New Roman" w:cs="Times New Roman"/>
          <w:sz w:val="24"/>
          <w:szCs w:val="24"/>
        </w:rPr>
        <w:t xml:space="preserve"> </w:t>
      </w:r>
      <w:r w:rsidRPr="00B4487C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B44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Ιπποκράτους 3</w:t>
      </w:r>
      <w:r w:rsidRPr="00B4487C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</w:rPr>
        <w:t>, Ακρόπολη, 2006 Λευκωσία, Κύπρος</w:t>
      </w:r>
    </w:p>
    <w:p w:rsidR="00B4487C" w:rsidRPr="00B4487C" w:rsidRDefault="00B4487C" w:rsidP="00296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29" w:rsidRPr="00DB444A" w:rsidRDefault="00296A29" w:rsidP="00296A29">
      <w:pPr>
        <w:tabs>
          <w:tab w:val="left" w:pos="46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33">
        <w:rPr>
          <w:rFonts w:ascii="Times New Roman" w:hAnsi="Times New Roman" w:cs="Times New Roman"/>
          <w:b/>
          <w:sz w:val="24"/>
          <w:szCs w:val="24"/>
        </w:rPr>
        <w:t>8. ΑΡΙΘΜΟΣ</w:t>
      </w:r>
      <w:r>
        <w:rPr>
          <w:rFonts w:ascii="Times New Roman" w:hAnsi="Times New Roman" w:cs="Times New Roman"/>
          <w:b/>
          <w:sz w:val="24"/>
          <w:szCs w:val="24"/>
        </w:rPr>
        <w:t>(ΟΙ)</w:t>
      </w:r>
      <w:r w:rsidRPr="00B61C33">
        <w:rPr>
          <w:rFonts w:ascii="Times New Roman" w:hAnsi="Times New Roman" w:cs="Times New Roman"/>
          <w:b/>
          <w:sz w:val="24"/>
          <w:szCs w:val="24"/>
        </w:rPr>
        <w:t xml:space="preserve"> ΑΔΕΙΑΣ ΚΥΚΛΟΦΟΡΙΑΣ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6F40" w:rsidRDefault="001D6F40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A29" w:rsidRPr="00AD0683" w:rsidRDefault="00296A29" w:rsidP="00296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33">
        <w:rPr>
          <w:rFonts w:ascii="Times New Roman" w:hAnsi="Times New Roman" w:cs="Times New Roman"/>
          <w:b/>
          <w:sz w:val="24"/>
          <w:szCs w:val="24"/>
        </w:rPr>
        <w:t xml:space="preserve">9. ΗΜΕΡΟΜΗΝΙΑ ΠΡΩΤΗΣ ΕΓΚΡΙΣΗΣ / ΑΝΑΝΕΩΣΗΣ </w:t>
      </w:r>
      <w:r>
        <w:rPr>
          <w:rFonts w:ascii="Times New Roman" w:hAnsi="Times New Roman" w:cs="Times New Roman"/>
          <w:b/>
          <w:sz w:val="24"/>
          <w:szCs w:val="24"/>
        </w:rPr>
        <w:t>ΤΗΣ ΑΔΕΙΑΣ</w:t>
      </w:r>
    </w:p>
    <w:p w:rsidR="001D6F40" w:rsidRDefault="001D6F40" w:rsidP="00020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EF" w:rsidRDefault="00296A29" w:rsidP="00020FFE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10. ΗΜΕΡΟΜΗΝΙΑ </w:t>
      </w:r>
      <w:r w:rsidRPr="00B61C33">
        <w:rPr>
          <w:rFonts w:ascii="Times New Roman" w:hAnsi="Times New Roman" w:cs="Times New Roman"/>
          <w:b/>
          <w:sz w:val="24"/>
          <w:szCs w:val="24"/>
        </w:rPr>
        <w:t>ΑΝΑΘΕΩΡΗΣΗΣ ΤΟΥ ΚΕΙΜΕΝΟΥ</w:t>
      </w:r>
      <w:r w:rsidR="00DE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F7EEF" w:rsidSect="00EF7EE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D6" w:rsidRDefault="001175D6" w:rsidP="001C61F2">
      <w:pPr>
        <w:spacing w:after="0" w:line="240" w:lineRule="auto"/>
      </w:pPr>
      <w:r>
        <w:separator/>
      </w:r>
    </w:p>
  </w:endnote>
  <w:endnote w:type="continuationSeparator" w:id="0">
    <w:p w:rsidR="001175D6" w:rsidRDefault="001175D6" w:rsidP="001C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248"/>
      <w:docPartObj>
        <w:docPartGallery w:val="Page Numbers (Bottom of Page)"/>
        <w:docPartUnique/>
      </w:docPartObj>
    </w:sdtPr>
    <w:sdtEndPr/>
    <w:sdtContent>
      <w:p w:rsidR="00F62DD5" w:rsidRDefault="00A2637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2DD5" w:rsidRDefault="00F62D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D6" w:rsidRDefault="001175D6" w:rsidP="001C61F2">
      <w:pPr>
        <w:spacing w:after="0" w:line="240" w:lineRule="auto"/>
      </w:pPr>
      <w:r>
        <w:separator/>
      </w:r>
    </w:p>
  </w:footnote>
  <w:footnote w:type="continuationSeparator" w:id="0">
    <w:p w:rsidR="001175D6" w:rsidRDefault="001175D6" w:rsidP="001C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7109"/>
    <w:multiLevelType w:val="hybridMultilevel"/>
    <w:tmpl w:val="8EA0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29"/>
    <w:rsid w:val="00012502"/>
    <w:rsid w:val="00017B56"/>
    <w:rsid w:val="00020FFE"/>
    <w:rsid w:val="0003059D"/>
    <w:rsid w:val="00031CD0"/>
    <w:rsid w:val="0003485A"/>
    <w:rsid w:val="00051140"/>
    <w:rsid w:val="00064BFD"/>
    <w:rsid w:val="00072C24"/>
    <w:rsid w:val="000801DF"/>
    <w:rsid w:val="000A4378"/>
    <w:rsid w:val="000A4629"/>
    <w:rsid w:val="000E7336"/>
    <w:rsid w:val="000E79E5"/>
    <w:rsid w:val="000F5772"/>
    <w:rsid w:val="000F75DE"/>
    <w:rsid w:val="001175D6"/>
    <w:rsid w:val="00122CD5"/>
    <w:rsid w:val="00133E74"/>
    <w:rsid w:val="00140BCC"/>
    <w:rsid w:val="00146F4F"/>
    <w:rsid w:val="00157C37"/>
    <w:rsid w:val="00166BF4"/>
    <w:rsid w:val="001B2476"/>
    <w:rsid w:val="001B7C92"/>
    <w:rsid w:val="001C61F2"/>
    <w:rsid w:val="001D6EB9"/>
    <w:rsid w:val="001D6F40"/>
    <w:rsid w:val="001D7209"/>
    <w:rsid w:val="001E117C"/>
    <w:rsid w:val="001E6490"/>
    <w:rsid w:val="001F6908"/>
    <w:rsid w:val="00203AC8"/>
    <w:rsid w:val="00225BF4"/>
    <w:rsid w:val="0023107B"/>
    <w:rsid w:val="00231237"/>
    <w:rsid w:val="0024304F"/>
    <w:rsid w:val="002626D9"/>
    <w:rsid w:val="00266F8B"/>
    <w:rsid w:val="002871CD"/>
    <w:rsid w:val="002874BC"/>
    <w:rsid w:val="00296A29"/>
    <w:rsid w:val="002A07AB"/>
    <w:rsid w:val="002C2DAE"/>
    <w:rsid w:val="002C6D10"/>
    <w:rsid w:val="002D0E32"/>
    <w:rsid w:val="002D337C"/>
    <w:rsid w:val="002D6A06"/>
    <w:rsid w:val="002F1D47"/>
    <w:rsid w:val="00300B02"/>
    <w:rsid w:val="00301B4E"/>
    <w:rsid w:val="00323050"/>
    <w:rsid w:val="003364BE"/>
    <w:rsid w:val="00340F0F"/>
    <w:rsid w:val="00350EAB"/>
    <w:rsid w:val="0037308B"/>
    <w:rsid w:val="0039669D"/>
    <w:rsid w:val="003970E4"/>
    <w:rsid w:val="003B19D9"/>
    <w:rsid w:val="003E612C"/>
    <w:rsid w:val="003F1B78"/>
    <w:rsid w:val="0040336B"/>
    <w:rsid w:val="00412C06"/>
    <w:rsid w:val="00453554"/>
    <w:rsid w:val="00463666"/>
    <w:rsid w:val="00464D01"/>
    <w:rsid w:val="00470BE7"/>
    <w:rsid w:val="00471865"/>
    <w:rsid w:val="004858B6"/>
    <w:rsid w:val="0049463D"/>
    <w:rsid w:val="00497D81"/>
    <w:rsid w:val="004B0416"/>
    <w:rsid w:val="004B6E30"/>
    <w:rsid w:val="004E635E"/>
    <w:rsid w:val="004F7697"/>
    <w:rsid w:val="00504282"/>
    <w:rsid w:val="0051058C"/>
    <w:rsid w:val="00547501"/>
    <w:rsid w:val="005503E9"/>
    <w:rsid w:val="00550A61"/>
    <w:rsid w:val="005637D2"/>
    <w:rsid w:val="00591352"/>
    <w:rsid w:val="00596E8C"/>
    <w:rsid w:val="005A63EA"/>
    <w:rsid w:val="005C3DC2"/>
    <w:rsid w:val="005E17F2"/>
    <w:rsid w:val="005E187A"/>
    <w:rsid w:val="005E1EF2"/>
    <w:rsid w:val="005F0FB6"/>
    <w:rsid w:val="005F6EAC"/>
    <w:rsid w:val="00613DF0"/>
    <w:rsid w:val="00640822"/>
    <w:rsid w:val="00646175"/>
    <w:rsid w:val="00685023"/>
    <w:rsid w:val="00696B97"/>
    <w:rsid w:val="006A4C36"/>
    <w:rsid w:val="006B6538"/>
    <w:rsid w:val="006C7E6D"/>
    <w:rsid w:val="006E03D8"/>
    <w:rsid w:val="006E4D7F"/>
    <w:rsid w:val="006F2E0D"/>
    <w:rsid w:val="00707A10"/>
    <w:rsid w:val="00725014"/>
    <w:rsid w:val="007537C7"/>
    <w:rsid w:val="0076175B"/>
    <w:rsid w:val="00775DD3"/>
    <w:rsid w:val="00777CBE"/>
    <w:rsid w:val="0078081F"/>
    <w:rsid w:val="007A57C2"/>
    <w:rsid w:val="007D5BD6"/>
    <w:rsid w:val="007E5E2A"/>
    <w:rsid w:val="007F40DD"/>
    <w:rsid w:val="007F4F1D"/>
    <w:rsid w:val="008040C9"/>
    <w:rsid w:val="0084711C"/>
    <w:rsid w:val="00857F1C"/>
    <w:rsid w:val="00860325"/>
    <w:rsid w:val="00884A07"/>
    <w:rsid w:val="00886A02"/>
    <w:rsid w:val="008B6205"/>
    <w:rsid w:val="008C20D0"/>
    <w:rsid w:val="008D00C6"/>
    <w:rsid w:val="008D132E"/>
    <w:rsid w:val="008F0E1E"/>
    <w:rsid w:val="008F36F2"/>
    <w:rsid w:val="008F499F"/>
    <w:rsid w:val="008F65DE"/>
    <w:rsid w:val="00902719"/>
    <w:rsid w:val="00907557"/>
    <w:rsid w:val="00910CC8"/>
    <w:rsid w:val="0091277E"/>
    <w:rsid w:val="00913199"/>
    <w:rsid w:val="0091534A"/>
    <w:rsid w:val="00936B43"/>
    <w:rsid w:val="009605AA"/>
    <w:rsid w:val="0096257D"/>
    <w:rsid w:val="009C027A"/>
    <w:rsid w:val="009D45A9"/>
    <w:rsid w:val="009D6265"/>
    <w:rsid w:val="009F5A8A"/>
    <w:rsid w:val="009F5B50"/>
    <w:rsid w:val="00A23A57"/>
    <w:rsid w:val="00A25671"/>
    <w:rsid w:val="00A2637B"/>
    <w:rsid w:val="00A37C20"/>
    <w:rsid w:val="00A431A7"/>
    <w:rsid w:val="00A46CB9"/>
    <w:rsid w:val="00A549A9"/>
    <w:rsid w:val="00A91FDF"/>
    <w:rsid w:val="00A9525B"/>
    <w:rsid w:val="00AA1530"/>
    <w:rsid w:val="00AB601E"/>
    <w:rsid w:val="00AC58E9"/>
    <w:rsid w:val="00AD0683"/>
    <w:rsid w:val="00AD7D1A"/>
    <w:rsid w:val="00AF6DD2"/>
    <w:rsid w:val="00B04FB6"/>
    <w:rsid w:val="00B04FBB"/>
    <w:rsid w:val="00B1085C"/>
    <w:rsid w:val="00B27457"/>
    <w:rsid w:val="00B3355A"/>
    <w:rsid w:val="00B33EAF"/>
    <w:rsid w:val="00B4487C"/>
    <w:rsid w:val="00B72C44"/>
    <w:rsid w:val="00B75DFB"/>
    <w:rsid w:val="00B82ED1"/>
    <w:rsid w:val="00BD5135"/>
    <w:rsid w:val="00BE374A"/>
    <w:rsid w:val="00BF0F6A"/>
    <w:rsid w:val="00BF7D39"/>
    <w:rsid w:val="00C117FD"/>
    <w:rsid w:val="00C13EEC"/>
    <w:rsid w:val="00C2254C"/>
    <w:rsid w:val="00C252F4"/>
    <w:rsid w:val="00C25448"/>
    <w:rsid w:val="00C31427"/>
    <w:rsid w:val="00C56FEE"/>
    <w:rsid w:val="00C61285"/>
    <w:rsid w:val="00C808AA"/>
    <w:rsid w:val="00C90A7F"/>
    <w:rsid w:val="00C9100C"/>
    <w:rsid w:val="00C93A52"/>
    <w:rsid w:val="00CC116A"/>
    <w:rsid w:val="00CC7581"/>
    <w:rsid w:val="00CD302D"/>
    <w:rsid w:val="00CE03DC"/>
    <w:rsid w:val="00CE3F75"/>
    <w:rsid w:val="00D3209E"/>
    <w:rsid w:val="00D46B02"/>
    <w:rsid w:val="00D61877"/>
    <w:rsid w:val="00D76E4F"/>
    <w:rsid w:val="00DA19B4"/>
    <w:rsid w:val="00DB444A"/>
    <w:rsid w:val="00DC06E4"/>
    <w:rsid w:val="00DD1313"/>
    <w:rsid w:val="00DD4840"/>
    <w:rsid w:val="00DD6718"/>
    <w:rsid w:val="00DE0A5E"/>
    <w:rsid w:val="00E01A78"/>
    <w:rsid w:val="00E062AD"/>
    <w:rsid w:val="00E14E59"/>
    <w:rsid w:val="00E34932"/>
    <w:rsid w:val="00E36365"/>
    <w:rsid w:val="00E6400F"/>
    <w:rsid w:val="00E65EA0"/>
    <w:rsid w:val="00EA19BA"/>
    <w:rsid w:val="00EA3574"/>
    <w:rsid w:val="00EB1319"/>
    <w:rsid w:val="00EC3D07"/>
    <w:rsid w:val="00ED0E7E"/>
    <w:rsid w:val="00EF7EEF"/>
    <w:rsid w:val="00F07C35"/>
    <w:rsid w:val="00F1385E"/>
    <w:rsid w:val="00F17783"/>
    <w:rsid w:val="00F233F7"/>
    <w:rsid w:val="00F26C2D"/>
    <w:rsid w:val="00F47C07"/>
    <w:rsid w:val="00F62DD5"/>
    <w:rsid w:val="00F67F71"/>
    <w:rsid w:val="00F70830"/>
    <w:rsid w:val="00F711AC"/>
    <w:rsid w:val="00F72A1B"/>
    <w:rsid w:val="00F9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EAEnBodyText">
    <w:name w:val="EMEA En Body Text"/>
    <w:basedOn w:val="a"/>
    <w:rsid w:val="00296A2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3">
    <w:name w:val="List Paragraph"/>
    <w:basedOn w:val="a"/>
    <w:uiPriority w:val="34"/>
    <w:qFormat/>
    <w:rsid w:val="00296A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6A2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C6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61F2"/>
  </w:style>
  <w:style w:type="paragraph" w:styleId="a5">
    <w:name w:val="footer"/>
    <w:basedOn w:val="a"/>
    <w:link w:val="Char0"/>
    <w:uiPriority w:val="99"/>
    <w:unhideWhenUsed/>
    <w:rsid w:val="001C6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C61F2"/>
  </w:style>
  <w:style w:type="paragraph" w:styleId="a6">
    <w:name w:val="Balloon Text"/>
    <w:basedOn w:val="a"/>
    <w:link w:val="Char1"/>
    <w:uiPriority w:val="99"/>
    <w:semiHidden/>
    <w:unhideWhenUsed/>
    <w:rsid w:val="00BF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F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EAEnBodyText">
    <w:name w:val="EMEA En Body Text"/>
    <w:basedOn w:val="a"/>
    <w:rsid w:val="00296A2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3">
    <w:name w:val="List Paragraph"/>
    <w:basedOn w:val="a"/>
    <w:uiPriority w:val="34"/>
    <w:qFormat/>
    <w:rsid w:val="00296A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6A2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C6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61F2"/>
  </w:style>
  <w:style w:type="paragraph" w:styleId="a5">
    <w:name w:val="footer"/>
    <w:basedOn w:val="a"/>
    <w:link w:val="Char0"/>
    <w:uiPriority w:val="99"/>
    <w:unhideWhenUsed/>
    <w:rsid w:val="001C6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C61F2"/>
  </w:style>
  <w:style w:type="paragraph" w:styleId="a6">
    <w:name w:val="Balloon Text"/>
    <w:basedOn w:val="a"/>
    <w:link w:val="Char1"/>
    <w:uiPriority w:val="99"/>
    <w:semiHidden/>
    <w:unhideWhenUsed/>
    <w:rsid w:val="00BF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F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Drogiti</dc:creator>
  <cp:lastModifiedBy>user</cp:lastModifiedBy>
  <cp:revision>3</cp:revision>
  <cp:lastPrinted>2016-10-10T11:00:00Z</cp:lastPrinted>
  <dcterms:created xsi:type="dcterms:W3CDTF">2017-11-14T14:26:00Z</dcterms:created>
  <dcterms:modified xsi:type="dcterms:W3CDTF">2017-11-14T14:31:00Z</dcterms:modified>
</cp:coreProperties>
</file>